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968F" w14:textId="77777777" w:rsidR="00B63493" w:rsidRDefault="00A72D7D" w:rsidP="00B63493">
      <w:pPr>
        <w:spacing w:before="120" w:after="120" w:line="240" w:lineRule="auto"/>
        <w:rPr>
          <w:rFonts w:ascii="Open Sans" w:hAnsi="Open Sans" w:cs="Open Sans"/>
          <w:b/>
          <w:color w:val="2F5496" w:themeColor="accent1" w:themeShade="BF"/>
          <w:sz w:val="28"/>
          <w:szCs w:val="28"/>
        </w:rPr>
      </w:pPr>
      <w:r w:rsidRPr="00B63493">
        <w:rPr>
          <w:rFonts w:ascii="Open Sans" w:hAnsi="Open Sans" w:cs="Open Sans"/>
          <w:b/>
          <w:color w:val="2F5496" w:themeColor="accent1" w:themeShade="BF"/>
          <w:sz w:val="28"/>
          <w:szCs w:val="28"/>
        </w:rPr>
        <w:t>Załącznik nr</w:t>
      </w:r>
      <w:r w:rsidR="002408D6" w:rsidRPr="00B63493">
        <w:rPr>
          <w:rFonts w:ascii="Open Sans" w:hAnsi="Open Sans" w:cs="Open Sans"/>
          <w:b/>
          <w:color w:val="2F5496" w:themeColor="accent1" w:themeShade="BF"/>
          <w:sz w:val="28"/>
          <w:szCs w:val="28"/>
        </w:rPr>
        <w:t xml:space="preserve"> </w:t>
      </w:r>
      <w:r w:rsidR="004E601F" w:rsidRPr="00B63493">
        <w:rPr>
          <w:rFonts w:ascii="Open Sans" w:hAnsi="Open Sans" w:cs="Open Sans"/>
          <w:b/>
          <w:color w:val="2F5496" w:themeColor="accent1" w:themeShade="BF"/>
          <w:sz w:val="28"/>
          <w:szCs w:val="28"/>
        </w:rPr>
        <w:t>7</w:t>
      </w:r>
      <w:r w:rsidR="006A07A4" w:rsidRPr="00B63493">
        <w:rPr>
          <w:rFonts w:ascii="Open Sans" w:hAnsi="Open Sans" w:cs="Open Sans"/>
          <w:b/>
          <w:color w:val="2F5496" w:themeColor="accent1" w:themeShade="BF"/>
          <w:sz w:val="28"/>
          <w:szCs w:val="28"/>
        </w:rPr>
        <w:t xml:space="preserve"> </w:t>
      </w:r>
      <w:r w:rsidR="002408D6" w:rsidRPr="00B63493">
        <w:rPr>
          <w:rFonts w:ascii="Open Sans" w:hAnsi="Open Sans" w:cs="Open Sans"/>
          <w:b/>
          <w:color w:val="2F5496" w:themeColor="accent1" w:themeShade="BF"/>
          <w:sz w:val="28"/>
          <w:szCs w:val="28"/>
        </w:rPr>
        <w:t>d</w:t>
      </w:r>
      <w:r w:rsidRPr="00B63493">
        <w:rPr>
          <w:rFonts w:ascii="Open Sans" w:hAnsi="Open Sans" w:cs="Open Sans"/>
          <w:b/>
          <w:color w:val="2F5496" w:themeColor="accent1" w:themeShade="BF"/>
          <w:sz w:val="28"/>
          <w:szCs w:val="28"/>
        </w:rPr>
        <w:t xml:space="preserve">o </w:t>
      </w:r>
      <w:r w:rsidR="00286013" w:rsidRPr="00B63493">
        <w:rPr>
          <w:rFonts w:ascii="Open Sans" w:hAnsi="Open Sans" w:cs="Open Sans"/>
          <w:b/>
          <w:color w:val="2F5496" w:themeColor="accent1" w:themeShade="BF"/>
          <w:sz w:val="28"/>
          <w:szCs w:val="28"/>
        </w:rPr>
        <w:t>umowy</w:t>
      </w:r>
      <w:r w:rsidR="000911EC" w:rsidRPr="00B63493">
        <w:rPr>
          <w:rFonts w:ascii="Open Sans" w:hAnsi="Open Sans" w:cs="Open Sans"/>
          <w:b/>
          <w:color w:val="2F5496" w:themeColor="accent1" w:themeShade="BF"/>
          <w:sz w:val="28"/>
          <w:szCs w:val="28"/>
        </w:rPr>
        <w:t xml:space="preserve"> </w:t>
      </w:r>
      <w:r w:rsidR="004D7D85" w:rsidRPr="00B63493">
        <w:rPr>
          <w:rFonts w:ascii="Open Sans" w:hAnsi="Open Sans" w:cs="Open Sans"/>
          <w:b/>
          <w:color w:val="2F5496" w:themeColor="accent1" w:themeShade="BF"/>
          <w:sz w:val="28"/>
          <w:szCs w:val="28"/>
        </w:rPr>
        <w:t xml:space="preserve">partnerskiej </w:t>
      </w:r>
      <w:r w:rsidR="000911EC" w:rsidRPr="00B63493">
        <w:rPr>
          <w:rFonts w:ascii="Open Sans" w:hAnsi="Open Sans" w:cs="Open Sans"/>
          <w:b/>
          <w:color w:val="2F5496" w:themeColor="accent1" w:themeShade="BF"/>
          <w:sz w:val="28"/>
          <w:szCs w:val="28"/>
        </w:rPr>
        <w:t xml:space="preserve">/ </w:t>
      </w:r>
    </w:p>
    <w:p w14:paraId="203CFE0E" w14:textId="7276A01E" w:rsidR="000911EC" w:rsidRPr="00B63493" w:rsidRDefault="00B63493" w:rsidP="00B63493">
      <w:pPr>
        <w:spacing w:before="120" w:after="120" w:line="240" w:lineRule="auto"/>
        <w:rPr>
          <w:rFonts w:ascii="Open Sans" w:hAnsi="Open Sans" w:cs="Open Sans"/>
          <w:b/>
          <w:color w:val="2F5496" w:themeColor="accent1" w:themeShade="BF"/>
          <w:sz w:val="28"/>
          <w:szCs w:val="28"/>
        </w:rPr>
      </w:pPr>
      <w:r w:rsidRPr="00B63493">
        <w:rPr>
          <w:rFonts w:ascii="Open Sans" w:hAnsi="Open Sans" w:cs="Open Sans"/>
          <w:b/>
          <w:color w:val="2F5496" w:themeColor="accent1" w:themeShade="BF"/>
          <w:sz w:val="28"/>
          <w:szCs w:val="28"/>
          <w:lang w:val="sk-SK"/>
        </w:rPr>
        <w:t>Príloha č. 7 k partnerskej zmluve</w:t>
      </w:r>
    </w:p>
    <w:p w14:paraId="34B44452" w14:textId="77777777" w:rsidR="008C7ADE" w:rsidRPr="00B63493" w:rsidRDefault="008C7ADE" w:rsidP="00B63493">
      <w:pPr>
        <w:spacing w:before="120" w:after="120" w:line="240" w:lineRule="auto"/>
        <w:jc w:val="center"/>
        <w:rPr>
          <w:rFonts w:ascii="Open Sans" w:hAnsi="Open Sans" w:cs="Open Sans"/>
          <w:b/>
          <w:color w:val="365F91"/>
        </w:rPr>
      </w:pPr>
    </w:p>
    <w:tbl>
      <w:tblPr>
        <w:tblStyle w:val="Tabela-Siatka"/>
        <w:tblW w:w="10206" w:type="dxa"/>
        <w:tblInd w:w="-577" w:type="dxa"/>
        <w:tblBorders>
          <w:top w:val="single" w:sz="8" w:space="0" w:color="8EAADB" w:themeColor="accent1" w:themeTint="99"/>
          <w:left w:val="single" w:sz="8" w:space="0" w:color="8EAADB" w:themeColor="accent1" w:themeTint="99"/>
          <w:bottom w:val="single" w:sz="8" w:space="0" w:color="8EAADB" w:themeColor="accent1" w:themeTint="99"/>
          <w:right w:val="single" w:sz="8" w:space="0" w:color="8EAADB" w:themeColor="accent1" w:themeTint="99"/>
          <w:insideH w:val="single" w:sz="8" w:space="0" w:color="8EAADB" w:themeColor="accent1" w:themeTint="99"/>
          <w:insideV w:val="single" w:sz="8" w:space="0" w:color="8EAADB" w:themeColor="accent1" w:themeTint="99"/>
        </w:tblBorders>
        <w:tblLook w:val="04A0" w:firstRow="1" w:lastRow="0" w:firstColumn="1" w:lastColumn="0" w:noHBand="0" w:noVBand="1"/>
      </w:tblPr>
      <w:tblGrid>
        <w:gridCol w:w="5103"/>
        <w:gridCol w:w="5103"/>
      </w:tblGrid>
      <w:tr w:rsidR="00B63493" w:rsidRPr="00B63493" w14:paraId="5CB8EBBA" w14:textId="77777777" w:rsidTr="00D75FE0">
        <w:tc>
          <w:tcPr>
            <w:tcW w:w="5103" w:type="dxa"/>
          </w:tcPr>
          <w:p w14:paraId="07BB6BBB" w14:textId="770B9243" w:rsidR="00B63493" w:rsidRPr="00B63493" w:rsidRDefault="00B63493" w:rsidP="00B63493">
            <w:pPr>
              <w:spacing w:before="120" w:after="120" w:line="240" w:lineRule="auto"/>
              <w:jc w:val="center"/>
              <w:rPr>
                <w:rFonts w:ascii="Open Sans" w:hAnsi="Open Sans" w:cs="Open Sans"/>
                <w:b/>
                <w:color w:val="2F5496" w:themeColor="accent1" w:themeShade="BF"/>
                <w:sz w:val="28"/>
                <w:szCs w:val="28"/>
              </w:rPr>
            </w:pPr>
            <w:r w:rsidRPr="00B63493">
              <w:rPr>
                <w:rFonts w:ascii="Open Sans" w:hAnsi="Open Sans" w:cs="Open Sans"/>
                <w:b/>
                <w:color w:val="2F5496" w:themeColor="accent1" w:themeShade="BF"/>
                <w:sz w:val="28"/>
                <w:szCs w:val="28"/>
              </w:rPr>
              <w:t>KLAUZULA INFORMACYJNA</w:t>
            </w:r>
          </w:p>
          <w:p w14:paraId="47F9F789" w14:textId="77777777" w:rsidR="00B63493" w:rsidRDefault="00B63493" w:rsidP="00B63493">
            <w:pPr>
              <w:spacing w:before="120" w:after="120" w:line="240" w:lineRule="auto"/>
              <w:rPr>
                <w:rFonts w:ascii="Open Sans" w:hAnsi="Open Sans" w:cs="Open Sans"/>
                <w:b/>
              </w:rPr>
            </w:pPr>
          </w:p>
          <w:p w14:paraId="0E2FDC14" w14:textId="3C208E25"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W celu wykonania obowiązku nałożonego art. 13 i 14 RODO</w:t>
            </w:r>
            <w:r w:rsidRPr="00B63493">
              <w:rPr>
                <w:rStyle w:val="Odwoanieprzypisudolnego"/>
                <w:rFonts w:ascii="Open Sans" w:hAnsi="Open Sans" w:cs="Open Sans"/>
              </w:rPr>
              <w:footnoteReference w:id="1"/>
            </w:r>
            <w:r w:rsidRPr="00B63493">
              <w:rPr>
                <w:rFonts w:ascii="Open Sans" w:hAnsi="Open Sans" w:cs="Open Sans"/>
              </w:rPr>
              <w:t xml:space="preserve"> informujemy o zasadach przetwarzania Państwa danych osobowych:</w:t>
            </w:r>
          </w:p>
          <w:p w14:paraId="5D1AA180" w14:textId="77777777" w:rsidR="00B63493" w:rsidRPr="00B63493" w:rsidRDefault="00B63493" w:rsidP="0059467E">
            <w:pPr>
              <w:numPr>
                <w:ilvl w:val="0"/>
                <w:numId w:val="3"/>
              </w:numPr>
              <w:spacing w:before="120" w:after="120" w:line="240" w:lineRule="auto"/>
              <w:rPr>
                <w:rFonts w:ascii="Open Sans" w:hAnsi="Open Sans" w:cs="Open Sans"/>
                <w:b/>
              </w:rPr>
            </w:pPr>
            <w:r w:rsidRPr="00B63493">
              <w:rPr>
                <w:rFonts w:ascii="Open Sans" w:hAnsi="Open Sans" w:cs="Open Sans"/>
                <w:b/>
              </w:rPr>
              <w:t>Administrator danych</w:t>
            </w:r>
          </w:p>
          <w:p w14:paraId="61B298EE"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Odrębnymi administratorami Państwa danych są:</w:t>
            </w:r>
          </w:p>
          <w:p w14:paraId="1BA1DA80" w14:textId="2DAB27B1" w:rsidR="00B63493" w:rsidRPr="00B63493" w:rsidRDefault="00B63493" w:rsidP="009B1EA9">
            <w:pPr>
              <w:numPr>
                <w:ilvl w:val="0"/>
                <w:numId w:val="30"/>
              </w:numPr>
              <w:spacing w:before="120" w:after="120" w:line="240" w:lineRule="auto"/>
              <w:rPr>
                <w:rFonts w:ascii="Open Sans" w:hAnsi="Open Sans" w:cs="Open Sans"/>
                <w:highlight w:val="lightGray"/>
              </w:rPr>
            </w:pPr>
            <w:r w:rsidRPr="00B63493">
              <w:rPr>
                <w:rFonts w:ascii="Open Sans" w:hAnsi="Open Sans" w:cs="Open Sans"/>
                <w:highlight w:val="lightGray"/>
              </w:rPr>
              <w:t xml:space="preserve">……………… </w:t>
            </w:r>
            <w:r w:rsidRPr="00B63493">
              <w:rPr>
                <w:rFonts w:ascii="Open Sans" w:hAnsi="Open Sans" w:cs="Open Sans"/>
              </w:rPr>
              <w:t xml:space="preserve">[wpisać nazwę Zarządzającego FMP], w zakresie jakim wykonuje zadania Zarządzającego Funduszem Małych Projektów, z siedzibą w </w:t>
            </w:r>
            <w:r w:rsidRPr="00B63493">
              <w:rPr>
                <w:rFonts w:ascii="Open Sans" w:hAnsi="Open Sans" w:cs="Open Sans"/>
                <w:highlight w:val="lightGray"/>
              </w:rPr>
              <w:t>…………………..</w:t>
            </w:r>
          </w:p>
          <w:p w14:paraId="2B481387" w14:textId="77777777" w:rsidR="00B63493" w:rsidRPr="00B63493" w:rsidRDefault="00B63493" w:rsidP="009B1EA9">
            <w:pPr>
              <w:numPr>
                <w:ilvl w:val="0"/>
                <w:numId w:val="30"/>
              </w:numPr>
              <w:spacing w:before="120" w:after="120" w:line="240" w:lineRule="auto"/>
              <w:rPr>
                <w:rFonts w:ascii="Open Sans" w:hAnsi="Open Sans" w:cs="Open Sans"/>
              </w:rPr>
            </w:pPr>
            <w:r w:rsidRPr="00B63493">
              <w:rPr>
                <w:rFonts w:ascii="Open Sans" w:hAnsi="Open Sans" w:cs="Open Sans"/>
              </w:rPr>
              <w:t>Minister Funduszy i Polityki Regionalnej (</w:t>
            </w:r>
            <w:proofErr w:type="spellStart"/>
            <w:r w:rsidRPr="00B63493">
              <w:rPr>
                <w:rFonts w:ascii="Open Sans" w:hAnsi="Open Sans" w:cs="Open Sans"/>
              </w:rPr>
              <w:t>MFiPR</w:t>
            </w:r>
            <w:proofErr w:type="spellEnd"/>
            <w:r w:rsidRPr="00B63493">
              <w:rPr>
                <w:rFonts w:ascii="Open Sans" w:hAnsi="Open Sans" w:cs="Open Sans"/>
              </w:rPr>
              <w:t xml:space="preserve">), w zakresie w jakim wykonuje zadania państwa członkowskiego oraz pełni funkcję Instytucji Zarządzającej (IZ) programem </w:t>
            </w:r>
            <w:proofErr w:type="spellStart"/>
            <w:r w:rsidRPr="00B63493">
              <w:rPr>
                <w:rFonts w:ascii="Open Sans" w:hAnsi="Open Sans" w:cs="Open Sans"/>
              </w:rPr>
              <w:t>Interreg</w:t>
            </w:r>
            <w:proofErr w:type="spellEnd"/>
            <w:r w:rsidRPr="00B63493">
              <w:rPr>
                <w:rFonts w:ascii="Open Sans" w:hAnsi="Open Sans" w:cs="Open Sans"/>
              </w:rPr>
              <w:t xml:space="preserve"> Polska – Słowacja 2021-2027, z siedzibą przy ul. Wspólnej 2/4, 00-926 Warszawa.</w:t>
            </w:r>
          </w:p>
          <w:p w14:paraId="0721F046" w14:textId="77777777" w:rsidR="00B63493" w:rsidRPr="00B63493" w:rsidRDefault="00B63493" w:rsidP="009B1EA9">
            <w:pPr>
              <w:numPr>
                <w:ilvl w:val="0"/>
                <w:numId w:val="30"/>
              </w:numPr>
              <w:spacing w:before="120" w:after="120" w:line="240" w:lineRule="auto"/>
              <w:rPr>
                <w:rFonts w:ascii="Open Sans" w:hAnsi="Open Sans" w:cs="Open Sans"/>
              </w:rPr>
            </w:pPr>
            <w:r w:rsidRPr="00B63493">
              <w:rPr>
                <w:rFonts w:ascii="Open Sans" w:hAnsi="Open Sans" w:cs="Open Sans"/>
              </w:rPr>
              <w:t xml:space="preserve">Dyrektor Centrum Projektów Europejskich (CPE), w zakresie w jakim pełni funkcję wspólnego sekretariatu dla programu </w:t>
            </w:r>
            <w:proofErr w:type="spellStart"/>
            <w:r w:rsidRPr="00B63493">
              <w:rPr>
                <w:rFonts w:ascii="Open Sans" w:hAnsi="Open Sans" w:cs="Open Sans"/>
              </w:rPr>
              <w:t>Interreg</w:t>
            </w:r>
            <w:proofErr w:type="spellEnd"/>
            <w:r w:rsidRPr="00B63493">
              <w:rPr>
                <w:rFonts w:ascii="Open Sans" w:hAnsi="Open Sans" w:cs="Open Sans"/>
              </w:rPr>
              <w:t xml:space="preserve"> Polska – Słowacja 2021-2027</w:t>
            </w:r>
            <w:r w:rsidRPr="00B63493">
              <w:rPr>
                <w:rStyle w:val="Odwoanieprzypisudolnego"/>
                <w:rFonts w:ascii="Open Sans" w:hAnsi="Open Sans" w:cs="Open Sans"/>
              </w:rPr>
              <w:footnoteReference w:id="2"/>
            </w:r>
            <w:r w:rsidRPr="00B63493">
              <w:rPr>
                <w:rFonts w:ascii="Open Sans" w:hAnsi="Open Sans" w:cs="Open Sans"/>
              </w:rPr>
              <w:t xml:space="preserve">, z </w:t>
            </w:r>
            <w:r w:rsidRPr="00B63493">
              <w:rPr>
                <w:rFonts w:ascii="Open Sans" w:hAnsi="Open Sans" w:cs="Open Sans"/>
              </w:rPr>
              <w:lastRenderedPageBreak/>
              <w:t>siedzibą przy ul. Domaniewskiej 39A, 02-672 Warszawa.</w:t>
            </w:r>
          </w:p>
          <w:p w14:paraId="735B28E7" w14:textId="3BA62FD1" w:rsidR="0059467E" w:rsidRDefault="00B63493" w:rsidP="009B1EA9">
            <w:pPr>
              <w:numPr>
                <w:ilvl w:val="0"/>
                <w:numId w:val="30"/>
              </w:numPr>
              <w:spacing w:before="120" w:after="120" w:line="240" w:lineRule="auto"/>
              <w:rPr>
                <w:rFonts w:ascii="Open Sans" w:hAnsi="Open Sans" w:cs="Open Sans"/>
              </w:rPr>
            </w:pPr>
            <w:r w:rsidRPr="00B63493">
              <w:rPr>
                <w:rFonts w:ascii="Open Sans" w:hAnsi="Open Sans" w:cs="Open Sans"/>
              </w:rPr>
              <w:t xml:space="preserve">Właściwa instytucja, która została wyznaczona do realizacji zadań kontrolera wyznaczonego zgodnie z art. 46 ust. 4 rozporządzenia </w:t>
            </w:r>
            <w:proofErr w:type="spellStart"/>
            <w:r w:rsidRPr="00B63493">
              <w:rPr>
                <w:rFonts w:ascii="Open Sans" w:hAnsi="Open Sans" w:cs="Open Sans"/>
              </w:rPr>
              <w:t>Interreg</w:t>
            </w:r>
            <w:proofErr w:type="spellEnd"/>
            <w:r w:rsidRPr="00B63493">
              <w:rPr>
                <w:rStyle w:val="Odwoanieprzypisudolnego"/>
                <w:rFonts w:ascii="Open Sans" w:hAnsi="Open Sans" w:cs="Open Sans"/>
              </w:rPr>
              <w:footnoteReference w:id="3"/>
            </w:r>
            <w:r w:rsidRPr="00B63493">
              <w:rPr>
                <w:rFonts w:ascii="Open Sans" w:hAnsi="Open Sans" w:cs="Open Sans"/>
              </w:rPr>
              <w:t>.</w:t>
            </w:r>
          </w:p>
          <w:p w14:paraId="71853911" w14:textId="1B841135" w:rsidR="0059467E" w:rsidRPr="00E1549C" w:rsidRDefault="0059467E" w:rsidP="009B1EA9">
            <w:pPr>
              <w:numPr>
                <w:ilvl w:val="0"/>
                <w:numId w:val="30"/>
              </w:numPr>
              <w:spacing w:before="120" w:after="120" w:line="300" w:lineRule="exact"/>
              <w:rPr>
                <w:rFonts w:ascii="Open Sans" w:hAnsi="Open Sans" w:cs="Open Sans"/>
              </w:rPr>
            </w:pPr>
            <w:r>
              <w:rPr>
                <w:rFonts w:ascii="Open Sans" w:hAnsi="Open Sans" w:cs="Open Sans"/>
              </w:rPr>
              <w:t>Minister</w:t>
            </w:r>
            <w:r w:rsidR="00295950">
              <w:rPr>
                <w:rFonts w:ascii="Open Sans" w:hAnsi="Open Sans" w:cs="Open Sans"/>
              </w:rPr>
              <w:t>stwo</w:t>
            </w:r>
            <w:r>
              <w:rPr>
                <w:rFonts w:ascii="Open Sans" w:hAnsi="Open Sans" w:cs="Open Sans"/>
              </w:rPr>
              <w:t xml:space="preserve"> Inwestycji, Rozwoju Regionalnego i Informatyzacji </w:t>
            </w:r>
            <w:r w:rsidR="00185E2F">
              <w:rPr>
                <w:rFonts w:ascii="Open Sans" w:hAnsi="Open Sans" w:cs="Open Sans"/>
              </w:rPr>
              <w:t>Republiki Słowackiej</w:t>
            </w:r>
            <w:r>
              <w:rPr>
                <w:rFonts w:ascii="Open Sans" w:hAnsi="Open Sans" w:cs="Open Sans"/>
              </w:rPr>
              <w:t xml:space="preserve"> - w odniesieniu do danych osobowych dotyczących osób fizycznych z RS - w zakresie w jakim wykonuje zadania państwa członkowskiego, z siedzibą </w:t>
            </w:r>
            <w:r w:rsidR="00295950">
              <w:rPr>
                <w:rFonts w:ascii="Open Sans" w:hAnsi="Open Sans" w:cs="Open Sans"/>
              </w:rPr>
              <w:t xml:space="preserve">przy ul. </w:t>
            </w:r>
            <w:proofErr w:type="spellStart"/>
            <w:r w:rsidR="00295950">
              <w:rPr>
                <w:rFonts w:ascii="Open Sans" w:hAnsi="Open Sans" w:cs="Open Sans"/>
              </w:rPr>
              <w:t>Pribinowej</w:t>
            </w:r>
            <w:proofErr w:type="spellEnd"/>
            <w:r w:rsidR="00295950">
              <w:rPr>
                <w:rFonts w:ascii="Open Sans" w:hAnsi="Open Sans" w:cs="Open Sans"/>
              </w:rPr>
              <w:t xml:space="preserve"> </w:t>
            </w:r>
            <w:r w:rsidR="00295950" w:rsidRPr="005C4279">
              <w:rPr>
                <w:rFonts w:ascii="Open Sans" w:hAnsi="Open Sans" w:cs="Open Sans"/>
              </w:rPr>
              <w:t>4195/25</w:t>
            </w:r>
            <w:r w:rsidR="00295950">
              <w:rPr>
                <w:rFonts w:ascii="Open Sans" w:hAnsi="Open Sans" w:cs="Open Sans"/>
              </w:rPr>
              <w:t>, 811 09 Bratysława</w:t>
            </w:r>
          </w:p>
          <w:p w14:paraId="19750E45" w14:textId="77777777" w:rsidR="00B63493" w:rsidRPr="00B63493" w:rsidRDefault="00B63493" w:rsidP="009B1EA9">
            <w:pPr>
              <w:numPr>
                <w:ilvl w:val="0"/>
                <w:numId w:val="30"/>
              </w:numPr>
              <w:spacing w:before="120" w:after="120" w:line="240" w:lineRule="auto"/>
              <w:rPr>
                <w:rFonts w:ascii="Open Sans" w:hAnsi="Open Sans" w:cs="Open Sans"/>
              </w:rPr>
            </w:pPr>
            <w:r w:rsidRPr="00B63493">
              <w:rPr>
                <w:rFonts w:ascii="Open Sans" w:hAnsi="Open Sans" w:cs="Open Sans"/>
                <w:highlight w:val="lightGray"/>
              </w:rPr>
              <w:t>…………………</w:t>
            </w:r>
            <w:r w:rsidRPr="00B63493">
              <w:rPr>
                <w:rFonts w:ascii="Open Sans" w:hAnsi="Open Sans" w:cs="Open Sans"/>
              </w:rPr>
              <w:t>.[wpisać dane i adres Beneficjenta małego projektu]</w:t>
            </w:r>
          </w:p>
          <w:p w14:paraId="3AB12796" w14:textId="77777777" w:rsidR="00B63493" w:rsidRDefault="00B63493" w:rsidP="009B1EA9">
            <w:pPr>
              <w:numPr>
                <w:ilvl w:val="0"/>
                <w:numId w:val="30"/>
              </w:numPr>
              <w:spacing w:before="120" w:after="120" w:line="240" w:lineRule="auto"/>
              <w:rPr>
                <w:rFonts w:ascii="Open Sans" w:hAnsi="Open Sans" w:cs="Open Sans"/>
              </w:rPr>
            </w:pPr>
            <w:r w:rsidRPr="00B63493">
              <w:rPr>
                <w:rFonts w:ascii="Open Sans" w:hAnsi="Open Sans" w:cs="Open Sans"/>
                <w:highlight w:val="lightGray"/>
              </w:rPr>
              <w:t>…………………</w:t>
            </w:r>
            <w:r w:rsidRPr="00B63493">
              <w:rPr>
                <w:rFonts w:ascii="Open Sans" w:hAnsi="Open Sans" w:cs="Open Sans"/>
              </w:rPr>
              <w:t>.[wpisać dane i adres Partnera  małego projektu]</w:t>
            </w:r>
          </w:p>
          <w:p w14:paraId="39487A03" w14:textId="667D5EB4" w:rsidR="00B63493" w:rsidRPr="00B63493" w:rsidRDefault="00C178B5" w:rsidP="009B1EA9">
            <w:pPr>
              <w:spacing w:before="120" w:after="120" w:line="240" w:lineRule="auto"/>
              <w:rPr>
                <w:rFonts w:ascii="Open Sans" w:hAnsi="Open Sans" w:cs="Open Sans"/>
                <w:b/>
              </w:rPr>
            </w:pPr>
            <w:r>
              <w:rPr>
                <w:rFonts w:ascii="Open Sans" w:hAnsi="Open Sans" w:cs="Open Sans"/>
                <w:b/>
              </w:rPr>
              <w:t xml:space="preserve">II. </w:t>
            </w:r>
            <w:r w:rsidR="00B63493" w:rsidRPr="00B63493">
              <w:rPr>
                <w:rFonts w:ascii="Open Sans" w:hAnsi="Open Sans" w:cs="Open Sans"/>
                <w:b/>
              </w:rPr>
              <w:t>Cel przetwarzania danych</w:t>
            </w:r>
          </w:p>
          <w:p w14:paraId="2C7D9ABC"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 xml:space="preserve">Państwa dane osobowe będą przetwarzane w związku z realizacją małego projektu </w:t>
            </w:r>
            <w:r w:rsidRPr="00B63493">
              <w:rPr>
                <w:rFonts w:ascii="Open Sans" w:hAnsi="Open Sans" w:cs="Open Sans"/>
                <w:highlight w:val="lightGray"/>
              </w:rPr>
              <w:t>………….….</w:t>
            </w:r>
            <w:r w:rsidRPr="00B63493">
              <w:rPr>
                <w:rFonts w:ascii="Open Sans" w:hAnsi="Open Sans" w:cs="Open Sans"/>
              </w:rPr>
              <w:t>, w szczególności w celu umożliwienia potwierdzenia kwalifikowalności wydatków rozliczanych w ramach małego projektu.</w:t>
            </w:r>
          </w:p>
          <w:p w14:paraId="69A5E95F"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Podanie danych jest dobrowolne, ale konieczne do realizacji ww. celu. Odmowa ich podania jest równoznaczna z brakiem możliwości podjęcia stosownych działań.</w:t>
            </w:r>
          </w:p>
          <w:p w14:paraId="1CF6E1DE" w14:textId="3494DFD1" w:rsidR="00B63493" w:rsidRPr="00B63493" w:rsidRDefault="00C178B5" w:rsidP="009B1EA9">
            <w:pPr>
              <w:spacing w:before="120" w:after="120" w:line="240" w:lineRule="auto"/>
              <w:rPr>
                <w:rFonts w:ascii="Open Sans" w:hAnsi="Open Sans" w:cs="Open Sans"/>
                <w:b/>
              </w:rPr>
            </w:pPr>
            <w:r>
              <w:rPr>
                <w:rFonts w:ascii="Open Sans" w:hAnsi="Open Sans" w:cs="Open Sans"/>
                <w:b/>
              </w:rPr>
              <w:t xml:space="preserve">III. </w:t>
            </w:r>
            <w:r w:rsidR="00B63493" w:rsidRPr="00B63493">
              <w:rPr>
                <w:rFonts w:ascii="Open Sans" w:hAnsi="Open Sans" w:cs="Open Sans"/>
                <w:b/>
              </w:rPr>
              <w:t xml:space="preserve">Podstawa przetwarzania </w:t>
            </w:r>
          </w:p>
          <w:p w14:paraId="4643BAE5"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 xml:space="preserve">Administratorzy wskazani w pkt I będą przetwarzać Państwa dane osobowe w związku z tym, że: </w:t>
            </w:r>
          </w:p>
          <w:p w14:paraId="2F65B457" w14:textId="03A8C62A" w:rsidR="00B63493" w:rsidRPr="009B1EA9" w:rsidRDefault="00B63493" w:rsidP="009B1EA9">
            <w:pPr>
              <w:pStyle w:val="Akapitzlist"/>
              <w:numPr>
                <w:ilvl w:val="0"/>
                <w:numId w:val="35"/>
              </w:numPr>
              <w:spacing w:before="120" w:after="120" w:line="240" w:lineRule="auto"/>
              <w:contextualSpacing w:val="0"/>
              <w:rPr>
                <w:rFonts w:ascii="Open Sans" w:hAnsi="Open Sans" w:cs="Open Sans"/>
              </w:rPr>
            </w:pPr>
            <w:r w:rsidRPr="009B1EA9">
              <w:rPr>
                <w:rFonts w:ascii="Open Sans" w:hAnsi="Open Sans" w:cs="Open Sans"/>
              </w:rPr>
              <w:lastRenderedPageBreak/>
              <w:t xml:space="preserve">Zobowiązuje je do tego </w:t>
            </w:r>
            <w:r w:rsidRPr="009B1EA9">
              <w:rPr>
                <w:rFonts w:ascii="Open Sans" w:hAnsi="Open Sans" w:cs="Open Sans"/>
                <w:b/>
              </w:rPr>
              <w:t>prawo</w:t>
            </w:r>
            <w:r w:rsidRPr="009B1EA9">
              <w:rPr>
                <w:rFonts w:ascii="Open Sans" w:hAnsi="Open Sans" w:cs="Open Sans"/>
              </w:rPr>
              <w:t xml:space="preserve"> (art. 6 ust. 1 lit. c RODO):</w:t>
            </w:r>
          </w:p>
          <w:p w14:paraId="6BC43C94" w14:textId="77777777" w:rsidR="00B63493" w:rsidRPr="009B1EA9" w:rsidRDefault="00B63493" w:rsidP="009B1EA9">
            <w:pPr>
              <w:pStyle w:val="Akapitzlist"/>
              <w:numPr>
                <w:ilvl w:val="0"/>
                <w:numId w:val="37"/>
              </w:numPr>
              <w:tabs>
                <w:tab w:val="left" w:pos="851"/>
              </w:tabs>
              <w:spacing w:before="120" w:after="120" w:line="240" w:lineRule="auto"/>
              <w:ind w:left="357" w:hanging="357"/>
              <w:contextualSpacing w:val="0"/>
              <w:rPr>
                <w:rFonts w:ascii="Open Sans" w:hAnsi="Open Sans" w:cs="Open Sans"/>
              </w:rPr>
            </w:pPr>
            <w:r w:rsidRPr="009B1EA9">
              <w:rPr>
                <w:rFonts w:ascii="Open Sans" w:hAnsi="Open Sans" w:cs="Open Sans"/>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9B1EA9">
              <w:rPr>
                <w:rFonts w:ascii="Open Sans" w:hAnsi="Open Sans" w:cs="Open Sans"/>
              </w:rPr>
              <w:t>późn</w:t>
            </w:r>
            <w:proofErr w:type="spellEnd"/>
            <w:r w:rsidRPr="009B1EA9">
              <w:rPr>
                <w:rFonts w:ascii="Open Sans" w:hAnsi="Open Sans" w:cs="Open Sans"/>
              </w:rPr>
              <w:t>. zm.),</w:t>
            </w:r>
          </w:p>
          <w:p w14:paraId="6254E4D6" w14:textId="77777777" w:rsidR="00B63493" w:rsidRPr="009B1EA9" w:rsidRDefault="00B63493" w:rsidP="009B1EA9">
            <w:pPr>
              <w:pStyle w:val="Akapitzlist"/>
              <w:numPr>
                <w:ilvl w:val="0"/>
                <w:numId w:val="37"/>
              </w:numPr>
              <w:tabs>
                <w:tab w:val="left" w:pos="851"/>
              </w:tabs>
              <w:spacing w:before="120" w:after="120" w:line="240" w:lineRule="auto"/>
              <w:ind w:left="357" w:hanging="357"/>
              <w:contextualSpacing w:val="0"/>
              <w:rPr>
                <w:rFonts w:ascii="Open Sans" w:hAnsi="Open Sans" w:cs="Open Sans"/>
              </w:rPr>
            </w:pPr>
            <w:r w:rsidRPr="009B1EA9">
              <w:rPr>
                <w:rFonts w:ascii="Open Sans" w:hAnsi="Open Sans" w:cs="Open Sans"/>
              </w:rPr>
              <w:t>rozporządzenie Parlamentu Europejskiego i Rady (UE) 2021/1059 z dnia 24 czerwca 2021 r. w sprawie przepisów szczegółowych dotyczących celu „Europejska współpraca terytorialna” (</w:t>
            </w:r>
            <w:proofErr w:type="spellStart"/>
            <w:r w:rsidRPr="009B1EA9">
              <w:rPr>
                <w:rFonts w:ascii="Open Sans" w:hAnsi="Open Sans" w:cs="Open Sans"/>
              </w:rPr>
              <w:t>Interreg</w:t>
            </w:r>
            <w:proofErr w:type="spellEnd"/>
            <w:r w:rsidRPr="009B1EA9">
              <w:rPr>
                <w:rFonts w:ascii="Open Sans" w:hAnsi="Open Sans" w:cs="Open Sans"/>
              </w:rPr>
              <w:t>) wspieranego w ramach Europejskiego Funduszu Rozwoju Regionalnego oraz instrumentów finansowania zewnętrznego,</w:t>
            </w:r>
          </w:p>
          <w:p w14:paraId="6DDBD54F" w14:textId="77777777" w:rsidR="00B63493" w:rsidRPr="009B1EA9" w:rsidRDefault="00B63493" w:rsidP="009B1EA9">
            <w:pPr>
              <w:pStyle w:val="Akapitzlist"/>
              <w:numPr>
                <w:ilvl w:val="0"/>
                <w:numId w:val="37"/>
              </w:numPr>
              <w:tabs>
                <w:tab w:val="left" w:pos="851"/>
              </w:tabs>
              <w:spacing w:before="120" w:after="120" w:line="240" w:lineRule="auto"/>
              <w:ind w:left="357" w:hanging="357"/>
              <w:contextualSpacing w:val="0"/>
              <w:rPr>
                <w:rFonts w:ascii="Open Sans" w:hAnsi="Open Sans" w:cs="Open Sans"/>
              </w:rPr>
            </w:pPr>
            <w:r w:rsidRPr="009B1EA9">
              <w:rPr>
                <w:rFonts w:ascii="Open Sans" w:hAnsi="Open Sans" w:cs="Open Sans"/>
              </w:rPr>
              <w:t xml:space="preserve">rozporządzenie Parlamentu Europejskiego i Rady (UE)  2021/1058 z dnia 24 czerwca 2021 r. w sprawie Europejskiego Funduszu Rozwoju Regionalnego i Funduszu Spójności (Dz. Urz. UE L 231 z 30.06.2021, str. 60, z </w:t>
            </w:r>
            <w:proofErr w:type="spellStart"/>
            <w:r w:rsidRPr="009B1EA9">
              <w:rPr>
                <w:rFonts w:ascii="Open Sans" w:hAnsi="Open Sans" w:cs="Open Sans"/>
              </w:rPr>
              <w:t>późn</w:t>
            </w:r>
            <w:proofErr w:type="spellEnd"/>
            <w:r w:rsidRPr="009B1EA9">
              <w:rPr>
                <w:rFonts w:ascii="Open Sans" w:hAnsi="Open Sans" w:cs="Open Sans"/>
              </w:rPr>
              <w:t xml:space="preserve">. zm.), </w:t>
            </w:r>
          </w:p>
          <w:p w14:paraId="2593234C" w14:textId="77777777" w:rsidR="00B63493" w:rsidRPr="009B1EA9" w:rsidRDefault="00B63493" w:rsidP="009B1EA9">
            <w:pPr>
              <w:pStyle w:val="Akapitzlist"/>
              <w:numPr>
                <w:ilvl w:val="0"/>
                <w:numId w:val="37"/>
              </w:numPr>
              <w:tabs>
                <w:tab w:val="left" w:pos="851"/>
              </w:tabs>
              <w:spacing w:before="120" w:after="120" w:line="240" w:lineRule="auto"/>
              <w:ind w:left="357" w:hanging="357"/>
              <w:contextualSpacing w:val="0"/>
              <w:rPr>
                <w:rFonts w:ascii="Open Sans" w:hAnsi="Open Sans" w:cs="Open Sans"/>
              </w:rPr>
            </w:pPr>
            <w:r w:rsidRPr="009B1EA9">
              <w:rPr>
                <w:rFonts w:ascii="Open Sans" w:hAnsi="Open Sans" w:cs="Open Sans"/>
              </w:rPr>
              <w:t xml:space="preserve">rozporządzenie Parlamentu Europejskiego i Rady (UE, </w:t>
            </w:r>
            <w:proofErr w:type="spellStart"/>
            <w:r w:rsidRPr="009B1EA9">
              <w:rPr>
                <w:rFonts w:ascii="Open Sans" w:hAnsi="Open Sans" w:cs="Open Sans"/>
              </w:rPr>
              <w:t>Euratom</w:t>
            </w:r>
            <w:proofErr w:type="spellEnd"/>
            <w:r w:rsidRPr="009B1EA9">
              <w:rPr>
                <w:rFonts w:ascii="Open Sans" w:hAnsi="Open Sans" w:cs="Open Sans"/>
              </w:rPr>
              <w:t xml:space="preserve">) 2018/1046 z dnia 18 lipca 2018 r. w sprawie zasad finansowych mających zastosowanie do budżetu ogólnego Unii, zmieniające rozporządzenia (UE) nr 1296/2013, (UE) nr 1301/2013, (UE) nr 1303/2013, (UE) nr 1304/2013, (UE) nr </w:t>
            </w:r>
            <w:r w:rsidRPr="009B1EA9">
              <w:rPr>
                <w:rFonts w:ascii="Open Sans" w:hAnsi="Open Sans" w:cs="Open Sans"/>
              </w:rPr>
              <w:lastRenderedPageBreak/>
              <w:t xml:space="preserve">1309/2013, (UE) nr 1316/2013, (UE) nr 223/2014 i (UE) nr 283/2014 oraz decyzję nr 541/2014/UE, a także uchylające rozporządzenie (UE, </w:t>
            </w:r>
            <w:proofErr w:type="spellStart"/>
            <w:r w:rsidRPr="009B1EA9">
              <w:rPr>
                <w:rFonts w:ascii="Open Sans" w:hAnsi="Open Sans" w:cs="Open Sans"/>
              </w:rPr>
              <w:t>Euratom</w:t>
            </w:r>
            <w:proofErr w:type="spellEnd"/>
            <w:r w:rsidRPr="009B1EA9">
              <w:rPr>
                <w:rFonts w:ascii="Open Sans" w:hAnsi="Open Sans" w:cs="Open Sans"/>
              </w:rPr>
              <w:t>) nr 966/2012 (Dz. Urz. UE L 193 z 30.07.2018, str. 1).</w:t>
            </w:r>
          </w:p>
          <w:p w14:paraId="18BDEE28" w14:textId="5109CBD5" w:rsidR="00B63493" w:rsidRPr="009B1EA9" w:rsidRDefault="00B63493" w:rsidP="009B1EA9">
            <w:pPr>
              <w:pStyle w:val="Akapitzlist"/>
              <w:numPr>
                <w:ilvl w:val="0"/>
                <w:numId w:val="35"/>
              </w:numPr>
              <w:spacing w:before="120" w:after="120" w:line="240" w:lineRule="auto"/>
              <w:rPr>
                <w:rFonts w:ascii="Open Sans" w:hAnsi="Open Sans" w:cs="Open Sans"/>
              </w:rPr>
            </w:pPr>
            <w:r w:rsidRPr="009B1EA9">
              <w:rPr>
                <w:rFonts w:ascii="Open Sans" w:hAnsi="Open Sans" w:cs="Open Sans"/>
              </w:rPr>
              <w:t xml:space="preserve">Wykonują </w:t>
            </w:r>
            <w:r w:rsidRPr="009B1EA9">
              <w:rPr>
                <w:rFonts w:ascii="Open Sans" w:hAnsi="Open Sans" w:cs="Open Sans"/>
                <w:b/>
              </w:rPr>
              <w:t>zadania w interesie publicznym</w:t>
            </w:r>
            <w:r w:rsidRPr="009B1EA9">
              <w:rPr>
                <w:rFonts w:ascii="Open Sans" w:hAnsi="Open Sans" w:cs="Open Sans"/>
              </w:rPr>
              <w:t xml:space="preserve"> lub sprawują powierzoną im władzę publiczną (art. 6 ust. 1 lit. e RODO).</w:t>
            </w:r>
          </w:p>
          <w:p w14:paraId="49663C50" w14:textId="77777777" w:rsidR="00B63493" w:rsidRPr="00B63493" w:rsidRDefault="00B63493" w:rsidP="009B1EA9">
            <w:pPr>
              <w:numPr>
                <w:ilvl w:val="0"/>
                <w:numId w:val="35"/>
              </w:numPr>
              <w:spacing w:before="120" w:after="120" w:line="240" w:lineRule="auto"/>
              <w:rPr>
                <w:rFonts w:ascii="Open Sans" w:hAnsi="Open Sans" w:cs="Open Sans"/>
              </w:rPr>
            </w:pPr>
            <w:r w:rsidRPr="00B63493">
              <w:rPr>
                <w:rFonts w:ascii="Open Sans" w:hAnsi="Open Sans" w:cs="Open Sans"/>
              </w:rPr>
              <w:t xml:space="preserve">Przygotowują i realizują </w:t>
            </w:r>
            <w:r w:rsidRPr="00B63493">
              <w:rPr>
                <w:rFonts w:ascii="Open Sans" w:hAnsi="Open Sans" w:cs="Open Sans"/>
                <w:b/>
              </w:rPr>
              <w:t>umowy</w:t>
            </w:r>
            <w:r w:rsidRPr="00B63493">
              <w:rPr>
                <w:rFonts w:ascii="Open Sans" w:hAnsi="Open Sans" w:cs="Open Sans"/>
              </w:rPr>
              <w:t xml:space="preserve">, których są Państwo stroną, a przetwarzanie danych osobowych jest niezbędne do ich zawarcia i wykonania (art. 6 ust. 1 lit. b RODO). </w:t>
            </w:r>
          </w:p>
          <w:p w14:paraId="7224A359" w14:textId="66468FEA" w:rsidR="00B63493" w:rsidRPr="00B63493" w:rsidRDefault="00257DDF" w:rsidP="009B1EA9">
            <w:pPr>
              <w:spacing w:before="120" w:after="120" w:line="240" w:lineRule="auto"/>
              <w:rPr>
                <w:rFonts w:ascii="Open Sans" w:hAnsi="Open Sans" w:cs="Open Sans"/>
                <w:b/>
              </w:rPr>
            </w:pPr>
            <w:r>
              <w:rPr>
                <w:rFonts w:ascii="Open Sans" w:hAnsi="Open Sans" w:cs="Open Sans"/>
                <w:b/>
              </w:rPr>
              <w:t xml:space="preserve">IV. </w:t>
            </w:r>
            <w:r w:rsidR="00B63493" w:rsidRPr="00B63493">
              <w:rPr>
                <w:rFonts w:ascii="Open Sans" w:hAnsi="Open Sans" w:cs="Open Sans"/>
                <w:b/>
              </w:rPr>
              <w:t>Rodzaje przetwarzanych danych</w:t>
            </w:r>
          </w:p>
          <w:p w14:paraId="029B88D1"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Następujące rodzaje Państwa danych mogą być przetwarzane:</w:t>
            </w:r>
          </w:p>
          <w:p w14:paraId="23DC7A97" w14:textId="77777777" w:rsidR="00B63493" w:rsidRPr="00B63493" w:rsidRDefault="00B63493" w:rsidP="009B1EA9">
            <w:pPr>
              <w:pStyle w:val="Akapitzlist"/>
              <w:numPr>
                <w:ilvl w:val="0"/>
                <w:numId w:val="41"/>
              </w:numPr>
              <w:spacing w:before="120" w:after="120" w:line="240" w:lineRule="auto"/>
              <w:contextualSpacing w:val="0"/>
              <w:rPr>
                <w:rFonts w:ascii="Open Sans" w:hAnsi="Open Sans" w:cs="Open Sans"/>
              </w:rPr>
            </w:pPr>
            <w:r w:rsidRPr="00B63493">
              <w:rPr>
                <w:rFonts w:ascii="Open Sans" w:hAnsi="Open Sans" w:cs="Open Sans"/>
              </w:rPr>
              <w:t xml:space="preserve">dane identyfikujące osoby fizyczne, takie jak imię/imiona i nazwisko, stanowisko służbowe, telefon/fax, adres poczty elektronicznej, adres strony www, identyfikator/login użytkownika, adres IP, rodzaj użytkownika, miejsce pracy / podmiot reprezentowany / nazwa oferenta lub wykonawcy, adres siedziby / adres do korespondencji / adres zamieszkania, PESEL, NIP, REGON,  </w:t>
            </w:r>
            <w:r w:rsidRPr="00B63493">
              <w:rPr>
                <w:rFonts w:ascii="Open Sans" w:hAnsi="Open Sans" w:cs="Open Sans"/>
                <w:bCs/>
              </w:rPr>
              <w:t>inne identyfikatory funkcjonujące w danym państwie, nr umowy o dofinansowanie projektu</w:t>
            </w:r>
            <w:r w:rsidRPr="00B63493">
              <w:rPr>
                <w:rFonts w:ascii="Open Sans" w:hAnsi="Open Sans" w:cs="Open Sans"/>
              </w:rPr>
              <w:t>, forma prawna, forma własności, zawód/wykształcenie;</w:t>
            </w:r>
          </w:p>
          <w:p w14:paraId="5C57C354" w14:textId="77777777" w:rsidR="00B63493" w:rsidRPr="00B63493" w:rsidRDefault="00B63493" w:rsidP="009B1EA9">
            <w:pPr>
              <w:pStyle w:val="Akapitzlist"/>
              <w:numPr>
                <w:ilvl w:val="0"/>
                <w:numId w:val="41"/>
              </w:numPr>
              <w:spacing w:before="120" w:after="120" w:line="240" w:lineRule="auto"/>
              <w:contextualSpacing w:val="0"/>
              <w:rPr>
                <w:rFonts w:ascii="Open Sans" w:hAnsi="Open Sans" w:cs="Open Sans"/>
              </w:rPr>
            </w:pPr>
            <w:r w:rsidRPr="00B63493">
              <w:rPr>
                <w:rFonts w:ascii="Open Sans" w:hAnsi="Open Sans" w:cs="Open Sans"/>
              </w:rPr>
              <w:t xml:space="preserve">dane związane z zakresem uczestnictwa osób fizycznych w projekcie, niewskazane </w:t>
            </w:r>
            <w:r w:rsidRPr="00B63493">
              <w:rPr>
                <w:rFonts w:ascii="Open Sans" w:hAnsi="Open Sans" w:cs="Open Sans"/>
              </w:rPr>
              <w:br/>
              <w:t>w pkt 1, takie jak: forma zaangażowania w projekcie, okres zaangażowania osoby w projekcie (data rozpoczęcia udziału w projekcie, data zakończenia udziału w projekcie), wymiar czasu pracy, godziny czasu pracy, obywatelstwo, kwota wynagrodzenia, nr rachunku bankowego, wizerunek;</w:t>
            </w:r>
          </w:p>
          <w:p w14:paraId="2DED6182" w14:textId="1D384393" w:rsidR="00B63493" w:rsidRPr="00B63493" w:rsidRDefault="00B63493" w:rsidP="009B1EA9">
            <w:pPr>
              <w:pStyle w:val="Akapitzlist"/>
              <w:numPr>
                <w:ilvl w:val="0"/>
                <w:numId w:val="41"/>
              </w:numPr>
              <w:spacing w:before="120" w:after="120" w:line="240" w:lineRule="auto"/>
              <w:contextualSpacing w:val="0"/>
              <w:rPr>
                <w:rFonts w:ascii="Open Sans" w:hAnsi="Open Sans" w:cs="Open Sans"/>
              </w:rPr>
            </w:pPr>
            <w:r w:rsidRPr="00B63493">
              <w:rPr>
                <w:rFonts w:ascii="Open Sans" w:hAnsi="Open Sans" w:cs="Open Sans"/>
              </w:rPr>
              <w:lastRenderedPageBreak/>
              <w:t>dane osób fizycznych niewymienione w pkt 1, które widnieją na dokumentach potwierdzających kwalifikowalność wydatków, w tym: imiona rodziców, data urodzenia / wiek, miejsce urodzenia, seria i numer dowodu osobistego, specjalne potrzeby, kwota wynagrodzenia, nr rachunku bankowego, doświadczenie zawodowe, numer uprawnień budowlanych, staż pracy, numer działki, obręb, numer księgi wieczystej, gmina, nazwa i numer tytułu prawnego do nieruchomości, informacje dotyczące zidentyfikowanego albo potencjalnego konfliktu interesów, związanego z wykonywaniem obowiązków służbowych, zakłócające lub grożące zakłóceniem niezależnego wykonywania zadań przez pracownika / eksperta.</w:t>
            </w:r>
          </w:p>
          <w:p w14:paraId="06C27299" w14:textId="6791C3F0" w:rsidR="00B63493" w:rsidRPr="009B1EA9" w:rsidRDefault="00CC5B05" w:rsidP="009B1EA9">
            <w:pPr>
              <w:spacing w:before="120" w:after="120" w:line="240" w:lineRule="auto"/>
              <w:rPr>
                <w:rFonts w:ascii="Open Sans" w:hAnsi="Open Sans" w:cs="Open Sans"/>
                <w:b/>
              </w:rPr>
            </w:pPr>
            <w:r>
              <w:rPr>
                <w:rFonts w:ascii="Open Sans" w:hAnsi="Open Sans" w:cs="Open Sans"/>
                <w:b/>
              </w:rPr>
              <w:t xml:space="preserve">V. </w:t>
            </w:r>
            <w:r w:rsidR="00B63493" w:rsidRPr="009B1EA9">
              <w:rPr>
                <w:rFonts w:ascii="Open Sans" w:hAnsi="Open Sans" w:cs="Open Sans"/>
                <w:b/>
              </w:rPr>
              <w:t>Dostęp do danych osobowych</w:t>
            </w:r>
          </w:p>
          <w:p w14:paraId="6CB31E29"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Dostęp do Państwa danych osobowych mają pracownicy i współpracownicy Beneficjenta małego projektu, Partnera małego projektu, Zarządzającego FMP, Ministerstwa Funduszy i Polityki Regionalnej, CPE oraz właściwych kontrolerów.</w:t>
            </w:r>
          </w:p>
          <w:p w14:paraId="2E990F25"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 xml:space="preserve">Ponadto Państwa dane osobowe mogą być powierzane lub udostępniane: </w:t>
            </w:r>
          </w:p>
          <w:p w14:paraId="40E6C8D8" w14:textId="77777777" w:rsidR="00B63493" w:rsidRPr="009B1EA9" w:rsidRDefault="00B63493" w:rsidP="009B1EA9">
            <w:pPr>
              <w:pStyle w:val="Akapitzlist"/>
              <w:numPr>
                <w:ilvl w:val="0"/>
                <w:numId w:val="43"/>
              </w:numPr>
              <w:spacing w:before="120" w:after="120" w:line="240" w:lineRule="auto"/>
              <w:ind w:left="357" w:hanging="357"/>
              <w:contextualSpacing w:val="0"/>
              <w:rPr>
                <w:rFonts w:ascii="Open Sans" w:hAnsi="Open Sans" w:cs="Open Sans"/>
              </w:rPr>
            </w:pPr>
            <w:r w:rsidRPr="009B1EA9">
              <w:rPr>
                <w:rFonts w:ascii="Open Sans" w:hAnsi="Open Sans" w:cs="Open Sans"/>
              </w:rPr>
              <w:t xml:space="preserve">podmiotom, którym zlecono wykonywanie zadań w </w:t>
            </w:r>
            <w:proofErr w:type="spellStart"/>
            <w:r w:rsidRPr="009B1EA9">
              <w:rPr>
                <w:rFonts w:ascii="Open Sans" w:hAnsi="Open Sans" w:cs="Open Sans"/>
              </w:rPr>
              <w:t>Interreg</w:t>
            </w:r>
            <w:proofErr w:type="spellEnd"/>
            <w:r w:rsidRPr="009B1EA9">
              <w:rPr>
                <w:rFonts w:ascii="Open Sans" w:hAnsi="Open Sans" w:cs="Open Sans"/>
              </w:rPr>
              <w:t xml:space="preserve"> Polska-Słowacja 2021-2027;</w:t>
            </w:r>
          </w:p>
          <w:p w14:paraId="70B3EE77" w14:textId="77777777" w:rsidR="00B63493" w:rsidRPr="009B1EA9" w:rsidRDefault="00B63493" w:rsidP="009B1EA9">
            <w:pPr>
              <w:pStyle w:val="Akapitzlist"/>
              <w:numPr>
                <w:ilvl w:val="0"/>
                <w:numId w:val="43"/>
              </w:numPr>
              <w:spacing w:before="120" w:after="120" w:line="240" w:lineRule="auto"/>
              <w:ind w:left="357" w:hanging="357"/>
              <w:contextualSpacing w:val="0"/>
              <w:rPr>
                <w:rFonts w:ascii="Open Sans" w:hAnsi="Open Sans" w:cs="Open Sans"/>
              </w:rPr>
            </w:pPr>
            <w:r w:rsidRPr="009B1EA9">
              <w:rPr>
                <w:rFonts w:ascii="Open Sans" w:hAnsi="Open Sans" w:cs="Open Sans"/>
              </w:rPr>
              <w:t xml:space="preserve">instytucjom Unii Europejskiej (UE) lub podmiotom, którym UE powierzyła zadania dotyczące wdrażania </w:t>
            </w:r>
            <w:proofErr w:type="spellStart"/>
            <w:r w:rsidRPr="009B1EA9">
              <w:rPr>
                <w:rFonts w:ascii="Open Sans" w:hAnsi="Open Sans" w:cs="Open Sans"/>
              </w:rPr>
              <w:t>Interreg</w:t>
            </w:r>
            <w:proofErr w:type="spellEnd"/>
            <w:r w:rsidRPr="009B1EA9">
              <w:rPr>
                <w:rFonts w:ascii="Open Sans" w:hAnsi="Open Sans" w:cs="Open Sans"/>
              </w:rPr>
              <w:t xml:space="preserve"> 2021-2027;</w:t>
            </w:r>
          </w:p>
          <w:p w14:paraId="41D04FEE" w14:textId="77777777" w:rsidR="00B63493" w:rsidRPr="009B1EA9" w:rsidRDefault="00B63493" w:rsidP="009B1EA9">
            <w:pPr>
              <w:pStyle w:val="Akapitzlist"/>
              <w:numPr>
                <w:ilvl w:val="0"/>
                <w:numId w:val="43"/>
              </w:numPr>
              <w:spacing w:before="120" w:after="120" w:line="240" w:lineRule="auto"/>
              <w:ind w:left="357" w:hanging="357"/>
              <w:contextualSpacing w:val="0"/>
              <w:rPr>
                <w:rFonts w:ascii="Open Sans" w:hAnsi="Open Sans" w:cs="Open Sans"/>
              </w:rPr>
            </w:pPr>
            <w:r w:rsidRPr="009B1EA9">
              <w:rPr>
                <w:rFonts w:ascii="Open Sans" w:hAnsi="Open Sans" w:cs="Open Sans"/>
              </w:rPr>
              <w:t xml:space="preserve">Instytucji audytowej o której mowa w art. 45 i art. 46 rozporządzenia Parlamentu Europejskiego i Rady (UE) 2021/1059 z dnia 24 czerwca 2021 r. w sprawie przepisów szczegółowych dotyczących celu </w:t>
            </w:r>
            <w:r w:rsidRPr="009B1EA9">
              <w:rPr>
                <w:rFonts w:ascii="Open Sans" w:hAnsi="Open Sans" w:cs="Open Sans"/>
              </w:rPr>
              <w:lastRenderedPageBreak/>
              <w:t>„Europejska współpraca terytorialna” (</w:t>
            </w:r>
            <w:proofErr w:type="spellStart"/>
            <w:r w:rsidRPr="009B1EA9">
              <w:rPr>
                <w:rFonts w:ascii="Open Sans" w:hAnsi="Open Sans" w:cs="Open Sans"/>
              </w:rPr>
              <w:t>Interreg</w:t>
            </w:r>
            <w:proofErr w:type="spellEnd"/>
            <w:r w:rsidRPr="009B1EA9">
              <w:rPr>
                <w:rFonts w:ascii="Open Sans" w:hAnsi="Open Sans" w:cs="Open Sans"/>
              </w:rPr>
              <w:t>) wspieranego w ramach Europejskiego Funduszu Rozwoju Regionalnego oraz instrumentów finansowania zewnętrznego;</w:t>
            </w:r>
          </w:p>
          <w:p w14:paraId="739E5F6C" w14:textId="0B03F3CA" w:rsidR="00B63493" w:rsidRPr="009B1EA9" w:rsidRDefault="00B63493" w:rsidP="009B1EA9">
            <w:pPr>
              <w:pStyle w:val="Akapitzlist"/>
              <w:numPr>
                <w:ilvl w:val="0"/>
                <w:numId w:val="43"/>
              </w:numPr>
              <w:spacing w:before="120" w:after="120" w:line="240" w:lineRule="auto"/>
              <w:ind w:left="357" w:hanging="357"/>
              <w:contextualSpacing w:val="0"/>
              <w:rPr>
                <w:rFonts w:ascii="Open Sans" w:hAnsi="Open Sans" w:cs="Open Sans"/>
              </w:rPr>
            </w:pPr>
            <w:r w:rsidRPr="009B1EA9">
              <w:rPr>
                <w:rFonts w:ascii="Open Sans" w:hAnsi="Open Sans" w:cs="Open Sans"/>
              </w:rPr>
              <w:t>podmiotom, które wykonują usługi związane z obsługą i rozwojem systemów teleinformatycznych, a także zapewnieniem łączności, np. dostawcom rozwiązań IT i operatorom telekomunikacyjnym.</w:t>
            </w:r>
          </w:p>
          <w:p w14:paraId="15656B57" w14:textId="4E5B2C4B" w:rsidR="00B63493" w:rsidRPr="00B63493" w:rsidRDefault="002D1C78" w:rsidP="009B1EA9">
            <w:pPr>
              <w:spacing w:before="120" w:after="120" w:line="240" w:lineRule="auto"/>
              <w:rPr>
                <w:rFonts w:ascii="Open Sans" w:hAnsi="Open Sans" w:cs="Open Sans"/>
                <w:b/>
              </w:rPr>
            </w:pPr>
            <w:r>
              <w:rPr>
                <w:rFonts w:ascii="Open Sans" w:hAnsi="Open Sans" w:cs="Open Sans"/>
                <w:b/>
              </w:rPr>
              <w:t xml:space="preserve">VI. </w:t>
            </w:r>
            <w:r w:rsidR="00B63493" w:rsidRPr="00B63493">
              <w:rPr>
                <w:rFonts w:ascii="Open Sans" w:hAnsi="Open Sans" w:cs="Open Sans"/>
                <w:b/>
              </w:rPr>
              <w:t xml:space="preserve">Okres przechowywania danych </w:t>
            </w:r>
          </w:p>
          <w:p w14:paraId="17CB583F" w14:textId="74B2C9C6" w:rsidR="00D75FE0" w:rsidRPr="00B63493" w:rsidRDefault="00B63493" w:rsidP="00B63493">
            <w:pPr>
              <w:spacing w:before="120" w:after="120" w:line="240" w:lineRule="auto"/>
              <w:rPr>
                <w:rFonts w:ascii="Open Sans" w:hAnsi="Open Sans" w:cs="Open Sans"/>
              </w:rPr>
            </w:pPr>
            <w:r w:rsidRPr="00B63493">
              <w:rPr>
                <w:rFonts w:ascii="Open Sans" w:hAnsi="Open Sans" w:cs="Open Sans"/>
              </w:rPr>
              <w:t xml:space="preserve">Państwa dane osobowe będą przechowywane zgodnie z polskimi przepisami krajowymi oraz zgodnie ze słowackimi przepisami prawa dotyczącymi archiwów i rejestrów, w tym co najmniej przez okres 5 lat od dnia 31 grudnia roku, w którym dokonano ostatniej płatności na rzecz Partnera Wiodącego z zastrzeżeniem przepisów, które mogą przewidywać dłuższy termin przeprowadzania kontroli, a ponadto przepisów dotyczących pomocy publicznej i pomocy </w:t>
            </w:r>
            <w:r w:rsidRPr="00B63493">
              <w:rPr>
                <w:rFonts w:ascii="Open Sans" w:hAnsi="Open Sans" w:cs="Open Sans"/>
                <w:i/>
              </w:rPr>
              <w:t xml:space="preserve">de </w:t>
            </w:r>
            <w:proofErr w:type="spellStart"/>
            <w:r w:rsidRPr="00B63493">
              <w:rPr>
                <w:rFonts w:ascii="Open Sans" w:hAnsi="Open Sans" w:cs="Open Sans"/>
                <w:i/>
              </w:rPr>
              <w:t>minimis</w:t>
            </w:r>
            <w:proofErr w:type="spellEnd"/>
            <w:r w:rsidRPr="00B63493">
              <w:rPr>
                <w:rFonts w:ascii="Open Sans" w:hAnsi="Open Sans" w:cs="Open Sans"/>
              </w:rPr>
              <w:t xml:space="preserve"> oraz przepisów dotyczących podatku od towarów i usług. </w:t>
            </w:r>
          </w:p>
          <w:p w14:paraId="122EA875" w14:textId="097E8369" w:rsidR="00B63493" w:rsidRPr="00B63493" w:rsidRDefault="002D1C78" w:rsidP="009B1EA9">
            <w:pPr>
              <w:tabs>
                <w:tab w:val="left" w:pos="456"/>
              </w:tabs>
              <w:spacing w:before="120" w:after="120" w:line="240" w:lineRule="auto"/>
              <w:rPr>
                <w:rFonts w:ascii="Open Sans" w:hAnsi="Open Sans" w:cs="Open Sans"/>
                <w:b/>
              </w:rPr>
            </w:pPr>
            <w:r>
              <w:rPr>
                <w:rFonts w:ascii="Open Sans" w:hAnsi="Open Sans" w:cs="Open Sans"/>
                <w:b/>
              </w:rPr>
              <w:t xml:space="preserve">VII. </w:t>
            </w:r>
            <w:r w:rsidR="00B63493" w:rsidRPr="00B63493">
              <w:rPr>
                <w:rFonts w:ascii="Open Sans" w:hAnsi="Open Sans" w:cs="Open Sans"/>
                <w:b/>
              </w:rPr>
              <w:t>Prawa osób, których dane dotyczą</w:t>
            </w:r>
          </w:p>
          <w:p w14:paraId="23014269"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 xml:space="preserve">Przysługują Państwu następujące prawa: </w:t>
            </w:r>
          </w:p>
          <w:p w14:paraId="025D6893" w14:textId="77777777" w:rsidR="00B63493" w:rsidRPr="00B63493" w:rsidRDefault="00B63493" w:rsidP="009B1EA9">
            <w:pPr>
              <w:pStyle w:val="Akapitzlist"/>
              <w:numPr>
                <w:ilvl w:val="0"/>
                <w:numId w:val="45"/>
              </w:numPr>
              <w:spacing w:before="120" w:after="120" w:line="240" w:lineRule="auto"/>
              <w:contextualSpacing w:val="0"/>
              <w:rPr>
                <w:rFonts w:ascii="Open Sans" w:hAnsi="Open Sans" w:cs="Open Sans"/>
              </w:rPr>
            </w:pPr>
            <w:r w:rsidRPr="00B63493">
              <w:rPr>
                <w:rFonts w:ascii="Open Sans" w:hAnsi="Open Sans" w:cs="Open Sans"/>
              </w:rPr>
              <w:t>prawo dostępu do swoich danych oraz otrzymania ich kopii (art. 15 RODO);</w:t>
            </w:r>
          </w:p>
          <w:p w14:paraId="54818C3E" w14:textId="77777777" w:rsidR="00B63493" w:rsidRPr="00B63493" w:rsidRDefault="00B63493" w:rsidP="009B1EA9">
            <w:pPr>
              <w:pStyle w:val="Akapitzlist"/>
              <w:numPr>
                <w:ilvl w:val="0"/>
                <w:numId w:val="45"/>
              </w:numPr>
              <w:spacing w:before="120" w:after="120" w:line="240" w:lineRule="auto"/>
              <w:contextualSpacing w:val="0"/>
              <w:rPr>
                <w:rFonts w:ascii="Open Sans" w:hAnsi="Open Sans" w:cs="Open Sans"/>
              </w:rPr>
            </w:pPr>
            <w:r w:rsidRPr="00B63493">
              <w:rPr>
                <w:rFonts w:ascii="Open Sans" w:hAnsi="Open Sans" w:cs="Open Sans"/>
              </w:rPr>
              <w:t xml:space="preserve">prawo do sprostowania swoich danych (art. 16 RODO);  </w:t>
            </w:r>
          </w:p>
          <w:p w14:paraId="08EE1340" w14:textId="77777777" w:rsidR="00B63493" w:rsidRPr="00B63493" w:rsidRDefault="00B63493" w:rsidP="009B1EA9">
            <w:pPr>
              <w:pStyle w:val="Akapitzlist"/>
              <w:numPr>
                <w:ilvl w:val="0"/>
                <w:numId w:val="45"/>
              </w:numPr>
              <w:spacing w:before="120" w:after="120" w:line="240" w:lineRule="auto"/>
              <w:contextualSpacing w:val="0"/>
              <w:rPr>
                <w:rFonts w:ascii="Open Sans" w:hAnsi="Open Sans" w:cs="Open Sans"/>
              </w:rPr>
            </w:pPr>
            <w:r w:rsidRPr="00B63493">
              <w:rPr>
                <w:rFonts w:ascii="Open Sans" w:hAnsi="Open Sans" w:cs="Open Sans"/>
              </w:rPr>
              <w:t>prawo do żądania od administratora ograniczenia przetwarzania swoich danych (art. 18 RODO);</w:t>
            </w:r>
          </w:p>
          <w:p w14:paraId="306537DF" w14:textId="77777777" w:rsidR="00B63493" w:rsidRPr="00B63493" w:rsidRDefault="00B63493" w:rsidP="009B1EA9">
            <w:pPr>
              <w:pStyle w:val="Akapitzlist"/>
              <w:numPr>
                <w:ilvl w:val="0"/>
                <w:numId w:val="45"/>
              </w:numPr>
              <w:spacing w:before="120" w:after="120" w:line="240" w:lineRule="auto"/>
              <w:contextualSpacing w:val="0"/>
              <w:rPr>
                <w:rFonts w:ascii="Open Sans" w:hAnsi="Open Sans" w:cs="Open Sans"/>
              </w:rPr>
            </w:pPr>
            <w:r w:rsidRPr="00B63493">
              <w:rPr>
                <w:rFonts w:ascii="Open Sans" w:hAnsi="Open Sans" w:cs="Open Sans"/>
              </w:rPr>
              <w:t xml:space="preserve">prawo wniesienia sprzeciwu wobec przetwarzania swoich danych (art. 21 RODO) - jeśli przetwarzanie odbywa się w celu wykonywania zadania realizowanego w interesie publicznym lub w ramach sprawowania władzy publicznej, </w:t>
            </w:r>
            <w:r w:rsidRPr="00B63493">
              <w:rPr>
                <w:rFonts w:ascii="Open Sans" w:hAnsi="Open Sans" w:cs="Open Sans"/>
              </w:rPr>
              <w:lastRenderedPageBreak/>
              <w:t>powierzonej administratorowi (tj. w celu, o którym mowa w art. 6 ust. 1 lit. e);</w:t>
            </w:r>
          </w:p>
          <w:p w14:paraId="361D33A3" w14:textId="77777777" w:rsidR="00B63493" w:rsidRPr="00B63493" w:rsidRDefault="00B63493" w:rsidP="009B1EA9">
            <w:pPr>
              <w:pStyle w:val="Akapitzlist"/>
              <w:numPr>
                <w:ilvl w:val="0"/>
                <w:numId w:val="45"/>
              </w:numPr>
              <w:spacing w:before="120" w:after="120" w:line="240" w:lineRule="auto"/>
              <w:contextualSpacing w:val="0"/>
              <w:rPr>
                <w:rFonts w:ascii="Open Sans" w:hAnsi="Open Sans" w:cs="Open Sans"/>
              </w:rPr>
            </w:pPr>
            <w:r w:rsidRPr="00B63493">
              <w:rPr>
                <w:rFonts w:ascii="Open Sans" w:hAnsi="Open Sans" w:cs="Open Sans"/>
              </w:rPr>
              <w:t>prawo wniesienia skargi do Prezesa Urzędu Ochrony Danych Osobowych/ do Urzędu Ochrony Danych Osobowych Republiki Słowackiej (art. 77 RODO) - w przypadku, gdy osoba uzna, iż przetwarzanie jej danych osobowych narusza przepisy RODO lub inne krajowe przepisy regulujące kwestię ochrony danych osobowych, obowiązujące w Polsce lub w Republice Słowackiej.</w:t>
            </w:r>
          </w:p>
          <w:p w14:paraId="1952D4F3" w14:textId="5A23D9CC" w:rsidR="00B63493" w:rsidRPr="00B63493" w:rsidRDefault="002D1C78" w:rsidP="009B1EA9">
            <w:pPr>
              <w:tabs>
                <w:tab w:val="left" w:pos="456"/>
              </w:tabs>
              <w:spacing w:before="120" w:after="120" w:line="240" w:lineRule="auto"/>
              <w:rPr>
                <w:rFonts w:ascii="Open Sans" w:hAnsi="Open Sans" w:cs="Open Sans"/>
                <w:b/>
              </w:rPr>
            </w:pPr>
            <w:r>
              <w:rPr>
                <w:rFonts w:ascii="Open Sans" w:hAnsi="Open Sans" w:cs="Open Sans"/>
                <w:b/>
              </w:rPr>
              <w:t xml:space="preserve">VIII. </w:t>
            </w:r>
            <w:r w:rsidR="00B63493" w:rsidRPr="00B63493">
              <w:rPr>
                <w:rFonts w:ascii="Open Sans" w:hAnsi="Open Sans" w:cs="Open Sans"/>
                <w:b/>
              </w:rPr>
              <w:t>Zautomatyzowane podejmowanie decyzji</w:t>
            </w:r>
          </w:p>
          <w:p w14:paraId="19C034DD"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Dane osobowe nie będą podlegały zautomatyzowanemu podejmowaniu decyzji, w tym profilowaniu.</w:t>
            </w:r>
          </w:p>
          <w:p w14:paraId="7DB8B9CE" w14:textId="16881341" w:rsidR="00B63493" w:rsidRPr="00B63493" w:rsidRDefault="002D1C78" w:rsidP="009B1EA9">
            <w:pPr>
              <w:spacing w:before="120" w:after="120" w:line="240" w:lineRule="auto"/>
              <w:rPr>
                <w:rFonts w:ascii="Open Sans" w:hAnsi="Open Sans" w:cs="Open Sans"/>
                <w:b/>
              </w:rPr>
            </w:pPr>
            <w:r>
              <w:rPr>
                <w:rFonts w:ascii="Open Sans" w:hAnsi="Open Sans" w:cs="Open Sans"/>
                <w:b/>
              </w:rPr>
              <w:t xml:space="preserve">IX. </w:t>
            </w:r>
            <w:r w:rsidR="00B63493" w:rsidRPr="00B63493">
              <w:rPr>
                <w:rFonts w:ascii="Open Sans" w:hAnsi="Open Sans" w:cs="Open Sans"/>
                <w:b/>
              </w:rPr>
              <w:t>Przekazywanie danych do państwa trzeciego</w:t>
            </w:r>
          </w:p>
          <w:p w14:paraId="5A1B2B93" w14:textId="77777777" w:rsidR="00B63493" w:rsidRDefault="00B63493" w:rsidP="00B63493">
            <w:pPr>
              <w:widowControl w:val="0"/>
              <w:spacing w:before="120" w:after="120" w:line="240" w:lineRule="auto"/>
              <w:rPr>
                <w:rFonts w:ascii="Open Sans" w:hAnsi="Open Sans" w:cs="Open Sans"/>
              </w:rPr>
            </w:pPr>
            <w:r w:rsidRPr="00B63493">
              <w:rPr>
                <w:rFonts w:ascii="Open Sans" w:hAnsi="Open Sans" w:cs="Open Sans"/>
              </w:rPr>
              <w:t xml:space="preserve">Państwa dane osobowe nie będą przekazywane do państwa trzeciego, </w:t>
            </w:r>
          </w:p>
          <w:p w14:paraId="18639014" w14:textId="6A55237D" w:rsidR="00B63493" w:rsidRPr="009B1EA9" w:rsidRDefault="002D1C78" w:rsidP="009B1EA9">
            <w:pPr>
              <w:widowControl w:val="0"/>
              <w:spacing w:before="120" w:after="120" w:line="240" w:lineRule="auto"/>
              <w:rPr>
                <w:rFonts w:ascii="Open Sans" w:hAnsi="Open Sans" w:cs="Open Sans"/>
                <w:b/>
              </w:rPr>
            </w:pPr>
            <w:r>
              <w:rPr>
                <w:rFonts w:ascii="Open Sans" w:hAnsi="Open Sans" w:cs="Open Sans"/>
                <w:b/>
              </w:rPr>
              <w:t xml:space="preserve">X. </w:t>
            </w:r>
            <w:r w:rsidR="00B63493" w:rsidRPr="009B1EA9">
              <w:rPr>
                <w:rFonts w:ascii="Open Sans" w:hAnsi="Open Sans" w:cs="Open Sans"/>
                <w:b/>
              </w:rPr>
              <w:t>Kontakt z administratorem danych i Inspektorem Ochrony Danych</w:t>
            </w:r>
          </w:p>
          <w:p w14:paraId="3E9B0B5C" w14:textId="77777777" w:rsidR="00B63493" w:rsidRPr="00B63493" w:rsidRDefault="00B63493" w:rsidP="00B63493">
            <w:pPr>
              <w:spacing w:before="120" w:after="120" w:line="240" w:lineRule="auto"/>
              <w:rPr>
                <w:rFonts w:ascii="Open Sans" w:hAnsi="Open Sans" w:cs="Open Sans"/>
              </w:rPr>
            </w:pPr>
            <w:r w:rsidRPr="00B63493">
              <w:rPr>
                <w:rFonts w:ascii="Open Sans" w:hAnsi="Open Sans" w:cs="Open Sans"/>
              </w:rPr>
              <w:t>Jeśli mają Państwo pytania dotyczące przetwarzania przez nas danych osobowych, prosimy kontaktować z Inspektorami Ochrony Danych Osobowych (IOD) w następujący sposób:</w:t>
            </w:r>
          </w:p>
          <w:p w14:paraId="5D0F95D2" w14:textId="77777777" w:rsidR="00B63493" w:rsidRPr="009B1EA9" w:rsidRDefault="00B63493" w:rsidP="009B1EA9">
            <w:pPr>
              <w:pStyle w:val="Akapitzlist"/>
              <w:numPr>
                <w:ilvl w:val="0"/>
                <w:numId w:val="47"/>
              </w:numPr>
              <w:spacing w:before="120" w:after="120" w:line="240" w:lineRule="auto"/>
              <w:rPr>
                <w:rFonts w:ascii="Open Sans" w:hAnsi="Open Sans" w:cs="Open Sans"/>
              </w:rPr>
            </w:pPr>
            <w:r w:rsidRPr="009B1EA9">
              <w:rPr>
                <w:rFonts w:ascii="Open Sans" w:hAnsi="Open Sans" w:cs="Open Sans"/>
              </w:rPr>
              <w:t>IOD Zarządzającego FMP:</w:t>
            </w:r>
          </w:p>
          <w:p w14:paraId="39F38B7B" w14:textId="77777777" w:rsidR="00B63493" w:rsidRPr="009B1EA9" w:rsidRDefault="00B63493" w:rsidP="009B1EA9">
            <w:pPr>
              <w:pStyle w:val="Akapitzlist"/>
              <w:numPr>
                <w:ilvl w:val="0"/>
                <w:numId w:val="48"/>
              </w:numPr>
              <w:spacing w:before="120" w:after="120" w:line="240" w:lineRule="auto"/>
              <w:rPr>
                <w:rFonts w:ascii="Open Sans" w:hAnsi="Open Sans" w:cs="Open Sans"/>
              </w:rPr>
            </w:pPr>
            <w:r w:rsidRPr="009B1EA9">
              <w:rPr>
                <w:rFonts w:ascii="Open Sans" w:hAnsi="Open Sans" w:cs="Open Sans"/>
              </w:rPr>
              <w:t>pocztą tradycyjną ……………..</w:t>
            </w:r>
          </w:p>
          <w:p w14:paraId="4F3AC0A1" w14:textId="77777777" w:rsidR="00B63493" w:rsidRPr="009B1EA9" w:rsidRDefault="00B63493" w:rsidP="009B1EA9">
            <w:pPr>
              <w:pStyle w:val="Akapitzlist"/>
              <w:numPr>
                <w:ilvl w:val="0"/>
                <w:numId w:val="48"/>
              </w:numPr>
              <w:spacing w:before="120" w:after="120" w:line="240" w:lineRule="auto"/>
              <w:rPr>
                <w:rFonts w:ascii="Open Sans" w:hAnsi="Open Sans" w:cs="Open Sans"/>
              </w:rPr>
            </w:pPr>
            <w:r w:rsidRPr="009B1EA9">
              <w:rPr>
                <w:rFonts w:ascii="Open Sans" w:hAnsi="Open Sans" w:cs="Open Sans"/>
              </w:rPr>
              <w:t>elektronicznie ……………</w:t>
            </w:r>
          </w:p>
          <w:p w14:paraId="1BFCBD41" w14:textId="77777777" w:rsidR="00B63493" w:rsidRPr="00B63493" w:rsidRDefault="00B63493" w:rsidP="00B63493">
            <w:pPr>
              <w:pStyle w:val="Akapitzlist"/>
              <w:spacing w:before="120" w:after="120" w:line="240" w:lineRule="auto"/>
              <w:ind w:left="357"/>
              <w:contextualSpacing w:val="0"/>
              <w:rPr>
                <w:rFonts w:ascii="Open Sans" w:hAnsi="Open Sans" w:cs="Open Sans"/>
              </w:rPr>
            </w:pPr>
          </w:p>
          <w:p w14:paraId="49F51525" w14:textId="77777777" w:rsidR="00B63493" w:rsidRPr="009B1EA9" w:rsidRDefault="00B63493" w:rsidP="009B1EA9">
            <w:pPr>
              <w:pStyle w:val="Akapitzlist"/>
              <w:numPr>
                <w:ilvl w:val="0"/>
                <w:numId w:val="47"/>
              </w:numPr>
              <w:spacing w:before="120" w:after="120" w:line="240" w:lineRule="auto"/>
              <w:rPr>
                <w:rFonts w:ascii="Open Sans" w:hAnsi="Open Sans" w:cs="Open Sans"/>
              </w:rPr>
            </w:pPr>
            <w:r w:rsidRPr="009B1EA9">
              <w:rPr>
                <w:rFonts w:ascii="Open Sans" w:hAnsi="Open Sans" w:cs="Open Sans"/>
              </w:rPr>
              <w:t xml:space="preserve">IOD </w:t>
            </w:r>
            <w:proofErr w:type="spellStart"/>
            <w:r w:rsidRPr="009B1EA9">
              <w:rPr>
                <w:rFonts w:ascii="Open Sans" w:hAnsi="Open Sans" w:cs="Open Sans"/>
              </w:rPr>
              <w:t>MFiPR</w:t>
            </w:r>
            <w:proofErr w:type="spellEnd"/>
            <w:r w:rsidRPr="009B1EA9">
              <w:rPr>
                <w:rFonts w:ascii="Open Sans" w:hAnsi="Open Sans" w:cs="Open Sans"/>
              </w:rPr>
              <w:t>:</w:t>
            </w:r>
          </w:p>
          <w:p w14:paraId="5A38FE90" w14:textId="77777777" w:rsidR="00B63493" w:rsidRPr="002D1C78" w:rsidRDefault="00B63493" w:rsidP="009B1EA9">
            <w:pPr>
              <w:numPr>
                <w:ilvl w:val="0"/>
                <w:numId w:val="49"/>
              </w:numPr>
              <w:spacing w:before="120" w:after="120" w:line="240" w:lineRule="auto"/>
              <w:rPr>
                <w:rFonts w:ascii="Open Sans" w:hAnsi="Open Sans" w:cs="Open Sans"/>
              </w:rPr>
            </w:pPr>
            <w:r w:rsidRPr="002D1C78">
              <w:rPr>
                <w:rFonts w:ascii="Open Sans" w:hAnsi="Open Sans" w:cs="Open Sans"/>
              </w:rPr>
              <w:t>pocztą tradycyjną (ul. Wspólna 2/4, 00-926 Warszawa),</w:t>
            </w:r>
          </w:p>
          <w:p w14:paraId="578AB726" w14:textId="77777777" w:rsidR="00B63493" w:rsidRPr="002D1C78" w:rsidRDefault="00B63493" w:rsidP="009B1EA9">
            <w:pPr>
              <w:numPr>
                <w:ilvl w:val="0"/>
                <w:numId w:val="49"/>
              </w:numPr>
              <w:spacing w:before="120" w:after="120" w:line="240" w:lineRule="auto"/>
              <w:rPr>
                <w:rFonts w:ascii="Open Sans" w:hAnsi="Open Sans" w:cs="Open Sans"/>
              </w:rPr>
            </w:pPr>
            <w:r w:rsidRPr="002D1C78">
              <w:rPr>
                <w:rFonts w:ascii="Open Sans" w:hAnsi="Open Sans" w:cs="Open Sans"/>
              </w:rPr>
              <w:t xml:space="preserve">elektronicznie (adres e-mail: </w:t>
            </w:r>
            <w:hyperlink r:id="rId8" w:history="1">
              <w:r w:rsidRPr="002D1C78">
                <w:rPr>
                  <w:rStyle w:val="Hipercze"/>
                  <w:rFonts w:ascii="Open Sans" w:hAnsi="Open Sans" w:cs="Open Sans"/>
                  <w:i/>
                </w:rPr>
                <w:t>IOD@mfipr.gov.pl</w:t>
              </w:r>
            </w:hyperlink>
            <w:r w:rsidRPr="002D1C78">
              <w:rPr>
                <w:rFonts w:ascii="Open Sans" w:hAnsi="Open Sans" w:cs="Open Sans"/>
              </w:rPr>
              <w:t>)</w:t>
            </w:r>
          </w:p>
          <w:p w14:paraId="7FA108AA" w14:textId="77777777" w:rsidR="00B63493" w:rsidRPr="00B63493" w:rsidRDefault="00B63493" w:rsidP="00B63493">
            <w:pPr>
              <w:spacing w:before="120" w:after="120" w:line="240" w:lineRule="auto"/>
              <w:ind w:left="360"/>
              <w:rPr>
                <w:rFonts w:ascii="Open Sans" w:hAnsi="Open Sans" w:cs="Open Sans"/>
              </w:rPr>
            </w:pPr>
          </w:p>
          <w:p w14:paraId="5FD6561F" w14:textId="77777777" w:rsidR="00B63493" w:rsidRPr="009B1EA9" w:rsidRDefault="00B63493" w:rsidP="009B1EA9">
            <w:pPr>
              <w:pStyle w:val="Akapitzlist"/>
              <w:numPr>
                <w:ilvl w:val="0"/>
                <w:numId w:val="47"/>
              </w:numPr>
              <w:spacing w:before="120" w:after="120" w:line="240" w:lineRule="auto"/>
              <w:rPr>
                <w:rFonts w:ascii="Open Sans" w:hAnsi="Open Sans" w:cs="Open Sans"/>
              </w:rPr>
            </w:pPr>
            <w:r w:rsidRPr="009B1EA9">
              <w:rPr>
                <w:rFonts w:ascii="Open Sans" w:hAnsi="Open Sans" w:cs="Open Sans"/>
              </w:rPr>
              <w:t>IOD CPE:</w:t>
            </w:r>
          </w:p>
          <w:p w14:paraId="3CB2C08C" w14:textId="77777777" w:rsidR="00B63493" w:rsidRPr="009B1EA9" w:rsidRDefault="00B63493" w:rsidP="009B1EA9">
            <w:pPr>
              <w:pStyle w:val="Akapitzlist"/>
              <w:numPr>
                <w:ilvl w:val="0"/>
                <w:numId w:val="50"/>
              </w:numPr>
              <w:spacing w:before="120" w:after="120" w:line="240" w:lineRule="auto"/>
              <w:rPr>
                <w:rFonts w:ascii="Open Sans" w:hAnsi="Open Sans" w:cs="Open Sans"/>
              </w:rPr>
            </w:pPr>
            <w:r w:rsidRPr="009B1EA9">
              <w:rPr>
                <w:rFonts w:ascii="Open Sans" w:hAnsi="Open Sans" w:cs="Open Sans"/>
              </w:rPr>
              <w:t>pocztą tradycyjną ……………</w:t>
            </w:r>
          </w:p>
          <w:p w14:paraId="30919A2B" w14:textId="77777777" w:rsidR="00B63493" w:rsidRPr="009B1EA9" w:rsidRDefault="00B63493" w:rsidP="009B1EA9">
            <w:pPr>
              <w:pStyle w:val="Akapitzlist"/>
              <w:numPr>
                <w:ilvl w:val="0"/>
                <w:numId w:val="50"/>
              </w:numPr>
              <w:spacing w:before="120" w:after="120" w:line="240" w:lineRule="auto"/>
              <w:rPr>
                <w:rFonts w:ascii="Open Sans" w:hAnsi="Open Sans" w:cs="Open Sans"/>
              </w:rPr>
            </w:pPr>
            <w:r w:rsidRPr="009B1EA9">
              <w:rPr>
                <w:rFonts w:ascii="Open Sans" w:hAnsi="Open Sans" w:cs="Open Sans"/>
              </w:rPr>
              <w:t>elektronicznie ……………….</w:t>
            </w:r>
          </w:p>
          <w:p w14:paraId="5CD43F42" w14:textId="77777777" w:rsidR="00B63493" w:rsidRPr="00B63493" w:rsidRDefault="00B63493" w:rsidP="00B63493">
            <w:pPr>
              <w:spacing w:before="120" w:after="120" w:line="240" w:lineRule="auto"/>
              <w:ind w:left="360"/>
              <w:rPr>
                <w:rFonts w:ascii="Open Sans" w:hAnsi="Open Sans" w:cs="Open Sans"/>
              </w:rPr>
            </w:pPr>
          </w:p>
          <w:p w14:paraId="558BA66F" w14:textId="77777777" w:rsidR="00B63493" w:rsidRPr="009B1EA9" w:rsidRDefault="00B63493" w:rsidP="009B1EA9">
            <w:pPr>
              <w:pStyle w:val="Akapitzlist"/>
              <w:numPr>
                <w:ilvl w:val="0"/>
                <w:numId w:val="47"/>
              </w:numPr>
              <w:tabs>
                <w:tab w:val="left" w:pos="360"/>
              </w:tabs>
              <w:spacing w:before="120" w:after="120" w:line="240" w:lineRule="auto"/>
              <w:rPr>
                <w:rFonts w:ascii="Open Sans" w:hAnsi="Open Sans" w:cs="Open Sans"/>
              </w:rPr>
            </w:pPr>
            <w:r w:rsidRPr="009B1EA9">
              <w:rPr>
                <w:rFonts w:ascii="Open Sans" w:hAnsi="Open Sans" w:cs="Open Sans"/>
              </w:rPr>
              <w:t>IOD właściwego kontrolera:</w:t>
            </w:r>
          </w:p>
          <w:p w14:paraId="697CD9E5" w14:textId="77777777" w:rsidR="00B63493" w:rsidRPr="00B63493" w:rsidRDefault="00B63493" w:rsidP="009B1EA9">
            <w:pPr>
              <w:numPr>
                <w:ilvl w:val="0"/>
                <w:numId w:val="51"/>
              </w:numPr>
              <w:spacing w:before="120" w:after="120" w:line="240" w:lineRule="auto"/>
              <w:rPr>
                <w:rFonts w:ascii="Open Sans" w:hAnsi="Open Sans" w:cs="Open Sans"/>
              </w:rPr>
            </w:pPr>
            <w:r w:rsidRPr="00B63493">
              <w:rPr>
                <w:rFonts w:ascii="Open Sans" w:hAnsi="Open Sans" w:cs="Open Sans"/>
              </w:rPr>
              <w:t>pocztą tradycyjną ……………</w:t>
            </w:r>
          </w:p>
          <w:p w14:paraId="75C023C5" w14:textId="77777777" w:rsidR="00B63493" w:rsidRPr="00B63493" w:rsidRDefault="00B63493" w:rsidP="009B1EA9">
            <w:pPr>
              <w:numPr>
                <w:ilvl w:val="0"/>
                <w:numId w:val="51"/>
              </w:numPr>
              <w:spacing w:before="120" w:after="120" w:line="240" w:lineRule="auto"/>
              <w:rPr>
                <w:rFonts w:ascii="Open Sans" w:hAnsi="Open Sans" w:cs="Open Sans"/>
              </w:rPr>
            </w:pPr>
            <w:r w:rsidRPr="00B63493">
              <w:rPr>
                <w:rFonts w:ascii="Open Sans" w:hAnsi="Open Sans" w:cs="Open Sans"/>
              </w:rPr>
              <w:t>elektronicznie ……………….</w:t>
            </w:r>
          </w:p>
          <w:p w14:paraId="672926E3" w14:textId="77777777" w:rsidR="00B63493" w:rsidRDefault="00B63493" w:rsidP="0040465C">
            <w:pPr>
              <w:spacing w:before="120" w:after="120" w:line="240" w:lineRule="auto"/>
              <w:rPr>
                <w:rFonts w:ascii="Open Sans" w:hAnsi="Open Sans" w:cs="Open Sans"/>
              </w:rPr>
            </w:pPr>
          </w:p>
          <w:p w14:paraId="4C4EC4DD" w14:textId="28BA8ED4" w:rsidR="0040465C" w:rsidRPr="009B1EA9" w:rsidRDefault="0040465C" w:rsidP="009B1EA9">
            <w:pPr>
              <w:pStyle w:val="Akapitzlist"/>
              <w:numPr>
                <w:ilvl w:val="0"/>
                <w:numId w:val="47"/>
              </w:numPr>
              <w:tabs>
                <w:tab w:val="left" w:pos="360"/>
              </w:tabs>
              <w:spacing w:before="120" w:after="120" w:line="240" w:lineRule="auto"/>
              <w:rPr>
                <w:rFonts w:ascii="Open Sans" w:hAnsi="Open Sans" w:cs="Open Sans"/>
              </w:rPr>
            </w:pPr>
            <w:r w:rsidRPr="009B1EA9">
              <w:rPr>
                <w:rFonts w:ascii="Open Sans" w:hAnsi="Open Sans" w:cs="Open Sans"/>
              </w:rPr>
              <w:t>IOD Ministerstwa Inwestycji, Rozwoju Regionalnego i Informatyzacji Republiki Słowackiej:</w:t>
            </w:r>
          </w:p>
          <w:p w14:paraId="04E323AA" w14:textId="759B96F0" w:rsidR="0040465C" w:rsidRPr="009B1EA9" w:rsidRDefault="0040465C" w:rsidP="009B1EA9">
            <w:pPr>
              <w:pStyle w:val="Akapitzlist"/>
              <w:numPr>
                <w:ilvl w:val="0"/>
                <w:numId w:val="67"/>
              </w:numPr>
              <w:tabs>
                <w:tab w:val="left" w:pos="360"/>
              </w:tabs>
              <w:spacing w:before="120" w:after="120" w:line="240" w:lineRule="auto"/>
              <w:rPr>
                <w:rFonts w:ascii="Open Sans" w:hAnsi="Open Sans" w:cs="Open Sans"/>
              </w:rPr>
            </w:pPr>
            <w:r w:rsidRPr="009B1EA9">
              <w:rPr>
                <w:rFonts w:ascii="Open Sans" w:hAnsi="Open Sans" w:cs="Open Sans"/>
              </w:rPr>
              <w:t xml:space="preserve">pocztą tradycyjną (ul. </w:t>
            </w:r>
            <w:proofErr w:type="spellStart"/>
            <w:r w:rsidRPr="009B1EA9">
              <w:rPr>
                <w:rFonts w:ascii="Open Sans" w:hAnsi="Open Sans" w:cs="Open Sans"/>
              </w:rPr>
              <w:t>Pribinowa</w:t>
            </w:r>
            <w:proofErr w:type="spellEnd"/>
            <w:r w:rsidRPr="009B1EA9">
              <w:rPr>
                <w:rFonts w:ascii="Open Sans" w:hAnsi="Open Sans" w:cs="Open Sans"/>
              </w:rPr>
              <w:t xml:space="preserve"> </w:t>
            </w:r>
            <w:r w:rsidR="00346D91">
              <w:rPr>
                <w:rFonts w:ascii="Open Sans" w:hAnsi="Open Sans" w:cs="Open Sans"/>
              </w:rPr>
              <w:t>4195/</w:t>
            </w:r>
            <w:r w:rsidRPr="009B1EA9">
              <w:rPr>
                <w:rFonts w:ascii="Open Sans" w:hAnsi="Open Sans" w:cs="Open Sans"/>
              </w:rPr>
              <w:t>25, 811 09 Bratysława)</w:t>
            </w:r>
          </w:p>
          <w:p w14:paraId="18DBD361" w14:textId="77777777" w:rsidR="0040465C" w:rsidRPr="009B1EA9" w:rsidRDefault="0040465C" w:rsidP="009B1EA9">
            <w:pPr>
              <w:pStyle w:val="Akapitzlist"/>
              <w:numPr>
                <w:ilvl w:val="0"/>
                <w:numId w:val="67"/>
              </w:numPr>
              <w:tabs>
                <w:tab w:val="left" w:pos="360"/>
              </w:tabs>
              <w:spacing w:before="120" w:after="120" w:line="240" w:lineRule="auto"/>
              <w:rPr>
                <w:rFonts w:ascii="Open Sans" w:hAnsi="Open Sans" w:cs="Open Sans"/>
              </w:rPr>
            </w:pPr>
            <w:r w:rsidRPr="009B1EA9">
              <w:rPr>
                <w:rFonts w:ascii="Open Sans" w:hAnsi="Open Sans" w:cs="Open Sans"/>
              </w:rPr>
              <w:t xml:space="preserve">elektronicznie   ………………. </w:t>
            </w:r>
          </w:p>
          <w:p w14:paraId="418C02C9" w14:textId="77777777" w:rsidR="0040465C" w:rsidRPr="00B63493" w:rsidRDefault="0040465C" w:rsidP="009B1EA9">
            <w:pPr>
              <w:spacing w:before="120" w:after="120" w:line="240" w:lineRule="auto"/>
              <w:rPr>
                <w:rFonts w:ascii="Open Sans" w:hAnsi="Open Sans" w:cs="Open Sans"/>
              </w:rPr>
            </w:pPr>
          </w:p>
          <w:p w14:paraId="30C5C914" w14:textId="77777777" w:rsidR="00B63493" w:rsidRPr="009B1EA9" w:rsidRDefault="00B63493" w:rsidP="009B1EA9">
            <w:pPr>
              <w:pStyle w:val="Akapitzlist"/>
              <w:numPr>
                <w:ilvl w:val="0"/>
                <w:numId w:val="47"/>
              </w:numPr>
              <w:tabs>
                <w:tab w:val="left" w:pos="360"/>
              </w:tabs>
              <w:spacing w:before="120" w:after="120" w:line="240" w:lineRule="auto"/>
              <w:rPr>
                <w:rFonts w:ascii="Open Sans" w:hAnsi="Open Sans" w:cs="Open Sans"/>
              </w:rPr>
            </w:pPr>
            <w:r w:rsidRPr="009B1EA9">
              <w:rPr>
                <w:rFonts w:ascii="Open Sans" w:hAnsi="Open Sans" w:cs="Open Sans"/>
              </w:rPr>
              <w:t>IOD Beneficjenta małego projektu:</w:t>
            </w:r>
          </w:p>
          <w:p w14:paraId="2EBFCC59" w14:textId="77777777" w:rsidR="00B63493" w:rsidRPr="00B63493" w:rsidRDefault="00B63493" w:rsidP="009B1EA9">
            <w:pPr>
              <w:numPr>
                <w:ilvl w:val="0"/>
                <w:numId w:val="52"/>
              </w:numPr>
              <w:spacing w:before="120" w:after="120" w:line="240" w:lineRule="auto"/>
              <w:rPr>
                <w:rFonts w:ascii="Open Sans" w:hAnsi="Open Sans" w:cs="Open Sans"/>
              </w:rPr>
            </w:pPr>
            <w:r w:rsidRPr="00B63493">
              <w:rPr>
                <w:rFonts w:ascii="Open Sans" w:hAnsi="Open Sans" w:cs="Open Sans"/>
              </w:rPr>
              <w:t>pocztą tradycyjną ……………</w:t>
            </w:r>
          </w:p>
          <w:p w14:paraId="0F0F4222" w14:textId="77777777" w:rsidR="00B63493" w:rsidRPr="00B63493" w:rsidRDefault="00B63493" w:rsidP="009B1EA9">
            <w:pPr>
              <w:numPr>
                <w:ilvl w:val="0"/>
                <w:numId w:val="52"/>
              </w:numPr>
              <w:spacing w:before="120" w:after="120" w:line="240" w:lineRule="auto"/>
              <w:rPr>
                <w:rFonts w:ascii="Open Sans" w:hAnsi="Open Sans" w:cs="Open Sans"/>
              </w:rPr>
            </w:pPr>
            <w:r w:rsidRPr="00B63493">
              <w:rPr>
                <w:rFonts w:ascii="Open Sans" w:hAnsi="Open Sans" w:cs="Open Sans"/>
              </w:rPr>
              <w:t>elektronicznie ……………….</w:t>
            </w:r>
          </w:p>
          <w:p w14:paraId="5768D6FC" w14:textId="77777777" w:rsidR="00B63493" w:rsidRPr="00B63493" w:rsidRDefault="00B63493" w:rsidP="00B63493">
            <w:pPr>
              <w:spacing w:before="120" w:after="120" w:line="240" w:lineRule="auto"/>
              <w:rPr>
                <w:rFonts w:ascii="Open Sans" w:hAnsi="Open Sans" w:cs="Open Sans"/>
              </w:rPr>
            </w:pPr>
          </w:p>
          <w:p w14:paraId="6C0C6A12" w14:textId="77777777" w:rsidR="00B63493" w:rsidRPr="009B1EA9" w:rsidRDefault="00B63493" w:rsidP="009B1EA9">
            <w:pPr>
              <w:pStyle w:val="Akapitzlist"/>
              <w:numPr>
                <w:ilvl w:val="0"/>
                <w:numId w:val="47"/>
              </w:numPr>
              <w:tabs>
                <w:tab w:val="left" w:pos="360"/>
              </w:tabs>
              <w:spacing w:before="120" w:after="120" w:line="240" w:lineRule="auto"/>
              <w:rPr>
                <w:rFonts w:ascii="Open Sans" w:hAnsi="Open Sans" w:cs="Open Sans"/>
              </w:rPr>
            </w:pPr>
            <w:r w:rsidRPr="009B1EA9">
              <w:rPr>
                <w:rFonts w:ascii="Open Sans" w:hAnsi="Open Sans" w:cs="Open Sans"/>
              </w:rPr>
              <w:t>IOD Partner małego projektu:</w:t>
            </w:r>
          </w:p>
          <w:p w14:paraId="334E1D4A" w14:textId="77777777" w:rsidR="00B63493" w:rsidRPr="00B63493" w:rsidRDefault="00B63493" w:rsidP="009B1EA9">
            <w:pPr>
              <w:numPr>
                <w:ilvl w:val="0"/>
                <w:numId w:val="53"/>
              </w:numPr>
              <w:spacing w:before="120" w:after="120" w:line="240" w:lineRule="auto"/>
              <w:rPr>
                <w:rFonts w:ascii="Open Sans" w:hAnsi="Open Sans" w:cs="Open Sans"/>
              </w:rPr>
            </w:pPr>
            <w:r w:rsidRPr="00B63493">
              <w:rPr>
                <w:rFonts w:ascii="Open Sans" w:hAnsi="Open Sans" w:cs="Open Sans"/>
              </w:rPr>
              <w:t>pocztą tradycyjną ……………</w:t>
            </w:r>
          </w:p>
          <w:p w14:paraId="65047DB8" w14:textId="56C67753" w:rsidR="00B63493" w:rsidRPr="00B63493" w:rsidRDefault="00B63493" w:rsidP="009B1EA9">
            <w:pPr>
              <w:numPr>
                <w:ilvl w:val="0"/>
                <w:numId w:val="53"/>
              </w:numPr>
              <w:spacing w:before="120" w:after="120" w:line="240" w:lineRule="auto"/>
              <w:rPr>
                <w:rFonts w:ascii="Open Sans" w:hAnsi="Open Sans" w:cs="Open Sans"/>
              </w:rPr>
            </w:pPr>
            <w:r w:rsidRPr="00B63493">
              <w:rPr>
                <w:rFonts w:ascii="Open Sans" w:hAnsi="Open Sans" w:cs="Open Sans"/>
              </w:rPr>
              <w:t>elektronicznie ……………….</w:t>
            </w:r>
          </w:p>
        </w:tc>
        <w:tc>
          <w:tcPr>
            <w:tcW w:w="5103" w:type="dxa"/>
          </w:tcPr>
          <w:p w14:paraId="57A3544A" w14:textId="308C4A6D" w:rsidR="00B63493" w:rsidRPr="00B63493" w:rsidRDefault="00B63493" w:rsidP="00B63493">
            <w:pPr>
              <w:spacing w:before="120" w:after="120" w:line="240" w:lineRule="auto"/>
              <w:jc w:val="center"/>
              <w:rPr>
                <w:rFonts w:ascii="Open Sans" w:hAnsi="Open Sans" w:cs="Open Sans"/>
                <w:color w:val="2F5496" w:themeColor="accent1" w:themeShade="BF"/>
                <w:sz w:val="28"/>
                <w:szCs w:val="28"/>
                <w:lang w:val="sk-SK"/>
              </w:rPr>
            </w:pPr>
            <w:r w:rsidRPr="00B63493">
              <w:rPr>
                <w:rFonts w:ascii="Open Sans" w:hAnsi="Open Sans" w:cs="Open Sans"/>
                <w:b/>
                <w:color w:val="2F5496" w:themeColor="accent1" w:themeShade="BF"/>
                <w:sz w:val="28"/>
                <w:szCs w:val="28"/>
                <w:lang w:val="sk-SK"/>
              </w:rPr>
              <w:lastRenderedPageBreak/>
              <w:t>INFORMAČNÁ DOLOŽKA</w:t>
            </w:r>
          </w:p>
          <w:p w14:paraId="12AA18A3" w14:textId="77777777" w:rsidR="00B63493" w:rsidRDefault="00B63493" w:rsidP="00B63493">
            <w:pPr>
              <w:spacing w:before="120" w:after="120" w:line="240" w:lineRule="auto"/>
              <w:rPr>
                <w:rFonts w:ascii="Open Sans" w:hAnsi="Open Sans" w:cs="Open Sans"/>
                <w:lang w:val="sk-SK"/>
              </w:rPr>
            </w:pPr>
          </w:p>
          <w:p w14:paraId="271FAD34" w14:textId="286671E2"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V súlade s plnením záväzku vyplývajúceho z čl. 13 a 14 GDPR</w:t>
            </w:r>
            <w:r w:rsidRPr="00B63493">
              <w:rPr>
                <w:rFonts w:ascii="Open Sans" w:hAnsi="Open Sans" w:cs="Open Sans"/>
                <w:vertAlign w:val="superscript"/>
                <w:lang w:val="sk-SK"/>
              </w:rPr>
              <w:t>1</w:t>
            </w:r>
            <w:r w:rsidRPr="00B63493">
              <w:rPr>
                <w:rFonts w:ascii="Open Sans" w:hAnsi="Open Sans" w:cs="Open Sans"/>
                <w:lang w:val="sk-SK"/>
              </w:rPr>
              <w:t xml:space="preserve"> týmto informujeme o pravidlách spracúvania vašich osobných údajov:</w:t>
            </w:r>
          </w:p>
          <w:p w14:paraId="05446143" w14:textId="77777777" w:rsidR="00B63493" w:rsidRPr="00B63493" w:rsidRDefault="00B63493" w:rsidP="00C178B5">
            <w:pPr>
              <w:pStyle w:val="Akapitzlist"/>
              <w:numPr>
                <w:ilvl w:val="0"/>
                <w:numId w:val="15"/>
              </w:numPr>
              <w:spacing w:before="120" w:after="120" w:line="240" w:lineRule="auto"/>
              <w:contextualSpacing w:val="0"/>
              <w:rPr>
                <w:rFonts w:ascii="Open Sans" w:hAnsi="Open Sans" w:cs="Open Sans"/>
                <w:b/>
                <w:lang w:val="sk-SK"/>
              </w:rPr>
            </w:pPr>
            <w:r w:rsidRPr="00B63493">
              <w:rPr>
                <w:rFonts w:ascii="Open Sans" w:hAnsi="Open Sans" w:cs="Open Sans"/>
                <w:b/>
                <w:lang w:val="sk-SK"/>
              </w:rPr>
              <w:t>Prevádzkovateľ údajov</w:t>
            </w:r>
          </w:p>
          <w:p w14:paraId="2B53FD41"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Samostatnými prevádzkovateľmi vašich údajov sú:</w:t>
            </w:r>
          </w:p>
          <w:p w14:paraId="50276165" w14:textId="77777777" w:rsidR="00B63493" w:rsidRPr="00B63493" w:rsidRDefault="00B63493" w:rsidP="009B1EA9">
            <w:pPr>
              <w:pStyle w:val="Akapitzlist"/>
              <w:numPr>
                <w:ilvl w:val="0"/>
                <w:numId w:val="32"/>
              </w:numPr>
              <w:spacing w:before="120" w:after="120" w:line="240" w:lineRule="auto"/>
              <w:contextualSpacing w:val="0"/>
              <w:rPr>
                <w:rFonts w:ascii="Open Sans" w:hAnsi="Open Sans" w:cs="Open Sans"/>
                <w:highlight w:val="lightGray"/>
                <w:lang w:val="sk-SK"/>
              </w:rPr>
            </w:pPr>
            <w:r w:rsidRPr="00B63493">
              <w:rPr>
                <w:rFonts w:ascii="Open Sans" w:hAnsi="Open Sans" w:cs="Open Sans"/>
                <w:highlight w:val="lightGray"/>
                <w:lang w:val="sk-SK"/>
              </w:rPr>
              <w:t>…………………… [</w:t>
            </w:r>
            <w:r w:rsidRPr="00B63493">
              <w:rPr>
                <w:rFonts w:ascii="Open Sans" w:hAnsi="Open Sans" w:cs="Open Sans"/>
                <w:bCs/>
                <w:i/>
                <w:iCs/>
                <w:lang w:val="sk-SK"/>
              </w:rPr>
              <w:t>oficiálny úplný názov Správcu FMP</w:t>
            </w:r>
            <w:r w:rsidRPr="00B63493">
              <w:rPr>
                <w:rFonts w:ascii="Open Sans" w:hAnsi="Open Sans" w:cs="Open Sans"/>
                <w:lang w:val="sk-SK"/>
              </w:rPr>
              <w:t xml:space="preserve">], v rozsahu v akom plní úlohy Správcu Fondu malých projektov, so sídlom </w:t>
            </w:r>
            <w:r w:rsidRPr="00B63493">
              <w:rPr>
                <w:rFonts w:ascii="Open Sans" w:hAnsi="Open Sans" w:cs="Open Sans"/>
                <w:highlight w:val="lightGray"/>
                <w:lang w:val="sk-SK"/>
              </w:rPr>
              <w:t>……………...</w:t>
            </w:r>
          </w:p>
          <w:p w14:paraId="11D0396C" w14:textId="77777777" w:rsidR="00B63493" w:rsidRPr="00B63493" w:rsidRDefault="00B63493" w:rsidP="009B1EA9">
            <w:pPr>
              <w:numPr>
                <w:ilvl w:val="0"/>
                <w:numId w:val="32"/>
              </w:numPr>
              <w:spacing w:before="120" w:after="120" w:line="240" w:lineRule="auto"/>
              <w:rPr>
                <w:rFonts w:ascii="Open Sans" w:hAnsi="Open Sans" w:cs="Open Sans"/>
                <w:lang w:val="sk-SK"/>
              </w:rPr>
            </w:pPr>
            <w:r w:rsidRPr="00B63493">
              <w:rPr>
                <w:rFonts w:ascii="Open Sans" w:hAnsi="Open Sans" w:cs="Open Sans"/>
                <w:lang w:val="sk-SK"/>
              </w:rPr>
              <w:t>Ministerstvo fondov a regionálnej politiky Poľskej republiky (MFiPR), v rozsahu, v ktorom plní úlohy členského štátu a funkciu Riadiaceho orgánu programu Interreg Poľsko – Slovensko 2021-2027  , so sídlom na ul. Wspólnej 2/4, 00-926 Warszawa.</w:t>
            </w:r>
          </w:p>
          <w:p w14:paraId="7C37983B" w14:textId="1E2DCAE1" w:rsidR="00B63493" w:rsidRPr="00B63493" w:rsidRDefault="00B63493" w:rsidP="009B1EA9">
            <w:pPr>
              <w:numPr>
                <w:ilvl w:val="0"/>
                <w:numId w:val="32"/>
              </w:numPr>
              <w:spacing w:before="120" w:after="120" w:line="240" w:lineRule="auto"/>
              <w:rPr>
                <w:rFonts w:ascii="Open Sans" w:hAnsi="Open Sans" w:cs="Open Sans"/>
                <w:lang w:val="sk-SK"/>
              </w:rPr>
            </w:pPr>
            <w:r w:rsidRPr="00B63493">
              <w:rPr>
                <w:rFonts w:ascii="Open Sans" w:hAnsi="Open Sans" w:cs="Open Sans"/>
                <w:lang w:val="sk-SK"/>
              </w:rPr>
              <w:t>Riaditeľ Centra európskych projektov (CPE), v rámci plnenia funkcie Spoločného sekretariátu programu Interreg Poľsko – Slovensko 2021-2027,</w:t>
            </w:r>
            <w:r w:rsidRPr="00B63493">
              <w:rPr>
                <w:rFonts w:ascii="Open Sans" w:hAnsi="Open Sans" w:cs="Open Sans"/>
                <w:vertAlign w:val="superscript"/>
                <w:lang w:val="sk-SK"/>
              </w:rPr>
              <w:t>2</w:t>
            </w:r>
            <w:r w:rsidRPr="00B63493">
              <w:rPr>
                <w:rFonts w:ascii="Open Sans" w:hAnsi="Open Sans" w:cs="Open Sans"/>
                <w:lang w:val="sk-SK"/>
              </w:rPr>
              <w:t xml:space="preserve"> so sídlom na ul. Domaniewskiej 39A, 02-672Warszawa.</w:t>
            </w:r>
          </w:p>
          <w:p w14:paraId="7BD811E1" w14:textId="03DAD9E6" w:rsidR="00B63493" w:rsidRPr="00B63493" w:rsidRDefault="00B63493" w:rsidP="009B1EA9">
            <w:pPr>
              <w:numPr>
                <w:ilvl w:val="0"/>
                <w:numId w:val="32"/>
              </w:numPr>
              <w:spacing w:before="120" w:after="120" w:line="240" w:lineRule="auto"/>
              <w:rPr>
                <w:rFonts w:ascii="Open Sans" w:hAnsi="Open Sans" w:cs="Open Sans"/>
                <w:lang w:val="sk-SK"/>
              </w:rPr>
            </w:pPr>
            <w:r w:rsidRPr="00B63493">
              <w:rPr>
                <w:rFonts w:ascii="Open Sans" w:hAnsi="Open Sans" w:cs="Open Sans"/>
                <w:lang w:val="sk-SK"/>
              </w:rPr>
              <w:lastRenderedPageBreak/>
              <w:t>Príslušný orgán poverený realizáciou úloh kontrolóra určený v súlade s čl. 46 ods. 4 nariadenia Interreg.</w:t>
            </w:r>
            <w:r w:rsidRPr="00B63493">
              <w:rPr>
                <w:rFonts w:ascii="Open Sans" w:hAnsi="Open Sans" w:cs="Open Sans"/>
                <w:vertAlign w:val="superscript"/>
                <w:lang w:val="sk-SK"/>
              </w:rPr>
              <w:t>3</w:t>
            </w:r>
          </w:p>
          <w:p w14:paraId="5B40E290" w14:textId="06552ACE" w:rsidR="00C178B5" w:rsidRPr="00CB674B" w:rsidRDefault="00C178B5" w:rsidP="009B1EA9">
            <w:pPr>
              <w:numPr>
                <w:ilvl w:val="0"/>
                <w:numId w:val="32"/>
              </w:numPr>
              <w:spacing w:before="120" w:after="120" w:line="240" w:lineRule="auto"/>
              <w:rPr>
                <w:rFonts w:ascii="Open Sans" w:hAnsi="Open Sans" w:cs="Open Sans"/>
                <w:lang w:val="sk-SK"/>
              </w:rPr>
            </w:pPr>
            <w:r w:rsidRPr="00574651">
              <w:rPr>
                <w:rFonts w:ascii="Open Sans" w:hAnsi="Open Sans" w:cs="Open Sans"/>
                <w:lang w:val="sk-SK"/>
              </w:rPr>
              <w:t>Ministerstvo investícií, regionálneho rozvoja a informatizácie Slovenskej republiky</w:t>
            </w:r>
            <w:r>
              <w:rPr>
                <w:rFonts w:ascii="Open Sans" w:hAnsi="Open Sans" w:cs="Open Sans"/>
                <w:lang w:val="sk-SK"/>
              </w:rPr>
              <w:t xml:space="preserve"> - </w:t>
            </w:r>
            <w:r w:rsidRPr="003171BB">
              <w:rPr>
                <w:rFonts w:ascii="Open Sans" w:hAnsi="Open Sans" w:cs="Open Sans"/>
                <w:lang w:val="sk-SK"/>
              </w:rPr>
              <w:t>vo vzťahu k osobným údajom týkajúcim sa fyzických osôb z S</w:t>
            </w:r>
            <w:r>
              <w:rPr>
                <w:rFonts w:ascii="Open Sans" w:hAnsi="Open Sans" w:cs="Open Sans"/>
                <w:lang w:val="sk-SK"/>
              </w:rPr>
              <w:t>R</w:t>
            </w:r>
            <w:r w:rsidRPr="003171BB">
              <w:rPr>
                <w:rFonts w:ascii="Open Sans" w:hAnsi="Open Sans" w:cs="Open Sans"/>
                <w:lang w:val="sk-SK"/>
              </w:rPr>
              <w:t xml:space="preserve"> - v rozsahu, v akom plní úlohy členského štátu, so sídlom na Pribino</w:t>
            </w:r>
            <w:r>
              <w:rPr>
                <w:rFonts w:ascii="Open Sans" w:hAnsi="Open Sans" w:cs="Open Sans"/>
                <w:lang w:val="sk-SK"/>
              </w:rPr>
              <w:t>vej</w:t>
            </w:r>
            <w:r w:rsidRPr="003171BB">
              <w:rPr>
                <w:rFonts w:ascii="Open Sans" w:hAnsi="Open Sans" w:cs="Open Sans"/>
                <w:lang w:val="sk-SK"/>
              </w:rPr>
              <w:t xml:space="preserve"> </w:t>
            </w:r>
            <w:r w:rsidR="00346D91">
              <w:rPr>
                <w:rFonts w:ascii="Open Sans" w:hAnsi="Open Sans" w:cs="Open Sans"/>
                <w:lang w:val="sk-SK"/>
              </w:rPr>
              <w:t>4195/</w:t>
            </w:r>
            <w:r w:rsidRPr="003171BB">
              <w:rPr>
                <w:rFonts w:ascii="Open Sans" w:hAnsi="Open Sans" w:cs="Open Sans"/>
                <w:lang w:val="sk-SK"/>
              </w:rPr>
              <w:t>25, 811 09 Bratislava</w:t>
            </w:r>
          </w:p>
          <w:p w14:paraId="2B32EE15" w14:textId="2C4F00E7" w:rsidR="00B63493" w:rsidRPr="00B63493" w:rsidRDefault="00B63493" w:rsidP="009B1EA9">
            <w:pPr>
              <w:numPr>
                <w:ilvl w:val="0"/>
                <w:numId w:val="32"/>
              </w:numPr>
              <w:spacing w:before="120" w:after="120" w:line="240" w:lineRule="auto"/>
              <w:rPr>
                <w:rFonts w:ascii="Open Sans" w:hAnsi="Open Sans" w:cs="Open Sans"/>
                <w:lang w:val="sk-SK"/>
              </w:rPr>
            </w:pPr>
            <w:r w:rsidRPr="00B63493">
              <w:rPr>
                <w:rFonts w:ascii="Open Sans" w:hAnsi="Open Sans" w:cs="Open Sans"/>
                <w:highlight w:val="lightGray"/>
                <w:lang w:val="sk-SK"/>
              </w:rPr>
              <w:t>…………………</w:t>
            </w:r>
            <w:r w:rsidRPr="00B63493">
              <w:rPr>
                <w:rFonts w:ascii="Open Sans" w:hAnsi="Open Sans" w:cs="Open Sans"/>
                <w:lang w:val="sk-SK"/>
              </w:rPr>
              <w:t xml:space="preserve"> [</w:t>
            </w:r>
            <w:r w:rsidRPr="00B63493">
              <w:rPr>
                <w:rFonts w:ascii="Open Sans" w:hAnsi="Open Sans" w:cs="Open Sans"/>
                <w:bCs/>
                <w:lang w:val="sk-SK"/>
              </w:rPr>
              <w:t>oficiálny úplný názov a adresa prijímateľa malého projektu</w:t>
            </w:r>
            <w:r w:rsidRPr="00B63493">
              <w:rPr>
                <w:rFonts w:ascii="Open Sans" w:hAnsi="Open Sans" w:cs="Open Sans"/>
                <w:lang w:val="sk-SK"/>
              </w:rPr>
              <w:t>]</w:t>
            </w:r>
          </w:p>
          <w:p w14:paraId="5BE47385" w14:textId="77777777" w:rsidR="00B63493" w:rsidRDefault="00B63493" w:rsidP="009B1EA9">
            <w:pPr>
              <w:numPr>
                <w:ilvl w:val="0"/>
                <w:numId w:val="32"/>
              </w:numPr>
              <w:spacing w:before="120" w:after="120" w:line="240" w:lineRule="auto"/>
              <w:rPr>
                <w:rFonts w:ascii="Open Sans" w:hAnsi="Open Sans" w:cs="Open Sans"/>
                <w:lang w:val="sk-SK"/>
              </w:rPr>
            </w:pPr>
            <w:r w:rsidRPr="00B63493">
              <w:rPr>
                <w:rFonts w:ascii="Open Sans" w:hAnsi="Open Sans" w:cs="Open Sans"/>
                <w:highlight w:val="lightGray"/>
                <w:lang w:val="sk-SK"/>
              </w:rPr>
              <w:t>…………………</w:t>
            </w:r>
            <w:r w:rsidRPr="00B63493">
              <w:rPr>
                <w:rFonts w:ascii="Open Sans" w:hAnsi="Open Sans" w:cs="Open Sans"/>
                <w:lang w:val="sk-SK"/>
              </w:rPr>
              <w:t xml:space="preserve"> [</w:t>
            </w:r>
            <w:r w:rsidRPr="00B63493">
              <w:rPr>
                <w:rFonts w:ascii="Open Sans" w:hAnsi="Open Sans" w:cs="Open Sans"/>
                <w:bCs/>
                <w:lang w:val="sk-SK"/>
              </w:rPr>
              <w:t>oficiálny úplný názov a adresa partnera malého projektu</w:t>
            </w:r>
            <w:r w:rsidRPr="00B63493">
              <w:rPr>
                <w:rFonts w:ascii="Open Sans" w:hAnsi="Open Sans" w:cs="Open Sans"/>
                <w:lang w:val="sk-SK"/>
              </w:rPr>
              <w:t>]</w:t>
            </w:r>
          </w:p>
          <w:p w14:paraId="3848B6B9" w14:textId="77777777" w:rsidR="00D75FE0" w:rsidRDefault="00D75FE0" w:rsidP="00D75FE0">
            <w:pPr>
              <w:spacing w:before="120" w:after="120" w:line="240" w:lineRule="auto"/>
              <w:rPr>
                <w:rFonts w:ascii="Open Sans" w:hAnsi="Open Sans" w:cs="Open Sans"/>
                <w:lang w:val="sk-SK"/>
              </w:rPr>
            </w:pPr>
          </w:p>
          <w:p w14:paraId="39EEF644" w14:textId="77777777" w:rsidR="00D75FE0" w:rsidRDefault="00D75FE0" w:rsidP="00D75FE0">
            <w:pPr>
              <w:spacing w:before="120" w:after="120" w:line="240" w:lineRule="auto"/>
              <w:rPr>
                <w:rFonts w:ascii="Open Sans" w:hAnsi="Open Sans" w:cs="Open Sans"/>
                <w:lang w:val="sk-SK"/>
              </w:rPr>
            </w:pPr>
          </w:p>
          <w:p w14:paraId="663091A0" w14:textId="5FE87C2C" w:rsidR="00B63493" w:rsidRPr="009B1EA9" w:rsidRDefault="00C178B5" w:rsidP="009B1EA9">
            <w:pPr>
              <w:spacing w:before="120" w:after="120" w:line="240" w:lineRule="auto"/>
              <w:rPr>
                <w:rFonts w:ascii="Open Sans" w:hAnsi="Open Sans" w:cs="Open Sans"/>
                <w:b/>
                <w:lang w:val="sk-SK"/>
              </w:rPr>
            </w:pPr>
            <w:r>
              <w:rPr>
                <w:rFonts w:ascii="Open Sans" w:hAnsi="Open Sans" w:cs="Open Sans"/>
                <w:b/>
                <w:lang w:val="sk-SK"/>
              </w:rPr>
              <w:t xml:space="preserve">II. </w:t>
            </w:r>
            <w:r w:rsidR="00B63493" w:rsidRPr="009B1EA9">
              <w:rPr>
                <w:rFonts w:ascii="Open Sans" w:hAnsi="Open Sans" w:cs="Open Sans"/>
                <w:b/>
                <w:lang w:val="sk-SK"/>
              </w:rPr>
              <w:t>Účel spracúvania údajov</w:t>
            </w:r>
          </w:p>
          <w:p w14:paraId="704F9EEF"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 xml:space="preserve">Vaše osobné údaje budú spracúvané v súvislosti s realizáciou maleho projektu </w:t>
            </w:r>
            <w:r w:rsidRPr="00B63493">
              <w:rPr>
                <w:rFonts w:ascii="Open Sans" w:hAnsi="Open Sans" w:cs="Open Sans"/>
                <w:highlight w:val="lightGray"/>
                <w:lang w:val="sk-SK"/>
              </w:rPr>
              <w:t>....................…….</w:t>
            </w:r>
            <w:r w:rsidRPr="00B63493">
              <w:rPr>
                <w:rFonts w:ascii="Open Sans" w:hAnsi="Open Sans" w:cs="Open Sans"/>
                <w:lang w:val="sk-SK"/>
              </w:rPr>
              <w:t>, predovšetkým s cieľom umožniť potvrdenie oprávnenosti výdavkov vyúčtovávaných v rámci maleho projektu.</w:t>
            </w:r>
          </w:p>
          <w:p w14:paraId="399121AC"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Poskytnutie údajov je dobrovoľné, ale pre realizáciu uvedeného účelu nevyhnutné. Odmietnutie ich poskytnutia znamená, že nie je možné realizovať príslušné aktivity.</w:t>
            </w:r>
          </w:p>
          <w:p w14:paraId="0FC59E3A" w14:textId="389E966A" w:rsidR="00B63493" w:rsidRPr="00B63493" w:rsidRDefault="00C178B5" w:rsidP="009B1EA9">
            <w:pPr>
              <w:spacing w:before="120" w:after="120" w:line="240" w:lineRule="auto"/>
              <w:rPr>
                <w:rFonts w:ascii="Open Sans" w:hAnsi="Open Sans" w:cs="Open Sans"/>
                <w:b/>
                <w:lang w:val="sk-SK"/>
              </w:rPr>
            </w:pPr>
            <w:r>
              <w:rPr>
                <w:rFonts w:ascii="Open Sans" w:hAnsi="Open Sans" w:cs="Open Sans"/>
                <w:b/>
                <w:lang w:val="sk-SK"/>
              </w:rPr>
              <w:t xml:space="preserve">III. </w:t>
            </w:r>
            <w:r w:rsidR="00B63493" w:rsidRPr="00B63493">
              <w:rPr>
                <w:rFonts w:ascii="Open Sans" w:hAnsi="Open Sans" w:cs="Open Sans"/>
                <w:b/>
                <w:lang w:val="sk-SK"/>
              </w:rPr>
              <w:t>Základ spracúvania</w:t>
            </w:r>
          </w:p>
          <w:p w14:paraId="2B53C946"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Prevádzkovatelia uvedení v bode I. búdu spracúvať vaše osobné údaje v súvislosti s tým, že</w:t>
            </w:r>
            <w:r w:rsidRPr="00B63493">
              <w:rPr>
                <w:rFonts w:ascii="Open Sans" w:hAnsi="Open Sans" w:cs="Open Sans"/>
                <w:vertAlign w:val="superscript"/>
                <w:lang w:val="sk-SK"/>
              </w:rPr>
              <w:t xml:space="preserve"> </w:t>
            </w:r>
          </w:p>
          <w:p w14:paraId="485D50BB" w14:textId="225556C1" w:rsidR="00B63493" w:rsidRPr="009B1EA9" w:rsidRDefault="00C178B5" w:rsidP="009B1EA9">
            <w:pPr>
              <w:pStyle w:val="Akapitzlist"/>
              <w:numPr>
                <w:ilvl w:val="0"/>
                <w:numId w:val="36"/>
              </w:numPr>
              <w:spacing w:before="120" w:after="120" w:line="240" w:lineRule="auto"/>
              <w:contextualSpacing w:val="0"/>
              <w:rPr>
                <w:rFonts w:ascii="Open Sans" w:hAnsi="Open Sans" w:cs="Open Sans"/>
                <w:lang w:val="sk-SK"/>
              </w:rPr>
            </w:pPr>
            <w:r>
              <w:rPr>
                <w:rFonts w:ascii="Open Sans" w:hAnsi="Open Sans" w:cs="Open Sans"/>
                <w:lang w:val="sk-SK"/>
              </w:rPr>
              <w:lastRenderedPageBreak/>
              <w:t xml:space="preserve"> </w:t>
            </w:r>
            <w:r w:rsidR="00B63493" w:rsidRPr="009B1EA9">
              <w:rPr>
                <w:rFonts w:ascii="Open Sans" w:hAnsi="Open Sans" w:cs="Open Sans"/>
                <w:lang w:val="sk-SK"/>
              </w:rPr>
              <w:t xml:space="preserve">ich k tomu zaväzuje </w:t>
            </w:r>
            <w:r w:rsidR="00B63493" w:rsidRPr="009B1EA9">
              <w:rPr>
                <w:rFonts w:ascii="Open Sans" w:hAnsi="Open Sans" w:cs="Open Sans"/>
                <w:b/>
                <w:lang w:val="sk-SK"/>
              </w:rPr>
              <w:t xml:space="preserve">právo </w:t>
            </w:r>
            <w:r w:rsidR="00B63493" w:rsidRPr="009B1EA9">
              <w:rPr>
                <w:rFonts w:ascii="Open Sans" w:hAnsi="Open Sans" w:cs="Open Sans"/>
                <w:lang w:val="sk-SK"/>
              </w:rPr>
              <w:t>(čl. 6 ods. 1 písm. c GDPR):</w:t>
            </w:r>
          </w:p>
          <w:p w14:paraId="3EEEE8A8" w14:textId="77777777" w:rsidR="00B63493" w:rsidRPr="009B1EA9" w:rsidRDefault="00B63493" w:rsidP="009B1EA9">
            <w:pPr>
              <w:pStyle w:val="Akapitzlist"/>
              <w:numPr>
                <w:ilvl w:val="0"/>
                <w:numId w:val="38"/>
              </w:numPr>
              <w:tabs>
                <w:tab w:val="left" w:pos="851"/>
              </w:tabs>
              <w:spacing w:before="120" w:after="120" w:line="240" w:lineRule="auto"/>
              <w:ind w:left="357" w:hanging="357"/>
              <w:contextualSpacing w:val="0"/>
              <w:rPr>
                <w:rFonts w:ascii="Open Sans" w:hAnsi="Open Sans" w:cs="Open Sans"/>
                <w:lang w:val="sk-SK"/>
              </w:rPr>
            </w:pPr>
            <w:r w:rsidRPr="009B1EA9">
              <w:rPr>
                <w:rFonts w:ascii="Open Sans" w:hAnsi="Open Sans" w:cs="Open Sans"/>
                <w:lang w:val="sk-SK"/>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E603CE3" w14:textId="77777777" w:rsidR="00B63493" w:rsidRPr="009B1EA9" w:rsidRDefault="00B63493" w:rsidP="009B1EA9">
            <w:pPr>
              <w:pStyle w:val="Akapitzlist"/>
              <w:numPr>
                <w:ilvl w:val="0"/>
                <w:numId w:val="38"/>
              </w:numPr>
              <w:tabs>
                <w:tab w:val="left" w:pos="851"/>
              </w:tabs>
              <w:spacing w:before="120" w:after="120" w:line="240" w:lineRule="auto"/>
              <w:ind w:left="357" w:hanging="357"/>
              <w:contextualSpacing w:val="0"/>
              <w:rPr>
                <w:rFonts w:ascii="Open Sans" w:hAnsi="Open Sans" w:cs="Open Sans"/>
                <w:lang w:val="sk-SK"/>
              </w:rPr>
            </w:pPr>
            <w:r w:rsidRPr="009B1EA9">
              <w:rPr>
                <w:rFonts w:ascii="Open Sans" w:hAnsi="Open Sans" w:cs="Open Sans"/>
                <w:lang w:val="sk-SK"/>
              </w:rPr>
              <w:t>Nariadenie Európskeho parlamentu a Rady (EÚ) 2021/1059 z 24. júna 2021 o osobitných ustanoveniach týkajúcich sa cieľa Európska územná spolupráca (Interreg) podporovaného z Európskeho fondu regionálneho rozvoja a vonkajších finančných nástrojov,</w:t>
            </w:r>
          </w:p>
          <w:p w14:paraId="7D0CB1B8" w14:textId="77777777" w:rsidR="00B63493" w:rsidRPr="009B1EA9" w:rsidRDefault="00B63493" w:rsidP="009B1EA9">
            <w:pPr>
              <w:pStyle w:val="Akapitzlist"/>
              <w:numPr>
                <w:ilvl w:val="0"/>
                <w:numId w:val="38"/>
              </w:numPr>
              <w:tabs>
                <w:tab w:val="left" w:pos="851"/>
              </w:tabs>
              <w:spacing w:before="120" w:after="120" w:line="240" w:lineRule="auto"/>
              <w:ind w:left="357" w:hanging="357"/>
              <w:contextualSpacing w:val="0"/>
              <w:rPr>
                <w:rFonts w:ascii="Open Sans" w:hAnsi="Open Sans" w:cs="Open Sans"/>
                <w:lang w:val="sk-SK"/>
              </w:rPr>
            </w:pPr>
            <w:r w:rsidRPr="009B1EA9">
              <w:rPr>
                <w:rFonts w:ascii="Open Sans" w:hAnsi="Open Sans" w:cs="Open Sans"/>
                <w:lang w:val="sk-SK"/>
              </w:rPr>
              <w:t xml:space="preserve">Nariadenie Európskeho parlamentu a Rady (EÚ) 2021/1058 z 24. júna 2021 o Európskom fonde regionálneho rozvoja a Kohéznom fonde (Ú. v. EÚ. L 231 z 30. 06. 2021, str. 60, v znení neskorších predpisov), </w:t>
            </w:r>
          </w:p>
          <w:p w14:paraId="6B0AD75A" w14:textId="77777777" w:rsidR="00B63493" w:rsidRPr="009B1EA9" w:rsidRDefault="00B63493" w:rsidP="009B1EA9">
            <w:pPr>
              <w:pStyle w:val="Akapitzlist"/>
              <w:numPr>
                <w:ilvl w:val="0"/>
                <w:numId w:val="38"/>
              </w:numPr>
              <w:tabs>
                <w:tab w:val="left" w:pos="851"/>
              </w:tabs>
              <w:spacing w:before="120" w:after="120" w:line="240" w:lineRule="auto"/>
              <w:ind w:left="357" w:hanging="357"/>
              <w:contextualSpacing w:val="0"/>
              <w:rPr>
                <w:rFonts w:ascii="Open Sans" w:hAnsi="Open Sans" w:cs="Open Sans"/>
                <w:lang w:val="sk-SK"/>
              </w:rPr>
            </w:pPr>
            <w:r w:rsidRPr="009B1EA9">
              <w:rPr>
                <w:rFonts w:ascii="Open Sans" w:hAnsi="Open Sans" w:cs="Open Sans"/>
                <w:lang w:val="sk-SK"/>
              </w:rPr>
              <w:t xml:space="preserve">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w:t>
            </w:r>
            <w:r w:rsidRPr="009B1EA9">
              <w:rPr>
                <w:rFonts w:ascii="Open Sans" w:hAnsi="Open Sans" w:cs="Open Sans"/>
                <w:lang w:val="sk-SK"/>
              </w:rPr>
              <w:lastRenderedPageBreak/>
              <w:t>966/2012 (Ú. v. EÚ. L 193 z 30. 07. 2018, str. 1).</w:t>
            </w:r>
          </w:p>
          <w:p w14:paraId="19F48D1C" w14:textId="77777777" w:rsidR="00B63493" w:rsidRPr="00B63493" w:rsidRDefault="00B63493" w:rsidP="009B1EA9">
            <w:pPr>
              <w:numPr>
                <w:ilvl w:val="0"/>
                <w:numId w:val="36"/>
              </w:numPr>
              <w:spacing w:before="120" w:after="120" w:line="240" w:lineRule="auto"/>
              <w:rPr>
                <w:rFonts w:ascii="Open Sans" w:hAnsi="Open Sans" w:cs="Open Sans"/>
                <w:lang w:val="sk-SK"/>
              </w:rPr>
            </w:pPr>
            <w:r w:rsidRPr="00B63493">
              <w:rPr>
                <w:rFonts w:ascii="Open Sans" w:hAnsi="Open Sans" w:cs="Open Sans"/>
                <w:lang w:val="sk-SK"/>
              </w:rPr>
              <w:t xml:space="preserve">Realizujú </w:t>
            </w:r>
            <w:r w:rsidRPr="00B63493">
              <w:rPr>
                <w:rFonts w:ascii="Open Sans" w:hAnsi="Open Sans" w:cs="Open Sans"/>
                <w:b/>
                <w:lang w:val="sk-SK"/>
              </w:rPr>
              <w:t xml:space="preserve">úlohy vo verejnom záujme </w:t>
            </w:r>
            <w:r w:rsidRPr="00B63493">
              <w:rPr>
                <w:rFonts w:ascii="Open Sans" w:hAnsi="Open Sans" w:cs="Open Sans"/>
                <w:lang w:val="sk-SK"/>
              </w:rPr>
              <w:t>alebo vykonávajú im zverenú verejnú moc (čl. 6 ods.1 písm. e GDPR).</w:t>
            </w:r>
          </w:p>
          <w:p w14:paraId="55D636EC" w14:textId="77777777" w:rsidR="00B63493" w:rsidRDefault="00B63493" w:rsidP="009B1EA9">
            <w:pPr>
              <w:numPr>
                <w:ilvl w:val="0"/>
                <w:numId w:val="36"/>
              </w:numPr>
              <w:spacing w:before="120" w:after="120" w:line="240" w:lineRule="auto"/>
              <w:rPr>
                <w:rFonts w:ascii="Open Sans" w:hAnsi="Open Sans" w:cs="Open Sans"/>
                <w:lang w:val="sk-SK"/>
              </w:rPr>
            </w:pPr>
            <w:r w:rsidRPr="00B63493">
              <w:rPr>
                <w:rFonts w:ascii="Open Sans" w:hAnsi="Open Sans" w:cs="Open Sans"/>
                <w:lang w:val="sk-SK"/>
              </w:rPr>
              <w:t xml:space="preserve">Pripravujú a realizujú </w:t>
            </w:r>
            <w:r w:rsidRPr="00B63493">
              <w:rPr>
                <w:rFonts w:ascii="Open Sans" w:hAnsi="Open Sans" w:cs="Open Sans"/>
                <w:b/>
                <w:lang w:val="sk-SK"/>
              </w:rPr>
              <w:t>zmluvy</w:t>
            </w:r>
            <w:r w:rsidRPr="00B63493">
              <w:rPr>
                <w:rFonts w:ascii="Open Sans" w:hAnsi="Open Sans" w:cs="Open Sans"/>
                <w:lang w:val="sk-SK"/>
              </w:rPr>
              <w:t>, v ktorých ste zmluvnou stranou a spracúvanie osobných údajov je nevyhnutné pre ich uzatvorenie a plnenie (čl. 6 ods.1 písm. b GDPR).</w:t>
            </w:r>
          </w:p>
          <w:p w14:paraId="3BEE4098" w14:textId="77777777" w:rsidR="00D75FE0" w:rsidRDefault="00D75FE0" w:rsidP="00D75FE0">
            <w:pPr>
              <w:spacing w:before="120" w:after="120" w:line="240" w:lineRule="auto"/>
              <w:rPr>
                <w:rFonts w:ascii="Open Sans" w:hAnsi="Open Sans" w:cs="Open Sans"/>
                <w:lang w:val="sk-SK"/>
              </w:rPr>
            </w:pPr>
          </w:p>
          <w:p w14:paraId="7589FEDC" w14:textId="77777777" w:rsidR="00D75FE0" w:rsidRDefault="00D75FE0" w:rsidP="00D75FE0">
            <w:pPr>
              <w:spacing w:before="120" w:after="120" w:line="240" w:lineRule="auto"/>
              <w:rPr>
                <w:rFonts w:ascii="Open Sans" w:hAnsi="Open Sans" w:cs="Open Sans"/>
                <w:lang w:val="sk-SK"/>
              </w:rPr>
            </w:pPr>
          </w:p>
          <w:p w14:paraId="67120000" w14:textId="77777777" w:rsidR="00E1549C" w:rsidRDefault="00E1549C" w:rsidP="00D75FE0">
            <w:pPr>
              <w:spacing w:before="120" w:after="120" w:line="240" w:lineRule="auto"/>
              <w:rPr>
                <w:rFonts w:ascii="Open Sans" w:hAnsi="Open Sans" w:cs="Open Sans"/>
                <w:lang w:val="sk-SK"/>
              </w:rPr>
            </w:pPr>
          </w:p>
          <w:p w14:paraId="293B334C" w14:textId="77777777" w:rsidR="00E1549C" w:rsidRDefault="00E1549C" w:rsidP="00D75FE0">
            <w:pPr>
              <w:spacing w:before="120" w:after="120" w:line="240" w:lineRule="auto"/>
              <w:rPr>
                <w:rFonts w:ascii="Open Sans" w:hAnsi="Open Sans" w:cs="Open Sans"/>
                <w:lang w:val="sk-SK"/>
              </w:rPr>
            </w:pPr>
          </w:p>
          <w:p w14:paraId="1605EE14" w14:textId="6965FA63" w:rsidR="00B63493" w:rsidRPr="009B1EA9" w:rsidRDefault="00257DDF" w:rsidP="009B1EA9">
            <w:pPr>
              <w:spacing w:before="120" w:after="120" w:line="240" w:lineRule="auto"/>
              <w:rPr>
                <w:rFonts w:ascii="Open Sans" w:hAnsi="Open Sans" w:cs="Open Sans"/>
                <w:b/>
                <w:lang w:val="sk-SK"/>
              </w:rPr>
            </w:pPr>
            <w:r>
              <w:rPr>
                <w:rFonts w:ascii="Open Sans" w:hAnsi="Open Sans" w:cs="Open Sans"/>
                <w:b/>
                <w:lang w:val="sk-SK"/>
              </w:rPr>
              <w:t xml:space="preserve">IV. </w:t>
            </w:r>
            <w:r w:rsidR="00B63493" w:rsidRPr="009B1EA9">
              <w:rPr>
                <w:rFonts w:ascii="Open Sans" w:hAnsi="Open Sans" w:cs="Open Sans"/>
                <w:b/>
                <w:lang w:val="sk-SK"/>
              </w:rPr>
              <w:t>Druhy spracúvaných údajov</w:t>
            </w:r>
          </w:p>
          <w:p w14:paraId="7C8B2FC8"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Sprístupňované môžu byť nasledujúce druhy vašich údajov:</w:t>
            </w:r>
          </w:p>
          <w:p w14:paraId="02B5068B" w14:textId="77777777" w:rsidR="00B63493" w:rsidRPr="00B63493" w:rsidRDefault="00B63493" w:rsidP="009B1EA9">
            <w:pPr>
              <w:pStyle w:val="Akapitzlist"/>
              <w:numPr>
                <w:ilvl w:val="0"/>
                <w:numId w:val="42"/>
              </w:numPr>
              <w:spacing w:before="120" w:after="120" w:line="240" w:lineRule="auto"/>
              <w:contextualSpacing w:val="0"/>
              <w:rPr>
                <w:rFonts w:ascii="Open Sans" w:hAnsi="Open Sans" w:cs="Open Sans"/>
                <w:lang w:val="sk-SK"/>
              </w:rPr>
            </w:pPr>
            <w:r w:rsidRPr="00B63493">
              <w:rPr>
                <w:rFonts w:ascii="Open Sans" w:hAnsi="Open Sans" w:cs="Open Sans"/>
                <w:lang w:val="sk-SK"/>
              </w:rPr>
              <w:t xml:space="preserve">identifikačné údaje fyzických osôb, napríklad meno/mená a priezvisko, pracovná funkcia, telefón/fax, adresa elektronickej pošty, adresa www stránky, identifikátor/login používateľa, IP adresa, typ používateľa, pracovisko / zastupovaný subjekt / názov uchádzača alebo dodávateľa, adresa sídla / korešpondenčná adresa / adresa bydliska, rodné číslo, DIČ, IČO, </w:t>
            </w:r>
            <w:r w:rsidRPr="00B63493">
              <w:rPr>
                <w:rFonts w:ascii="Open Sans" w:hAnsi="Open Sans" w:cs="Open Sans"/>
                <w:bCs/>
                <w:lang w:val="sk-SK"/>
              </w:rPr>
              <w:t>iné identifikátory používané v danom štáte, č. zmluvy o poskytnutí príspevku</w:t>
            </w:r>
            <w:r w:rsidRPr="00B63493">
              <w:rPr>
                <w:rFonts w:ascii="Open Sans" w:hAnsi="Open Sans" w:cs="Open Sans"/>
                <w:lang w:val="sk-SK"/>
              </w:rPr>
              <w:t>, právna forma, forma vlastníctva, povolanie/vzdelanie.</w:t>
            </w:r>
          </w:p>
          <w:p w14:paraId="75C8B1C6" w14:textId="77777777" w:rsidR="00B63493" w:rsidRPr="00B63493" w:rsidRDefault="00B63493" w:rsidP="009B1EA9">
            <w:pPr>
              <w:pStyle w:val="Akapitzlist"/>
              <w:numPr>
                <w:ilvl w:val="0"/>
                <w:numId w:val="42"/>
              </w:numPr>
              <w:spacing w:before="120" w:after="120" w:line="240" w:lineRule="auto"/>
              <w:contextualSpacing w:val="0"/>
              <w:rPr>
                <w:rFonts w:ascii="Open Sans" w:hAnsi="Open Sans" w:cs="Open Sans"/>
                <w:lang w:val="sk-SK"/>
              </w:rPr>
            </w:pPr>
            <w:r w:rsidRPr="00B63493">
              <w:rPr>
                <w:rFonts w:ascii="Open Sans" w:hAnsi="Open Sans" w:cs="Open Sans"/>
                <w:lang w:val="sk-SK"/>
              </w:rPr>
              <w:t xml:space="preserve">údaje súvisiace s rozsahom účasti fyzických osôb na projekte neuvedené v bode 1, ako napr. rozsah, forma zapojenia do projektu, obdobie zapojenia danej osoby do projektu (dátum začiatku účasti na projekte, dátum ukončenia účasti na projekte), rozsah pracovného času, počet pracovných hodín, </w:t>
            </w:r>
            <w:r w:rsidRPr="00B63493">
              <w:rPr>
                <w:rFonts w:ascii="Open Sans" w:hAnsi="Open Sans" w:cs="Open Sans"/>
                <w:lang w:val="sk-SK"/>
              </w:rPr>
              <w:lastRenderedPageBreak/>
              <w:t>štátna príslušnosť, výška odmeny, č. bankového účtu, podobizeň,</w:t>
            </w:r>
          </w:p>
          <w:p w14:paraId="2F58EA60" w14:textId="1285115B" w:rsidR="00B63493" w:rsidRDefault="00B63493" w:rsidP="009B1EA9">
            <w:pPr>
              <w:pStyle w:val="Akapitzlist"/>
              <w:numPr>
                <w:ilvl w:val="0"/>
                <w:numId w:val="42"/>
              </w:numPr>
              <w:spacing w:before="120" w:after="120" w:line="240" w:lineRule="auto"/>
              <w:contextualSpacing w:val="0"/>
              <w:rPr>
                <w:rFonts w:ascii="Open Sans" w:hAnsi="Open Sans" w:cs="Open Sans"/>
                <w:lang w:val="sk-SK"/>
              </w:rPr>
            </w:pPr>
            <w:r w:rsidRPr="00B63493">
              <w:rPr>
                <w:rFonts w:ascii="Open Sans" w:hAnsi="Open Sans" w:cs="Open Sans"/>
                <w:lang w:val="sk-SK"/>
              </w:rPr>
              <w:t>údaje fyzických osôb uvedené v dokumentoch potvrdzujúcich oprávnenosť výdavkov: mená rodičov, dátum narodenia / vek, miesto narodenia, séria a číslo občianskeho preukazu, špeciálne potreby, výška odmeny, číslo bankového účtu, pracovné skúsenosti, číslo autorizačného osvedčenia, odborná prax, parcelné číslo, katastrálne územie, číslo listu vlastníctva, obec, názov a číslo právneho titulu k nehnuteľnosti, informácie o zistenom alebo potenciálnom konflikte záujmov súvisiacim s plnením pracovných povinností porušujúcich alebo hroziacich porušením nezávislého plnenia úloh zo strany zamestnanca / experta.</w:t>
            </w:r>
          </w:p>
          <w:p w14:paraId="744DA4B6" w14:textId="77777777" w:rsidR="00D75FE0" w:rsidRDefault="00D75FE0" w:rsidP="00D75FE0">
            <w:pPr>
              <w:spacing w:before="120" w:after="120" w:line="240" w:lineRule="auto"/>
              <w:rPr>
                <w:rFonts w:ascii="Open Sans" w:hAnsi="Open Sans" w:cs="Open Sans"/>
                <w:lang w:val="sk-SK"/>
              </w:rPr>
            </w:pPr>
          </w:p>
          <w:p w14:paraId="75681BC9" w14:textId="77777777" w:rsidR="00D75FE0" w:rsidRDefault="00D75FE0" w:rsidP="00D75FE0">
            <w:pPr>
              <w:spacing w:before="120" w:after="120" w:line="240" w:lineRule="auto"/>
              <w:rPr>
                <w:rFonts w:ascii="Open Sans" w:hAnsi="Open Sans" w:cs="Open Sans"/>
                <w:lang w:val="sk-SK"/>
              </w:rPr>
            </w:pPr>
          </w:p>
          <w:p w14:paraId="63243A49" w14:textId="77777777" w:rsidR="00E1549C" w:rsidRPr="00D75FE0" w:rsidRDefault="00E1549C" w:rsidP="00D75FE0">
            <w:pPr>
              <w:spacing w:before="120" w:after="120" w:line="240" w:lineRule="auto"/>
              <w:rPr>
                <w:rFonts w:ascii="Open Sans" w:hAnsi="Open Sans" w:cs="Open Sans"/>
                <w:lang w:val="sk-SK"/>
              </w:rPr>
            </w:pPr>
          </w:p>
          <w:p w14:paraId="01242F95" w14:textId="25F985C0" w:rsidR="00B63493" w:rsidRPr="009B1EA9" w:rsidRDefault="00CC5B05" w:rsidP="009B1EA9">
            <w:pPr>
              <w:spacing w:before="120" w:after="120" w:line="240" w:lineRule="auto"/>
              <w:rPr>
                <w:rFonts w:ascii="Open Sans" w:hAnsi="Open Sans" w:cs="Open Sans"/>
                <w:b/>
                <w:lang w:val="sk-SK"/>
              </w:rPr>
            </w:pPr>
            <w:r>
              <w:rPr>
                <w:rFonts w:ascii="Open Sans" w:hAnsi="Open Sans" w:cs="Open Sans"/>
                <w:b/>
                <w:lang w:val="sk-SK"/>
              </w:rPr>
              <w:t xml:space="preserve">V. </w:t>
            </w:r>
            <w:r w:rsidR="00B63493" w:rsidRPr="009B1EA9">
              <w:rPr>
                <w:rFonts w:ascii="Open Sans" w:hAnsi="Open Sans" w:cs="Open Sans"/>
                <w:b/>
                <w:lang w:val="sk-SK"/>
              </w:rPr>
              <w:t>Prístup k osobným údajom</w:t>
            </w:r>
          </w:p>
          <w:p w14:paraId="64421E46"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Prístup k vašim osobným údajom majú zamestnanci a spolupracovníci Prijímateľa malého projektu, Partnera malého projektu, Správcu FMP, Ministerstva fondov a regionálnej politiky Poľskej republiky, CPE a príslušných kontrolórov.</w:t>
            </w:r>
          </w:p>
          <w:p w14:paraId="579057A5"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Okrem toho môžu byť vaše osobné údaje zverené alebo sprístupnené:</w:t>
            </w:r>
          </w:p>
          <w:p w14:paraId="577F2FAE" w14:textId="77777777" w:rsidR="00B63493" w:rsidRPr="00B63493" w:rsidRDefault="00B63493" w:rsidP="009B1EA9">
            <w:pPr>
              <w:pStyle w:val="Akapitzlist"/>
              <w:numPr>
                <w:ilvl w:val="0"/>
                <w:numId w:val="44"/>
              </w:numPr>
              <w:spacing w:before="120" w:after="120" w:line="240" w:lineRule="auto"/>
              <w:contextualSpacing w:val="0"/>
              <w:rPr>
                <w:rFonts w:ascii="Open Sans" w:hAnsi="Open Sans" w:cs="Open Sans"/>
                <w:lang w:val="sk-SK"/>
              </w:rPr>
            </w:pPr>
            <w:r w:rsidRPr="00B63493">
              <w:rPr>
                <w:rFonts w:ascii="Open Sans" w:hAnsi="Open Sans" w:cs="Open Sans"/>
                <w:lang w:val="sk-SK"/>
              </w:rPr>
              <w:t>subjektom, ktorým bolo zverené plnenie úloh v rámci Interreg Poľsko – Slovensko 2021 – 2027;</w:t>
            </w:r>
          </w:p>
          <w:p w14:paraId="4554FEC7" w14:textId="77777777" w:rsidR="00B63493" w:rsidRPr="00B63493" w:rsidRDefault="00B63493" w:rsidP="009B1EA9">
            <w:pPr>
              <w:pStyle w:val="Akapitzlist"/>
              <w:numPr>
                <w:ilvl w:val="0"/>
                <w:numId w:val="44"/>
              </w:numPr>
              <w:spacing w:before="120" w:after="120" w:line="240" w:lineRule="auto"/>
              <w:contextualSpacing w:val="0"/>
              <w:rPr>
                <w:rFonts w:ascii="Open Sans" w:hAnsi="Open Sans" w:cs="Open Sans"/>
                <w:lang w:val="sk-SK"/>
              </w:rPr>
            </w:pPr>
            <w:r w:rsidRPr="00B63493">
              <w:rPr>
                <w:rFonts w:ascii="Open Sans" w:hAnsi="Open Sans" w:cs="Open Sans"/>
                <w:lang w:val="sk-SK"/>
              </w:rPr>
              <w:t>orgánom Európskej únie (EÚ) alebo subjektom, ktorým EÚ zverila úlohy súvisiace s implementáciou Interreg 2021 – 2027;</w:t>
            </w:r>
          </w:p>
          <w:p w14:paraId="68BEE697" w14:textId="77777777" w:rsidR="00B63493" w:rsidRPr="00B63493" w:rsidRDefault="00B63493" w:rsidP="009B1EA9">
            <w:pPr>
              <w:pStyle w:val="Akapitzlist"/>
              <w:numPr>
                <w:ilvl w:val="0"/>
                <w:numId w:val="44"/>
              </w:numPr>
              <w:spacing w:before="120" w:after="120" w:line="240" w:lineRule="auto"/>
              <w:contextualSpacing w:val="0"/>
              <w:rPr>
                <w:rFonts w:ascii="Open Sans" w:hAnsi="Open Sans" w:cs="Open Sans"/>
                <w:lang w:val="sk-SK"/>
              </w:rPr>
            </w:pPr>
            <w:r w:rsidRPr="00B63493">
              <w:rPr>
                <w:rFonts w:ascii="Open Sans" w:hAnsi="Open Sans" w:cs="Open Sans"/>
                <w:lang w:val="sk-SK"/>
              </w:rPr>
              <w:lastRenderedPageBreak/>
              <w:t>orgánu auditu uvedenému v čl. 45 a čl. 46 nariadenia Európskeho parlamentu a Rady (EÚ) 2021/1059 z 24. júna 2021 o osobitných ustanoveniach týkajúcich sa cieľa Európska územná spolupráca (Interreg) podporovaného z Európskeho fondu regionálneho rozvoja a vonkajších finančných nástrojov;</w:t>
            </w:r>
          </w:p>
          <w:p w14:paraId="7EA127F0" w14:textId="77777777" w:rsidR="00B63493" w:rsidRDefault="00B63493" w:rsidP="009B1EA9">
            <w:pPr>
              <w:pStyle w:val="Akapitzlist"/>
              <w:numPr>
                <w:ilvl w:val="0"/>
                <w:numId w:val="44"/>
              </w:numPr>
              <w:spacing w:before="120" w:after="120" w:line="240" w:lineRule="auto"/>
              <w:contextualSpacing w:val="0"/>
              <w:rPr>
                <w:rFonts w:ascii="Open Sans" w:hAnsi="Open Sans" w:cs="Open Sans"/>
                <w:lang w:val="sk-SK"/>
              </w:rPr>
            </w:pPr>
            <w:r w:rsidRPr="00B63493">
              <w:rPr>
                <w:rFonts w:ascii="Open Sans" w:hAnsi="Open Sans" w:cs="Open Sans"/>
                <w:lang w:val="sk-SK"/>
              </w:rPr>
              <w:t>subjektom poskytujúcim služby v oblasti obsluhy a rozvoja informačných systémov a zabezpečenia komunikácie, napr. dodávateľom IT riešení a operátorom telekomunikačných sietí.</w:t>
            </w:r>
          </w:p>
          <w:p w14:paraId="372097D9" w14:textId="77777777" w:rsidR="00D75FE0" w:rsidRDefault="00D75FE0" w:rsidP="00D75FE0">
            <w:pPr>
              <w:spacing w:before="120" w:after="120" w:line="240" w:lineRule="auto"/>
              <w:rPr>
                <w:rFonts w:ascii="Open Sans" w:hAnsi="Open Sans" w:cs="Open Sans"/>
                <w:lang w:val="sk-SK"/>
              </w:rPr>
            </w:pPr>
          </w:p>
          <w:p w14:paraId="07861069" w14:textId="4FD955AB" w:rsidR="00B63493" w:rsidRPr="00B63493" w:rsidRDefault="002D1C78" w:rsidP="009B1EA9">
            <w:pPr>
              <w:spacing w:before="120" w:after="120" w:line="240" w:lineRule="auto"/>
              <w:rPr>
                <w:rFonts w:ascii="Open Sans" w:hAnsi="Open Sans" w:cs="Open Sans"/>
                <w:b/>
                <w:lang w:val="sk-SK"/>
              </w:rPr>
            </w:pPr>
            <w:r>
              <w:rPr>
                <w:rFonts w:ascii="Open Sans" w:hAnsi="Open Sans" w:cs="Open Sans"/>
                <w:b/>
                <w:lang w:val="sk-SK"/>
              </w:rPr>
              <w:t xml:space="preserve">VI. </w:t>
            </w:r>
            <w:r w:rsidR="00B63493" w:rsidRPr="00B63493">
              <w:rPr>
                <w:rFonts w:ascii="Open Sans" w:hAnsi="Open Sans" w:cs="Open Sans"/>
                <w:b/>
                <w:lang w:val="sk-SK"/>
              </w:rPr>
              <w:t>Obdobie uchovávania údajov</w:t>
            </w:r>
          </w:p>
          <w:p w14:paraId="3D30471D" w14:textId="77777777" w:rsid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Vaše osobné údaje budú uchovávané v súlade s poľskými vnútroštátnymi  predpismi a v súlade so slovenskými právnymi predpismi o archívoch a registratúrach minimálne po dobu 5 rokov odo dňa 31. decembra roka, v ktorom bola prijímateľovi poukázaná posledná platba so zohľadnením predpisov, v rámci ktorých sa môže predpokladať dlhšie obdobie na vykonávanie kontrol a predpisov vzťahujúcich sa na štátnu pomoc, pomoc de minimis a predpisov týkajúcich sa dane z pridanej hodnoty.</w:t>
            </w:r>
          </w:p>
          <w:p w14:paraId="0024FB81" w14:textId="0CD505E9" w:rsidR="00B63493" w:rsidRPr="00B63493" w:rsidRDefault="002D1C78" w:rsidP="009B1EA9">
            <w:pPr>
              <w:spacing w:before="120" w:after="120" w:line="240" w:lineRule="auto"/>
              <w:rPr>
                <w:rFonts w:ascii="Open Sans" w:hAnsi="Open Sans" w:cs="Open Sans"/>
                <w:b/>
                <w:lang w:val="sk-SK"/>
              </w:rPr>
            </w:pPr>
            <w:r>
              <w:rPr>
                <w:rFonts w:ascii="Open Sans" w:hAnsi="Open Sans" w:cs="Open Sans"/>
                <w:b/>
                <w:lang w:val="sk-SK"/>
              </w:rPr>
              <w:t xml:space="preserve">VII. </w:t>
            </w:r>
            <w:r w:rsidR="00B63493" w:rsidRPr="00B63493">
              <w:rPr>
                <w:rFonts w:ascii="Open Sans" w:hAnsi="Open Sans" w:cs="Open Sans"/>
                <w:b/>
                <w:lang w:val="sk-SK"/>
              </w:rPr>
              <w:t>Práva dotknutých osôb</w:t>
            </w:r>
          </w:p>
          <w:p w14:paraId="25D140C8"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Ako dotknuté osoby máte nasledujúce práva:</w:t>
            </w:r>
          </w:p>
          <w:p w14:paraId="67AF05FB" w14:textId="77777777" w:rsidR="00B63493" w:rsidRPr="00B63493" w:rsidRDefault="00B63493" w:rsidP="009B1EA9">
            <w:pPr>
              <w:pStyle w:val="Akapitzlist"/>
              <w:numPr>
                <w:ilvl w:val="0"/>
                <w:numId w:val="46"/>
              </w:numPr>
              <w:spacing w:before="120" w:after="120" w:line="240" w:lineRule="auto"/>
              <w:contextualSpacing w:val="0"/>
              <w:rPr>
                <w:rFonts w:ascii="Open Sans" w:hAnsi="Open Sans" w:cs="Open Sans"/>
                <w:lang w:val="sk-SK"/>
              </w:rPr>
            </w:pPr>
            <w:r w:rsidRPr="00B63493">
              <w:rPr>
                <w:rFonts w:ascii="Open Sans" w:hAnsi="Open Sans" w:cs="Open Sans"/>
                <w:lang w:val="sk-SK"/>
              </w:rPr>
              <w:t>právo na prístup k svojim údajom a právo získať ich kópiu (čl. 15 GDPR);</w:t>
            </w:r>
          </w:p>
          <w:p w14:paraId="408567CB" w14:textId="77777777" w:rsidR="00B63493" w:rsidRPr="00B63493" w:rsidRDefault="00B63493" w:rsidP="009B1EA9">
            <w:pPr>
              <w:numPr>
                <w:ilvl w:val="0"/>
                <w:numId w:val="46"/>
              </w:numPr>
              <w:spacing w:before="120" w:after="120" w:line="240" w:lineRule="auto"/>
              <w:rPr>
                <w:rFonts w:ascii="Open Sans" w:hAnsi="Open Sans" w:cs="Open Sans"/>
                <w:lang w:val="sk-SK"/>
              </w:rPr>
            </w:pPr>
            <w:r w:rsidRPr="00B63493">
              <w:rPr>
                <w:rFonts w:ascii="Open Sans" w:hAnsi="Open Sans" w:cs="Open Sans"/>
                <w:lang w:val="sk-SK"/>
              </w:rPr>
              <w:t>právo na opravu svojich údajov (čl. 16 GDPR);</w:t>
            </w:r>
          </w:p>
          <w:p w14:paraId="58EBA904" w14:textId="77777777" w:rsidR="00B63493" w:rsidRPr="00B63493" w:rsidRDefault="00B63493" w:rsidP="009B1EA9">
            <w:pPr>
              <w:numPr>
                <w:ilvl w:val="0"/>
                <w:numId w:val="46"/>
              </w:numPr>
              <w:spacing w:before="120" w:after="120" w:line="240" w:lineRule="auto"/>
              <w:rPr>
                <w:rFonts w:ascii="Open Sans" w:hAnsi="Open Sans" w:cs="Open Sans"/>
                <w:lang w:val="sk-SK"/>
              </w:rPr>
            </w:pPr>
            <w:r w:rsidRPr="00B63493">
              <w:rPr>
                <w:rFonts w:ascii="Open Sans" w:hAnsi="Open Sans" w:cs="Open Sans"/>
                <w:lang w:val="sk-SK"/>
              </w:rPr>
              <w:t>právo požiadať prevádzkovateľa o obmedzenie spracúvania vašich údajov (čl. 18 GDPR);</w:t>
            </w:r>
          </w:p>
          <w:p w14:paraId="63BFE939" w14:textId="77777777" w:rsidR="00B63493" w:rsidRPr="00B63493" w:rsidRDefault="00B63493" w:rsidP="009B1EA9">
            <w:pPr>
              <w:numPr>
                <w:ilvl w:val="0"/>
                <w:numId w:val="46"/>
              </w:numPr>
              <w:spacing w:before="120" w:after="120" w:line="240" w:lineRule="auto"/>
              <w:rPr>
                <w:rFonts w:ascii="Open Sans" w:hAnsi="Open Sans" w:cs="Open Sans"/>
                <w:lang w:val="sk-SK"/>
              </w:rPr>
            </w:pPr>
            <w:r w:rsidRPr="00B63493">
              <w:rPr>
                <w:rFonts w:ascii="Open Sans" w:hAnsi="Open Sans" w:cs="Open Sans"/>
                <w:lang w:val="sk-SK"/>
              </w:rPr>
              <w:t xml:space="preserve">právo namietať proti spracúvaniu vašich údajov (čl. 21 GDPR) – ak sú spracúvané pre </w:t>
            </w:r>
            <w:r w:rsidRPr="00B63493">
              <w:rPr>
                <w:rFonts w:ascii="Open Sans" w:hAnsi="Open Sans" w:cs="Open Sans"/>
                <w:lang w:val="sk-SK"/>
              </w:rPr>
              <w:lastRenderedPageBreak/>
              <w:t>účely realizácie úlohy vo verejnom záujme alebo v rámci vykonávania verejnej moci zverenej prevádzkovateľovi (t. j. na účely uvedené v čl. 6 ods.1 písm. e);</w:t>
            </w:r>
          </w:p>
          <w:p w14:paraId="546329B0" w14:textId="77777777" w:rsidR="00B63493" w:rsidRDefault="00B63493" w:rsidP="009B1EA9">
            <w:pPr>
              <w:pStyle w:val="Akapitzlist"/>
              <w:numPr>
                <w:ilvl w:val="0"/>
                <w:numId w:val="46"/>
              </w:numPr>
              <w:spacing w:before="120" w:after="120" w:line="240" w:lineRule="auto"/>
              <w:contextualSpacing w:val="0"/>
              <w:rPr>
                <w:rFonts w:ascii="Open Sans" w:hAnsi="Open Sans" w:cs="Open Sans"/>
                <w:lang w:val="sk-SK"/>
              </w:rPr>
            </w:pPr>
            <w:r w:rsidRPr="00B63493">
              <w:rPr>
                <w:rFonts w:ascii="Open Sans" w:hAnsi="Open Sans" w:cs="Open Sans"/>
                <w:lang w:val="sk-SK"/>
              </w:rPr>
              <w:t>právo podať sťažnosť predsedovi Úradu ochrany osobných údajov alebo Úradu na ochranu osobných údajov Slovenskej republiky (čl. 77 GDPR) – v prípade, že sa dotknutá osoba domnieva, že spracúvanie jej osobných údajov porušuje predpisy GDPR alebo iné vnútroštátne predpisy vzťahujúce sa na ochranu osobných údajov platné v Poľsku alebo Slovenskej republike.</w:t>
            </w:r>
          </w:p>
          <w:p w14:paraId="52039E20" w14:textId="77777777" w:rsidR="00B63493" w:rsidRDefault="00B63493" w:rsidP="00B63493">
            <w:pPr>
              <w:pStyle w:val="Akapitzlist"/>
              <w:spacing w:before="120" w:after="120" w:line="240" w:lineRule="auto"/>
              <w:ind w:left="360"/>
              <w:contextualSpacing w:val="0"/>
              <w:rPr>
                <w:rFonts w:ascii="Open Sans" w:hAnsi="Open Sans" w:cs="Open Sans"/>
                <w:lang w:val="sk-SK"/>
              </w:rPr>
            </w:pPr>
          </w:p>
          <w:p w14:paraId="7B433A0C" w14:textId="2711D79D" w:rsidR="00B63493" w:rsidRPr="009B1EA9" w:rsidRDefault="002D1C78" w:rsidP="009B1EA9">
            <w:pPr>
              <w:spacing w:before="120" w:after="120" w:line="240" w:lineRule="auto"/>
              <w:rPr>
                <w:rFonts w:ascii="Open Sans" w:hAnsi="Open Sans" w:cs="Open Sans"/>
                <w:b/>
                <w:lang w:val="sk-SK"/>
              </w:rPr>
            </w:pPr>
            <w:r>
              <w:rPr>
                <w:rFonts w:ascii="Open Sans" w:hAnsi="Open Sans" w:cs="Open Sans"/>
                <w:b/>
                <w:lang w:val="sk-SK"/>
              </w:rPr>
              <w:t xml:space="preserve">VIII. </w:t>
            </w:r>
            <w:r w:rsidR="00B63493" w:rsidRPr="009B1EA9">
              <w:rPr>
                <w:rFonts w:ascii="Open Sans" w:hAnsi="Open Sans" w:cs="Open Sans"/>
                <w:b/>
                <w:lang w:val="sk-SK"/>
              </w:rPr>
              <w:t>Automatické rozhodovanie</w:t>
            </w:r>
          </w:p>
          <w:p w14:paraId="42CE438A" w14:textId="77777777" w:rsidR="00815A25" w:rsidRDefault="00B63493" w:rsidP="002D1C78">
            <w:pPr>
              <w:spacing w:before="120" w:after="120" w:line="240" w:lineRule="auto"/>
              <w:rPr>
                <w:rFonts w:ascii="Open Sans" w:hAnsi="Open Sans" w:cs="Open Sans"/>
                <w:lang w:val="sk-SK"/>
              </w:rPr>
            </w:pPr>
            <w:r w:rsidRPr="00B63493">
              <w:rPr>
                <w:rFonts w:ascii="Open Sans" w:hAnsi="Open Sans" w:cs="Open Sans"/>
                <w:lang w:val="sk-SK"/>
              </w:rPr>
              <w:t>Osobné údaje nebudú podliehať automatizovanému rozhodovaniu vrátane profilovania.</w:t>
            </w:r>
          </w:p>
          <w:p w14:paraId="50D83278" w14:textId="1ABF0B25" w:rsidR="00B63493" w:rsidRPr="00B63493" w:rsidRDefault="002D1C78" w:rsidP="009B1EA9">
            <w:pPr>
              <w:spacing w:before="120" w:after="120" w:line="240" w:lineRule="auto"/>
              <w:rPr>
                <w:rFonts w:ascii="Open Sans" w:hAnsi="Open Sans" w:cs="Open Sans"/>
                <w:b/>
                <w:lang w:val="sk-SK"/>
              </w:rPr>
            </w:pPr>
            <w:r>
              <w:rPr>
                <w:rFonts w:ascii="Open Sans" w:hAnsi="Open Sans" w:cs="Open Sans"/>
                <w:b/>
                <w:lang w:val="sk-SK"/>
              </w:rPr>
              <w:t xml:space="preserve">IX. </w:t>
            </w:r>
            <w:r w:rsidR="00B63493" w:rsidRPr="00B63493">
              <w:rPr>
                <w:rFonts w:ascii="Open Sans" w:hAnsi="Open Sans" w:cs="Open Sans"/>
                <w:b/>
                <w:lang w:val="sk-SK"/>
              </w:rPr>
              <w:t>Prenos údajov do tretej krajiny</w:t>
            </w:r>
          </w:p>
          <w:p w14:paraId="1115170A" w14:textId="336E0FD1" w:rsidR="00B63493" w:rsidRDefault="00B63493" w:rsidP="00B63493">
            <w:pPr>
              <w:widowControl w:val="0"/>
              <w:spacing w:before="120" w:after="120" w:line="240" w:lineRule="auto"/>
              <w:rPr>
                <w:rFonts w:ascii="Open Sans" w:hAnsi="Open Sans" w:cs="Open Sans"/>
                <w:lang w:val="sk-SK"/>
              </w:rPr>
            </w:pPr>
            <w:r w:rsidRPr="00B63493">
              <w:rPr>
                <w:rFonts w:ascii="Open Sans" w:hAnsi="Open Sans" w:cs="Open Sans"/>
                <w:lang w:val="sk-SK"/>
              </w:rPr>
              <w:t>Vaše osobné údaje nebudú prenášané do tretej krajiny</w:t>
            </w:r>
            <w:r>
              <w:rPr>
                <w:rFonts w:ascii="Open Sans" w:hAnsi="Open Sans" w:cs="Open Sans"/>
                <w:lang w:val="sk-SK"/>
              </w:rPr>
              <w:t>.</w:t>
            </w:r>
          </w:p>
          <w:p w14:paraId="71218E41" w14:textId="133B7289" w:rsidR="00B63493" w:rsidRPr="00B63493" w:rsidRDefault="002D1C78" w:rsidP="009B1EA9">
            <w:pPr>
              <w:spacing w:before="120" w:after="120" w:line="240" w:lineRule="auto"/>
              <w:rPr>
                <w:rFonts w:ascii="Open Sans" w:hAnsi="Open Sans" w:cs="Open Sans"/>
                <w:b/>
                <w:lang w:val="sk-SK"/>
              </w:rPr>
            </w:pPr>
            <w:r>
              <w:rPr>
                <w:rFonts w:ascii="Open Sans" w:hAnsi="Open Sans" w:cs="Open Sans"/>
                <w:b/>
                <w:lang w:val="sk-SK"/>
              </w:rPr>
              <w:t xml:space="preserve">X. </w:t>
            </w:r>
            <w:r w:rsidR="00B63493" w:rsidRPr="00B63493">
              <w:rPr>
                <w:rFonts w:ascii="Open Sans" w:hAnsi="Open Sans" w:cs="Open Sans"/>
                <w:b/>
                <w:lang w:val="sk-SK"/>
              </w:rPr>
              <w:t>Kontakt s prevádzkovateľom údajov a zodpovednou osobou</w:t>
            </w:r>
          </w:p>
          <w:p w14:paraId="2F5B5996" w14:textId="77777777" w:rsidR="00B63493" w:rsidRPr="00B63493" w:rsidRDefault="00B63493" w:rsidP="00B63493">
            <w:pPr>
              <w:spacing w:before="120" w:after="120" w:line="240" w:lineRule="auto"/>
              <w:rPr>
                <w:rFonts w:ascii="Open Sans" w:hAnsi="Open Sans" w:cs="Open Sans"/>
                <w:lang w:val="sk-SK"/>
              </w:rPr>
            </w:pPr>
            <w:r w:rsidRPr="00B63493">
              <w:rPr>
                <w:rFonts w:ascii="Open Sans" w:hAnsi="Open Sans" w:cs="Open Sans"/>
                <w:lang w:val="sk-SK"/>
              </w:rPr>
              <w:t>V prípade otázok spojených s našim spracúvaním osobných údajov kontaktujte zodpovedné osoby (ZO) nasledovne:</w:t>
            </w:r>
          </w:p>
          <w:p w14:paraId="3A87828E" w14:textId="77777777" w:rsidR="00B63493" w:rsidRPr="009B1EA9" w:rsidRDefault="00B63493" w:rsidP="009B1EA9">
            <w:pPr>
              <w:pStyle w:val="Akapitzlist"/>
              <w:numPr>
                <w:ilvl w:val="0"/>
                <w:numId w:val="54"/>
              </w:numPr>
              <w:spacing w:before="120" w:after="120" w:line="240" w:lineRule="auto"/>
              <w:rPr>
                <w:rFonts w:ascii="Open Sans" w:hAnsi="Open Sans" w:cs="Open Sans"/>
                <w:lang w:val="sk-SK"/>
              </w:rPr>
            </w:pPr>
            <w:r w:rsidRPr="009B1EA9">
              <w:rPr>
                <w:rFonts w:ascii="Open Sans" w:hAnsi="Open Sans" w:cs="Open Sans"/>
                <w:lang w:val="sk-SK"/>
              </w:rPr>
              <w:t>ZO Správcu FMP:</w:t>
            </w:r>
          </w:p>
          <w:p w14:paraId="7BA8464B" w14:textId="77777777" w:rsidR="00B63493" w:rsidRPr="009B1EA9" w:rsidRDefault="00B63493" w:rsidP="009B1EA9">
            <w:pPr>
              <w:pStyle w:val="Akapitzlist"/>
              <w:numPr>
                <w:ilvl w:val="0"/>
                <w:numId w:val="55"/>
              </w:numPr>
              <w:spacing w:before="120" w:after="120" w:line="240" w:lineRule="auto"/>
              <w:rPr>
                <w:rFonts w:ascii="Open Sans" w:hAnsi="Open Sans" w:cs="Open Sans"/>
                <w:lang w:val="sk-SK"/>
              </w:rPr>
            </w:pPr>
            <w:r w:rsidRPr="009B1EA9">
              <w:rPr>
                <w:rFonts w:ascii="Open Sans" w:hAnsi="Open Sans" w:cs="Open Sans"/>
                <w:lang w:val="sk-SK"/>
              </w:rPr>
              <w:t>tradičná pošta……………</w:t>
            </w:r>
          </w:p>
          <w:p w14:paraId="019D9ABE" w14:textId="77777777" w:rsidR="00B63493" w:rsidRPr="009B1EA9" w:rsidRDefault="00B63493" w:rsidP="009B1EA9">
            <w:pPr>
              <w:pStyle w:val="Akapitzlist"/>
              <w:numPr>
                <w:ilvl w:val="0"/>
                <w:numId w:val="55"/>
              </w:numPr>
              <w:spacing w:before="120" w:after="120" w:line="240" w:lineRule="auto"/>
              <w:rPr>
                <w:rFonts w:ascii="Open Sans" w:hAnsi="Open Sans" w:cs="Open Sans"/>
                <w:lang w:val="sk-SK"/>
              </w:rPr>
            </w:pPr>
            <w:r w:rsidRPr="009B1EA9">
              <w:rPr>
                <w:rFonts w:ascii="Open Sans" w:hAnsi="Open Sans" w:cs="Open Sans"/>
                <w:lang w:val="sk-SK"/>
              </w:rPr>
              <w:t>elektronicky ……………….</w:t>
            </w:r>
          </w:p>
          <w:p w14:paraId="1646294B" w14:textId="77777777" w:rsidR="00B63493" w:rsidRPr="00B63493" w:rsidRDefault="00B63493" w:rsidP="00B63493">
            <w:pPr>
              <w:spacing w:before="120" w:after="120" w:line="240" w:lineRule="auto"/>
              <w:rPr>
                <w:rFonts w:ascii="Open Sans" w:hAnsi="Open Sans" w:cs="Open Sans"/>
                <w:lang w:val="sk-SK"/>
              </w:rPr>
            </w:pPr>
          </w:p>
          <w:p w14:paraId="1CAAD38D" w14:textId="77777777" w:rsidR="00B63493" w:rsidRPr="009B1EA9" w:rsidRDefault="00B63493" w:rsidP="009B1EA9">
            <w:pPr>
              <w:pStyle w:val="Akapitzlist"/>
              <w:numPr>
                <w:ilvl w:val="0"/>
                <w:numId w:val="54"/>
              </w:numPr>
              <w:spacing w:before="120" w:after="120" w:line="240" w:lineRule="auto"/>
              <w:rPr>
                <w:rFonts w:ascii="Open Sans" w:hAnsi="Open Sans" w:cs="Open Sans"/>
                <w:lang w:val="sk-SK"/>
              </w:rPr>
            </w:pPr>
            <w:r w:rsidRPr="009B1EA9">
              <w:rPr>
                <w:rFonts w:ascii="Open Sans" w:hAnsi="Open Sans" w:cs="Open Sans"/>
                <w:lang w:val="sk-SK"/>
              </w:rPr>
              <w:t>ZO MFiPR:</w:t>
            </w:r>
          </w:p>
          <w:p w14:paraId="60829B21" w14:textId="77777777" w:rsidR="00B63493" w:rsidRPr="002D1C78" w:rsidRDefault="00B63493" w:rsidP="009B1EA9">
            <w:pPr>
              <w:pStyle w:val="Akapitzlist"/>
              <w:numPr>
                <w:ilvl w:val="0"/>
                <w:numId w:val="56"/>
              </w:numPr>
              <w:spacing w:before="120" w:after="120" w:line="240" w:lineRule="auto"/>
              <w:contextualSpacing w:val="0"/>
              <w:rPr>
                <w:rFonts w:ascii="Open Sans" w:hAnsi="Open Sans" w:cs="Open Sans"/>
                <w:lang w:val="sk-SK"/>
              </w:rPr>
            </w:pPr>
            <w:r w:rsidRPr="002D1C78">
              <w:rPr>
                <w:rFonts w:ascii="Open Sans" w:hAnsi="Open Sans" w:cs="Open Sans"/>
                <w:lang w:val="sk-SK"/>
              </w:rPr>
              <w:t>tradičná pošta (ul. Wspólna 2/4, 00-926 Warszawa),</w:t>
            </w:r>
          </w:p>
          <w:p w14:paraId="0D862D73" w14:textId="77777777" w:rsidR="00B63493" w:rsidRPr="00B63493" w:rsidRDefault="00B63493" w:rsidP="009B1EA9">
            <w:pPr>
              <w:pStyle w:val="Akapitzlist"/>
              <w:numPr>
                <w:ilvl w:val="0"/>
                <w:numId w:val="56"/>
              </w:numPr>
              <w:spacing w:before="120" w:after="120" w:line="240" w:lineRule="auto"/>
              <w:contextualSpacing w:val="0"/>
              <w:rPr>
                <w:rFonts w:ascii="Open Sans" w:hAnsi="Open Sans" w:cs="Open Sans"/>
                <w:lang w:val="sk-SK"/>
              </w:rPr>
            </w:pPr>
            <w:r w:rsidRPr="002D1C78">
              <w:rPr>
                <w:rFonts w:ascii="Open Sans" w:hAnsi="Open Sans" w:cs="Open Sans"/>
                <w:lang w:val="sk-SK"/>
              </w:rPr>
              <w:t xml:space="preserve">elektronicky (e-mailová adresa: </w:t>
            </w:r>
            <w:r w:rsidRPr="009B1EA9">
              <w:rPr>
                <w:rFonts w:ascii="Open Sans" w:hAnsi="Open Sans" w:cs="Open Sans"/>
              </w:rPr>
              <w:fldChar w:fldCharType="begin"/>
            </w:r>
            <w:r w:rsidRPr="009B1EA9">
              <w:rPr>
                <w:rFonts w:ascii="Open Sans" w:hAnsi="Open Sans" w:cs="Open Sans"/>
              </w:rPr>
              <w:instrText>HYPERLINK "mailto:IOD@mfipr.gov.pl"</w:instrText>
            </w:r>
            <w:r w:rsidRPr="009B1EA9">
              <w:rPr>
                <w:rFonts w:ascii="Open Sans" w:hAnsi="Open Sans" w:cs="Open Sans"/>
              </w:rPr>
              <w:fldChar w:fldCharType="separate"/>
            </w:r>
            <w:r w:rsidRPr="002D1C78">
              <w:rPr>
                <w:rStyle w:val="Hipercze"/>
                <w:rFonts w:ascii="Open Sans" w:hAnsi="Open Sans" w:cs="Open Sans"/>
                <w:i/>
                <w:lang w:val="sk-SK"/>
              </w:rPr>
              <w:t>IOD@mfipr.gov.pl</w:t>
            </w:r>
            <w:r w:rsidRPr="002D1C78">
              <w:rPr>
                <w:rStyle w:val="Hipercze"/>
                <w:rFonts w:ascii="Open Sans" w:hAnsi="Open Sans" w:cs="Open Sans"/>
                <w:i/>
                <w:lang w:val="sk-SK"/>
              </w:rPr>
              <w:fldChar w:fldCharType="end"/>
            </w:r>
            <w:r w:rsidRPr="00B63493">
              <w:rPr>
                <w:rFonts w:ascii="Open Sans" w:hAnsi="Open Sans" w:cs="Open Sans"/>
                <w:lang w:val="sk-SK"/>
              </w:rPr>
              <w:t>),</w:t>
            </w:r>
          </w:p>
          <w:p w14:paraId="6F8A5883" w14:textId="77777777" w:rsidR="00B63493" w:rsidRPr="00B63493" w:rsidRDefault="00B63493" w:rsidP="00B63493">
            <w:pPr>
              <w:pStyle w:val="Akapitzlist"/>
              <w:spacing w:before="120" w:after="120" w:line="240" w:lineRule="auto"/>
              <w:ind w:left="360"/>
              <w:contextualSpacing w:val="0"/>
              <w:rPr>
                <w:rFonts w:ascii="Open Sans" w:hAnsi="Open Sans" w:cs="Open Sans"/>
                <w:lang w:val="sk-SK"/>
              </w:rPr>
            </w:pPr>
          </w:p>
          <w:p w14:paraId="29727B39" w14:textId="77777777" w:rsidR="00B63493" w:rsidRPr="009B1EA9" w:rsidRDefault="00B63493" w:rsidP="009B1EA9">
            <w:pPr>
              <w:pStyle w:val="Akapitzlist"/>
              <w:numPr>
                <w:ilvl w:val="0"/>
                <w:numId w:val="54"/>
              </w:numPr>
              <w:spacing w:before="120" w:after="120" w:line="240" w:lineRule="auto"/>
              <w:jc w:val="both"/>
              <w:rPr>
                <w:rFonts w:ascii="Open Sans" w:hAnsi="Open Sans" w:cs="Open Sans"/>
                <w:lang w:val="sk-SK"/>
              </w:rPr>
            </w:pPr>
            <w:r w:rsidRPr="009B1EA9">
              <w:rPr>
                <w:rFonts w:ascii="Open Sans" w:hAnsi="Open Sans" w:cs="Open Sans"/>
                <w:lang w:val="sk-SK"/>
              </w:rPr>
              <w:lastRenderedPageBreak/>
              <w:t>ZO CPE:</w:t>
            </w:r>
          </w:p>
          <w:p w14:paraId="27EE0742" w14:textId="77777777" w:rsidR="00B63493" w:rsidRPr="009B1EA9" w:rsidRDefault="00B63493" w:rsidP="009B1EA9">
            <w:pPr>
              <w:pStyle w:val="Akapitzlist"/>
              <w:numPr>
                <w:ilvl w:val="0"/>
                <w:numId w:val="57"/>
              </w:numPr>
              <w:spacing w:before="120" w:after="120" w:line="240" w:lineRule="auto"/>
              <w:rPr>
                <w:rFonts w:ascii="Open Sans" w:hAnsi="Open Sans" w:cs="Open Sans"/>
                <w:lang w:val="sk-SK"/>
              </w:rPr>
            </w:pPr>
            <w:r w:rsidRPr="009B1EA9">
              <w:rPr>
                <w:rFonts w:ascii="Open Sans" w:hAnsi="Open Sans" w:cs="Open Sans"/>
                <w:lang w:val="sk-SK"/>
              </w:rPr>
              <w:t>tradičná pošta……………</w:t>
            </w:r>
          </w:p>
          <w:p w14:paraId="719948BD" w14:textId="77777777" w:rsidR="00B63493" w:rsidRPr="009B1EA9" w:rsidRDefault="00B63493" w:rsidP="009B1EA9">
            <w:pPr>
              <w:pStyle w:val="Akapitzlist"/>
              <w:numPr>
                <w:ilvl w:val="0"/>
                <w:numId w:val="57"/>
              </w:numPr>
              <w:spacing w:before="120" w:after="120" w:line="240" w:lineRule="auto"/>
              <w:rPr>
                <w:rFonts w:ascii="Open Sans" w:hAnsi="Open Sans" w:cs="Open Sans"/>
                <w:lang w:val="sk-SK"/>
              </w:rPr>
            </w:pPr>
            <w:r w:rsidRPr="009B1EA9">
              <w:rPr>
                <w:rFonts w:ascii="Open Sans" w:hAnsi="Open Sans" w:cs="Open Sans"/>
                <w:lang w:val="sk-SK"/>
              </w:rPr>
              <w:t>elektronicky ……………….</w:t>
            </w:r>
          </w:p>
          <w:p w14:paraId="20886BBB" w14:textId="77777777" w:rsidR="00B63493" w:rsidRPr="00B63493" w:rsidRDefault="00B63493" w:rsidP="00B63493">
            <w:pPr>
              <w:spacing w:before="120" w:after="120" w:line="240" w:lineRule="auto"/>
              <w:ind w:left="360"/>
              <w:rPr>
                <w:rFonts w:ascii="Open Sans" w:hAnsi="Open Sans" w:cs="Open Sans"/>
                <w:lang w:val="sk-SK"/>
              </w:rPr>
            </w:pPr>
          </w:p>
          <w:p w14:paraId="2C999C28" w14:textId="77777777" w:rsidR="00B63493" w:rsidRPr="009B1EA9" w:rsidRDefault="00B63493" w:rsidP="009B1EA9">
            <w:pPr>
              <w:pStyle w:val="Akapitzlist"/>
              <w:numPr>
                <w:ilvl w:val="0"/>
                <w:numId w:val="36"/>
              </w:numPr>
              <w:tabs>
                <w:tab w:val="left" w:pos="360"/>
              </w:tabs>
              <w:spacing w:before="120" w:after="120" w:line="240" w:lineRule="auto"/>
              <w:jc w:val="both"/>
              <w:rPr>
                <w:rFonts w:ascii="Open Sans" w:hAnsi="Open Sans" w:cs="Open Sans"/>
                <w:lang w:val="sk-SK"/>
              </w:rPr>
            </w:pPr>
            <w:r w:rsidRPr="009B1EA9">
              <w:rPr>
                <w:rFonts w:ascii="Open Sans" w:hAnsi="Open Sans" w:cs="Open Sans"/>
                <w:lang w:val="sk-SK"/>
              </w:rPr>
              <w:t xml:space="preserve">ZO </w:t>
            </w:r>
            <w:r w:rsidRPr="009B1EA9">
              <w:rPr>
                <w:rFonts w:ascii="Open Sans" w:hAnsi="Open Sans" w:cs="Open Sans"/>
                <w:bCs/>
                <w:lang w:val="sk-SK"/>
              </w:rPr>
              <w:t>príslušného kontrolóra:</w:t>
            </w:r>
          </w:p>
          <w:p w14:paraId="1C087F5A" w14:textId="77777777" w:rsidR="00B63493" w:rsidRPr="009B1EA9" w:rsidRDefault="00B63493" w:rsidP="009B1EA9">
            <w:pPr>
              <w:pStyle w:val="Akapitzlist"/>
              <w:numPr>
                <w:ilvl w:val="0"/>
                <w:numId w:val="61"/>
              </w:numPr>
              <w:spacing w:before="120" w:after="120" w:line="240" w:lineRule="auto"/>
              <w:rPr>
                <w:rFonts w:ascii="Open Sans" w:hAnsi="Open Sans" w:cs="Open Sans"/>
                <w:lang w:val="sk-SK"/>
              </w:rPr>
            </w:pPr>
            <w:r w:rsidRPr="009B1EA9">
              <w:rPr>
                <w:rFonts w:ascii="Open Sans" w:hAnsi="Open Sans" w:cs="Open Sans"/>
                <w:lang w:val="sk-SK"/>
              </w:rPr>
              <w:t>tradičná pošta……………</w:t>
            </w:r>
          </w:p>
          <w:p w14:paraId="0D0A6ADA" w14:textId="77777777" w:rsidR="00B63493" w:rsidRPr="009B1EA9" w:rsidRDefault="00B63493" w:rsidP="009B1EA9">
            <w:pPr>
              <w:pStyle w:val="Akapitzlist"/>
              <w:numPr>
                <w:ilvl w:val="0"/>
                <w:numId w:val="61"/>
              </w:numPr>
              <w:spacing w:before="120" w:after="120" w:line="240" w:lineRule="auto"/>
              <w:rPr>
                <w:rFonts w:ascii="Open Sans" w:hAnsi="Open Sans" w:cs="Open Sans"/>
                <w:lang w:val="sk-SK"/>
              </w:rPr>
            </w:pPr>
            <w:r w:rsidRPr="009B1EA9">
              <w:rPr>
                <w:rFonts w:ascii="Open Sans" w:hAnsi="Open Sans" w:cs="Open Sans"/>
                <w:lang w:val="sk-SK"/>
              </w:rPr>
              <w:t>elektronicky ……………….</w:t>
            </w:r>
          </w:p>
          <w:p w14:paraId="63B1E7CA" w14:textId="77777777" w:rsidR="00B63493" w:rsidRPr="00B63493" w:rsidRDefault="00B63493" w:rsidP="00B63493">
            <w:pPr>
              <w:spacing w:before="120" w:after="120" w:line="240" w:lineRule="auto"/>
              <w:rPr>
                <w:rFonts w:ascii="Open Sans" w:hAnsi="Open Sans" w:cs="Open Sans"/>
                <w:lang w:val="sk-SK"/>
              </w:rPr>
            </w:pPr>
          </w:p>
          <w:p w14:paraId="0CE7A75B" w14:textId="65D27827" w:rsidR="0040465C" w:rsidRPr="009B1EA9" w:rsidRDefault="0040465C" w:rsidP="009B1EA9">
            <w:pPr>
              <w:pStyle w:val="Akapitzlist"/>
              <w:numPr>
                <w:ilvl w:val="0"/>
                <w:numId w:val="36"/>
              </w:numPr>
              <w:tabs>
                <w:tab w:val="left" w:pos="360"/>
              </w:tabs>
              <w:spacing w:before="120" w:after="120" w:line="240" w:lineRule="auto"/>
              <w:jc w:val="both"/>
              <w:rPr>
                <w:rFonts w:ascii="Open Sans" w:hAnsi="Open Sans" w:cs="Open Sans"/>
                <w:lang w:val="sk-SK"/>
              </w:rPr>
            </w:pPr>
            <w:r w:rsidRPr="009B1EA9">
              <w:rPr>
                <w:rFonts w:ascii="Open Sans" w:hAnsi="Open Sans" w:cs="Open Sans"/>
                <w:lang w:val="sk-SK"/>
              </w:rPr>
              <w:t>ZO</w:t>
            </w:r>
            <w:r>
              <w:t xml:space="preserve"> </w:t>
            </w:r>
            <w:r w:rsidRPr="009B1EA9">
              <w:rPr>
                <w:rFonts w:ascii="Open Sans" w:hAnsi="Open Sans" w:cs="Open Sans"/>
                <w:lang w:val="sk-SK"/>
              </w:rPr>
              <w:t xml:space="preserve">Ministerstva investícií, regionálneho rozvoja a informatizácie Slovenskej republiky </w:t>
            </w:r>
          </w:p>
          <w:p w14:paraId="2E0C1697" w14:textId="4104F35E" w:rsidR="0040465C" w:rsidRPr="00393E69" w:rsidRDefault="0040465C" w:rsidP="0040465C">
            <w:pPr>
              <w:pStyle w:val="Akapitzlist"/>
              <w:numPr>
                <w:ilvl w:val="0"/>
                <w:numId w:val="65"/>
              </w:numPr>
              <w:tabs>
                <w:tab w:val="left" w:pos="360"/>
              </w:tabs>
              <w:spacing w:before="120" w:after="120" w:line="240" w:lineRule="auto"/>
              <w:jc w:val="both"/>
              <w:rPr>
                <w:rFonts w:ascii="Open Sans" w:hAnsi="Open Sans" w:cs="Open Sans"/>
                <w:lang w:val="sk-SK"/>
              </w:rPr>
            </w:pPr>
            <w:r w:rsidRPr="00393E69">
              <w:rPr>
                <w:rFonts w:ascii="Open Sans" w:hAnsi="Open Sans" w:cs="Open Sans"/>
                <w:lang w:val="sk-SK"/>
              </w:rPr>
              <w:t>tradičná pošta</w:t>
            </w:r>
            <w:r>
              <w:rPr>
                <w:rFonts w:ascii="Open Sans" w:hAnsi="Open Sans" w:cs="Open Sans"/>
                <w:lang w:val="sk-SK"/>
              </w:rPr>
              <w:t xml:space="preserve"> (</w:t>
            </w:r>
            <w:r w:rsidRPr="003171BB">
              <w:rPr>
                <w:rFonts w:ascii="Open Sans" w:hAnsi="Open Sans" w:cs="Open Sans"/>
                <w:lang w:val="sk-SK"/>
              </w:rPr>
              <w:t xml:space="preserve">Pribinova </w:t>
            </w:r>
            <w:r w:rsidR="00346D91">
              <w:rPr>
                <w:rFonts w:ascii="Open Sans" w:hAnsi="Open Sans" w:cs="Open Sans"/>
                <w:lang w:val="sk-SK"/>
              </w:rPr>
              <w:t>4195/</w:t>
            </w:r>
            <w:r w:rsidRPr="003171BB">
              <w:rPr>
                <w:rFonts w:ascii="Open Sans" w:hAnsi="Open Sans" w:cs="Open Sans"/>
                <w:lang w:val="sk-SK"/>
              </w:rPr>
              <w:t>25 811 09 Bratislava</w:t>
            </w:r>
            <w:r>
              <w:rPr>
                <w:rFonts w:ascii="Open Sans" w:hAnsi="Open Sans" w:cs="Open Sans"/>
                <w:lang w:val="sk-SK"/>
              </w:rPr>
              <w:t>)</w:t>
            </w:r>
          </w:p>
          <w:p w14:paraId="20CB721A" w14:textId="77777777" w:rsidR="0040465C" w:rsidRPr="00393E69" w:rsidRDefault="0040465C" w:rsidP="0040465C">
            <w:pPr>
              <w:pStyle w:val="Akapitzlist"/>
              <w:numPr>
                <w:ilvl w:val="0"/>
                <w:numId w:val="65"/>
              </w:numPr>
              <w:tabs>
                <w:tab w:val="left" w:pos="360"/>
              </w:tabs>
              <w:spacing w:before="120" w:after="120" w:line="240" w:lineRule="auto"/>
              <w:jc w:val="both"/>
              <w:rPr>
                <w:rFonts w:ascii="Open Sans" w:hAnsi="Open Sans" w:cs="Open Sans"/>
                <w:lang w:val="sk-SK"/>
              </w:rPr>
            </w:pPr>
            <w:r w:rsidRPr="00393E69">
              <w:rPr>
                <w:rFonts w:ascii="Open Sans" w:hAnsi="Open Sans" w:cs="Open Sans"/>
                <w:lang w:val="sk-SK"/>
              </w:rPr>
              <w:t>elektronicky ……………….</w:t>
            </w:r>
          </w:p>
          <w:p w14:paraId="222B56D1" w14:textId="77777777" w:rsidR="0040465C" w:rsidRDefault="0040465C" w:rsidP="009B1EA9">
            <w:pPr>
              <w:pStyle w:val="Akapitzlist"/>
              <w:tabs>
                <w:tab w:val="left" w:pos="360"/>
              </w:tabs>
              <w:spacing w:before="120" w:after="120" w:line="240" w:lineRule="auto"/>
              <w:ind w:left="360"/>
              <w:rPr>
                <w:rFonts w:ascii="Open Sans" w:hAnsi="Open Sans" w:cs="Open Sans"/>
              </w:rPr>
            </w:pPr>
          </w:p>
          <w:p w14:paraId="3B160BDF" w14:textId="783EF434" w:rsidR="00B63493" w:rsidRPr="009B1EA9" w:rsidRDefault="00B63493" w:rsidP="009B1EA9">
            <w:pPr>
              <w:pStyle w:val="Akapitzlist"/>
              <w:numPr>
                <w:ilvl w:val="0"/>
                <w:numId w:val="36"/>
              </w:numPr>
              <w:tabs>
                <w:tab w:val="left" w:pos="360"/>
              </w:tabs>
              <w:spacing w:before="120" w:after="120" w:line="240" w:lineRule="auto"/>
              <w:rPr>
                <w:rFonts w:ascii="Open Sans" w:hAnsi="Open Sans" w:cs="Open Sans"/>
              </w:rPr>
            </w:pPr>
            <w:r w:rsidRPr="009B1EA9">
              <w:rPr>
                <w:rFonts w:ascii="Open Sans" w:hAnsi="Open Sans" w:cs="Open Sans"/>
              </w:rPr>
              <w:t xml:space="preserve">ZO </w:t>
            </w:r>
            <w:proofErr w:type="spellStart"/>
            <w:r w:rsidRPr="009B1EA9">
              <w:rPr>
                <w:rFonts w:ascii="Open Sans" w:hAnsi="Open Sans" w:cs="Open Sans"/>
              </w:rPr>
              <w:t>Prijímateľa</w:t>
            </w:r>
            <w:proofErr w:type="spellEnd"/>
            <w:r w:rsidRPr="009B1EA9">
              <w:rPr>
                <w:rFonts w:ascii="Open Sans" w:hAnsi="Open Sans" w:cs="Open Sans"/>
              </w:rPr>
              <w:t xml:space="preserve"> </w:t>
            </w:r>
            <w:proofErr w:type="spellStart"/>
            <w:r w:rsidRPr="009B1EA9">
              <w:rPr>
                <w:rFonts w:ascii="Open Sans" w:hAnsi="Open Sans" w:cs="Open Sans"/>
              </w:rPr>
              <w:t>malého</w:t>
            </w:r>
            <w:proofErr w:type="spellEnd"/>
            <w:r w:rsidRPr="009B1EA9">
              <w:rPr>
                <w:rFonts w:ascii="Open Sans" w:hAnsi="Open Sans" w:cs="Open Sans"/>
              </w:rPr>
              <w:t xml:space="preserve"> projektu:</w:t>
            </w:r>
          </w:p>
          <w:p w14:paraId="57D23B88" w14:textId="77777777" w:rsidR="00B63493" w:rsidRPr="00B63493" w:rsidRDefault="00B63493" w:rsidP="009B1EA9">
            <w:pPr>
              <w:numPr>
                <w:ilvl w:val="0"/>
                <w:numId w:val="62"/>
              </w:numPr>
              <w:spacing w:before="120" w:after="120" w:line="240" w:lineRule="auto"/>
              <w:rPr>
                <w:rFonts w:ascii="Open Sans" w:hAnsi="Open Sans" w:cs="Open Sans"/>
              </w:rPr>
            </w:pPr>
            <w:r w:rsidRPr="00B63493">
              <w:rPr>
                <w:rFonts w:ascii="Open Sans" w:hAnsi="Open Sans" w:cs="Open Sans"/>
                <w:lang w:val="sk-SK"/>
              </w:rPr>
              <w:t>tradičná pošta</w:t>
            </w:r>
            <w:r w:rsidRPr="00B63493">
              <w:rPr>
                <w:rFonts w:ascii="Open Sans" w:hAnsi="Open Sans" w:cs="Open Sans"/>
              </w:rPr>
              <w:t xml:space="preserve"> ……………</w:t>
            </w:r>
          </w:p>
          <w:p w14:paraId="3742C239" w14:textId="77777777" w:rsidR="00B63493" w:rsidRPr="00B63493" w:rsidRDefault="00B63493" w:rsidP="009B1EA9">
            <w:pPr>
              <w:numPr>
                <w:ilvl w:val="0"/>
                <w:numId w:val="62"/>
              </w:numPr>
              <w:spacing w:before="120" w:after="120" w:line="240" w:lineRule="auto"/>
              <w:rPr>
                <w:rFonts w:ascii="Open Sans" w:hAnsi="Open Sans" w:cs="Open Sans"/>
              </w:rPr>
            </w:pPr>
            <w:proofErr w:type="spellStart"/>
            <w:r w:rsidRPr="00B63493">
              <w:rPr>
                <w:rFonts w:ascii="Open Sans" w:hAnsi="Open Sans" w:cs="Open Sans"/>
              </w:rPr>
              <w:t>elektronicky</w:t>
            </w:r>
            <w:proofErr w:type="spellEnd"/>
            <w:r w:rsidRPr="00B63493">
              <w:rPr>
                <w:rFonts w:ascii="Open Sans" w:hAnsi="Open Sans" w:cs="Open Sans"/>
              </w:rPr>
              <w:t xml:space="preserve"> ……………….</w:t>
            </w:r>
          </w:p>
          <w:p w14:paraId="1721DB2D" w14:textId="77777777" w:rsidR="00B63493" w:rsidRPr="00B63493" w:rsidRDefault="00B63493" w:rsidP="00B63493">
            <w:pPr>
              <w:spacing w:before="120" w:after="120" w:line="240" w:lineRule="auto"/>
              <w:rPr>
                <w:rFonts w:ascii="Open Sans" w:hAnsi="Open Sans" w:cs="Open Sans"/>
              </w:rPr>
            </w:pPr>
          </w:p>
          <w:p w14:paraId="08E2185B" w14:textId="77777777" w:rsidR="00B63493" w:rsidRPr="009B1EA9" w:rsidRDefault="00B63493" w:rsidP="009B1EA9">
            <w:pPr>
              <w:pStyle w:val="Akapitzlist"/>
              <w:numPr>
                <w:ilvl w:val="0"/>
                <w:numId w:val="36"/>
              </w:numPr>
              <w:tabs>
                <w:tab w:val="left" w:pos="360"/>
              </w:tabs>
              <w:spacing w:before="120" w:after="120" w:line="240" w:lineRule="auto"/>
              <w:rPr>
                <w:rFonts w:ascii="Open Sans" w:hAnsi="Open Sans" w:cs="Open Sans"/>
              </w:rPr>
            </w:pPr>
            <w:r w:rsidRPr="009B1EA9">
              <w:rPr>
                <w:rFonts w:ascii="Open Sans" w:hAnsi="Open Sans" w:cs="Open Sans"/>
              </w:rPr>
              <w:t xml:space="preserve">ZO Partnera </w:t>
            </w:r>
            <w:proofErr w:type="spellStart"/>
            <w:r w:rsidRPr="009B1EA9">
              <w:rPr>
                <w:rFonts w:ascii="Open Sans" w:hAnsi="Open Sans" w:cs="Open Sans"/>
              </w:rPr>
              <w:t>malého</w:t>
            </w:r>
            <w:proofErr w:type="spellEnd"/>
            <w:r w:rsidRPr="009B1EA9">
              <w:rPr>
                <w:rFonts w:ascii="Open Sans" w:hAnsi="Open Sans" w:cs="Open Sans"/>
              </w:rPr>
              <w:t xml:space="preserve"> projektu:</w:t>
            </w:r>
          </w:p>
          <w:p w14:paraId="64CD07B7" w14:textId="77777777" w:rsidR="00B63493" w:rsidRPr="009B1EA9" w:rsidRDefault="00B63493" w:rsidP="009B1EA9">
            <w:pPr>
              <w:pStyle w:val="Akapitzlist"/>
              <w:numPr>
                <w:ilvl w:val="0"/>
                <w:numId w:val="63"/>
              </w:numPr>
              <w:spacing w:before="120" w:after="120" w:line="240" w:lineRule="auto"/>
              <w:rPr>
                <w:rFonts w:ascii="Open Sans" w:hAnsi="Open Sans" w:cs="Open Sans"/>
              </w:rPr>
            </w:pPr>
            <w:r w:rsidRPr="009B1EA9">
              <w:rPr>
                <w:rFonts w:ascii="Open Sans" w:hAnsi="Open Sans" w:cs="Open Sans"/>
                <w:lang w:val="sk-SK"/>
              </w:rPr>
              <w:t>tradičná pošta</w:t>
            </w:r>
            <w:r w:rsidRPr="009B1EA9">
              <w:rPr>
                <w:rFonts w:ascii="Open Sans" w:hAnsi="Open Sans" w:cs="Open Sans"/>
              </w:rPr>
              <w:t xml:space="preserve"> ……………</w:t>
            </w:r>
          </w:p>
          <w:p w14:paraId="28ADDB36" w14:textId="77777777" w:rsidR="00B63493" w:rsidRPr="009B1EA9" w:rsidRDefault="00B63493" w:rsidP="009B1EA9">
            <w:pPr>
              <w:pStyle w:val="Akapitzlist"/>
              <w:numPr>
                <w:ilvl w:val="0"/>
                <w:numId w:val="63"/>
              </w:numPr>
              <w:spacing w:before="120" w:after="120" w:line="240" w:lineRule="auto"/>
              <w:rPr>
                <w:rFonts w:ascii="Open Sans" w:hAnsi="Open Sans" w:cs="Open Sans"/>
              </w:rPr>
            </w:pPr>
            <w:proofErr w:type="spellStart"/>
            <w:r w:rsidRPr="009B1EA9">
              <w:rPr>
                <w:rFonts w:ascii="Open Sans" w:hAnsi="Open Sans" w:cs="Open Sans"/>
              </w:rPr>
              <w:t>elektronicky</w:t>
            </w:r>
            <w:proofErr w:type="spellEnd"/>
            <w:r w:rsidRPr="009B1EA9">
              <w:rPr>
                <w:rFonts w:ascii="Open Sans" w:hAnsi="Open Sans" w:cs="Open Sans"/>
              </w:rPr>
              <w:t xml:space="preserve"> ……………….</w:t>
            </w:r>
          </w:p>
          <w:p w14:paraId="7857D5FB" w14:textId="7C6419EA" w:rsidR="00B63493" w:rsidRPr="00B63493" w:rsidRDefault="00B63493" w:rsidP="00B63493">
            <w:pPr>
              <w:spacing w:before="120" w:after="120" w:line="240" w:lineRule="auto"/>
              <w:rPr>
                <w:rFonts w:ascii="Open Sans" w:hAnsi="Open Sans" w:cs="Open Sans"/>
                <w:b/>
                <w:lang w:val="sk-SK"/>
              </w:rPr>
            </w:pPr>
          </w:p>
        </w:tc>
      </w:tr>
    </w:tbl>
    <w:p w14:paraId="353593D3" w14:textId="77777777" w:rsidR="000911EC" w:rsidRPr="00B63493" w:rsidRDefault="000911EC" w:rsidP="00B63493">
      <w:pPr>
        <w:spacing w:before="120" w:after="120" w:line="240" w:lineRule="auto"/>
        <w:jc w:val="center"/>
        <w:rPr>
          <w:rFonts w:ascii="Open Sans" w:hAnsi="Open Sans" w:cs="Open Sans"/>
          <w:b/>
        </w:rPr>
      </w:pPr>
    </w:p>
    <w:sectPr w:rsidR="000911EC" w:rsidRPr="00B63493" w:rsidSect="00D75FE0">
      <w:headerReference w:type="default" r:id="rId9"/>
      <w:footerReference w:type="default" r:id="rId10"/>
      <w:pgSz w:w="11906" w:h="16838"/>
      <w:pgMar w:top="381" w:right="1417" w:bottom="851" w:left="1417" w:header="4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6BEB" w14:textId="77777777" w:rsidR="00C64A41" w:rsidRDefault="00C64A41" w:rsidP="006A62AC">
      <w:pPr>
        <w:spacing w:after="0" w:line="240" w:lineRule="auto"/>
      </w:pPr>
      <w:r>
        <w:separator/>
      </w:r>
    </w:p>
  </w:endnote>
  <w:endnote w:type="continuationSeparator" w:id="0">
    <w:p w14:paraId="0491B8CB" w14:textId="77777777" w:rsidR="00C64A41" w:rsidRDefault="00C64A41" w:rsidP="006A6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F27A" w14:textId="6C1279D4" w:rsidR="00B63493" w:rsidRPr="00B63493" w:rsidRDefault="00B63493">
    <w:pPr>
      <w:pStyle w:val="Stopka"/>
      <w:rPr>
        <w:rFonts w:ascii="Open Sans" w:hAnsi="Open Sans" w:cs="Open Sans"/>
      </w:rPr>
    </w:pPr>
    <w:r w:rsidRPr="00B63493">
      <w:rPr>
        <w:rFonts w:ascii="Open Sans" w:hAnsi="Open Sans" w:cs="Open Sans"/>
      </w:rPr>
      <w:t>Wersja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65431" w14:textId="77777777" w:rsidR="00C64A41" w:rsidRDefault="00C64A41" w:rsidP="006A62AC">
      <w:pPr>
        <w:spacing w:after="0" w:line="240" w:lineRule="auto"/>
      </w:pPr>
      <w:r>
        <w:separator/>
      </w:r>
    </w:p>
  </w:footnote>
  <w:footnote w:type="continuationSeparator" w:id="0">
    <w:p w14:paraId="4BAFE503" w14:textId="77777777" w:rsidR="00C64A41" w:rsidRDefault="00C64A41" w:rsidP="006A62AC">
      <w:pPr>
        <w:spacing w:after="0" w:line="240" w:lineRule="auto"/>
      </w:pPr>
      <w:r>
        <w:continuationSeparator/>
      </w:r>
    </w:p>
  </w:footnote>
  <w:footnote w:id="1">
    <w:p w14:paraId="2EA03685" w14:textId="35018033" w:rsidR="00B63493" w:rsidRPr="00B63493" w:rsidRDefault="00B63493">
      <w:pPr>
        <w:pStyle w:val="Tekstprzypisudolnego"/>
        <w:spacing w:after="0" w:line="240" w:lineRule="auto"/>
        <w:ind w:left="142" w:hanging="142"/>
        <w:jc w:val="both"/>
        <w:rPr>
          <w:rFonts w:ascii="Open Sans" w:hAnsi="Open Sans" w:cs="Open Sans"/>
          <w:sz w:val="18"/>
          <w:szCs w:val="18"/>
        </w:rPr>
      </w:pPr>
      <w:r w:rsidRPr="00B63493">
        <w:rPr>
          <w:rStyle w:val="Odwoanieprzypisudolnego"/>
          <w:rFonts w:ascii="Open Sans" w:hAnsi="Open Sans" w:cs="Open Sans"/>
          <w:sz w:val="18"/>
          <w:szCs w:val="18"/>
        </w:rPr>
        <w:footnoteRef/>
      </w:r>
      <w:r w:rsidRPr="00B63493">
        <w:rPr>
          <w:rFonts w:ascii="Open Sans" w:hAnsi="Open Sans" w:cs="Open Sans"/>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B63493">
        <w:rPr>
          <w:rFonts w:ascii="Open Sans" w:hAnsi="Open Sans" w:cs="Open Sans"/>
          <w:sz w:val="18"/>
          <w:szCs w:val="18"/>
        </w:rPr>
        <w:t>późn</w:t>
      </w:r>
      <w:proofErr w:type="spellEnd"/>
      <w:r w:rsidRPr="00B63493">
        <w:rPr>
          <w:rFonts w:ascii="Open Sans" w:hAnsi="Open Sans" w:cs="Open Sans"/>
          <w:sz w:val="18"/>
          <w:szCs w:val="18"/>
        </w:rPr>
        <w:t xml:space="preserve">. zm.). / </w:t>
      </w:r>
      <w:r w:rsidRPr="00B63493">
        <w:rPr>
          <w:rFonts w:ascii="Open Sans" w:hAnsi="Open Sans" w:cs="Open Sans"/>
          <w:sz w:val="18"/>
          <w:szCs w:val="18"/>
          <w:lang w:val="sk-SK"/>
        </w:rPr>
        <w:t>Nariadenie Európskeho parlamentu a Rady (EÚ) 2016/679 z 27. apríla 2016 o ochrane fyzických osôb pri spracúvaní osobných údajov a o voľnom pohybe takýchto údajov, ktorým sa zrušuje smernica 95/46/ES (Ú. v. EÚ. L 119 z 04. 05. 2016 str.1, v znení neskorších predpisov).</w:t>
      </w:r>
    </w:p>
  </w:footnote>
  <w:footnote w:id="2">
    <w:p w14:paraId="535862C8" w14:textId="09404C0D" w:rsidR="00B63493" w:rsidRDefault="00B63493">
      <w:pPr>
        <w:pStyle w:val="Tekstprzypisudolnego"/>
        <w:spacing w:after="0" w:line="240" w:lineRule="auto"/>
        <w:ind w:left="142" w:hanging="142"/>
        <w:jc w:val="both"/>
        <w:rPr>
          <w:rFonts w:asciiTheme="minorHAnsi" w:hAnsiTheme="minorHAnsi" w:cstheme="minorHAnsi"/>
          <w:sz w:val="18"/>
          <w:szCs w:val="18"/>
        </w:rPr>
      </w:pPr>
      <w:r w:rsidRPr="00B63493">
        <w:rPr>
          <w:rStyle w:val="Odwoanieprzypisudolnego"/>
          <w:rFonts w:ascii="Open Sans" w:hAnsi="Open Sans" w:cs="Open Sans"/>
          <w:sz w:val="18"/>
          <w:szCs w:val="18"/>
        </w:rPr>
        <w:footnoteRef/>
      </w:r>
      <w:r w:rsidRPr="00B63493">
        <w:rPr>
          <w:rFonts w:ascii="Open Sans" w:hAnsi="Open Sans" w:cs="Open Sans"/>
          <w:sz w:val="18"/>
          <w:szCs w:val="18"/>
        </w:rPr>
        <w:t xml:space="preserve"> Na podstawie zawartego z IZ Porozumienia z dnia 14.09.2022 r w sprawie powierzenia Centrum Projektów Europejskich zadań związanych z realizacją programów </w:t>
      </w:r>
      <w:proofErr w:type="spellStart"/>
      <w:r w:rsidRPr="00B63493">
        <w:rPr>
          <w:rFonts w:ascii="Open Sans" w:hAnsi="Open Sans" w:cs="Open Sans"/>
          <w:sz w:val="18"/>
          <w:szCs w:val="18"/>
        </w:rPr>
        <w:t>Interreg</w:t>
      </w:r>
      <w:proofErr w:type="spellEnd"/>
      <w:r w:rsidRPr="00B63493">
        <w:rPr>
          <w:rFonts w:ascii="Open Sans" w:hAnsi="Open Sans" w:cs="Open Sans"/>
          <w:sz w:val="18"/>
          <w:szCs w:val="18"/>
        </w:rPr>
        <w:t xml:space="preserve"> 2021-2027. / </w:t>
      </w:r>
      <w:r w:rsidRPr="00B63493">
        <w:rPr>
          <w:rFonts w:ascii="Open Sans" w:hAnsi="Open Sans" w:cs="Open Sans"/>
          <w:sz w:val="18"/>
          <w:szCs w:val="18"/>
          <w:lang w:val="sk-SK"/>
        </w:rPr>
        <w:t>Na základe podpísanej dohody s RO zo 14.09.2022 o poverení Centra pre európske projekty úlohami súvisiacimi s implementáciou programov Interreg 2021-2027.</w:t>
      </w:r>
    </w:p>
  </w:footnote>
  <w:footnote w:id="3">
    <w:p w14:paraId="00D28407" w14:textId="3639920D" w:rsidR="00B63493" w:rsidRPr="00B63493" w:rsidRDefault="00B63493">
      <w:pPr>
        <w:pStyle w:val="Tekstprzypisudolnego"/>
        <w:spacing w:after="0" w:line="240" w:lineRule="auto"/>
        <w:ind w:left="142" w:hanging="142"/>
        <w:jc w:val="both"/>
        <w:rPr>
          <w:rFonts w:ascii="Open Sans" w:hAnsi="Open Sans" w:cs="Open Sans"/>
          <w:sz w:val="18"/>
          <w:szCs w:val="18"/>
        </w:rPr>
      </w:pPr>
      <w:r w:rsidRPr="00B63493">
        <w:rPr>
          <w:rStyle w:val="Odwoanieprzypisudolnego"/>
          <w:rFonts w:ascii="Open Sans" w:hAnsi="Open Sans" w:cs="Open Sans"/>
          <w:sz w:val="18"/>
          <w:szCs w:val="18"/>
        </w:rPr>
        <w:footnoteRef/>
      </w:r>
      <w:r w:rsidRPr="00B63493">
        <w:rPr>
          <w:rFonts w:ascii="Open Sans" w:hAnsi="Open Sans" w:cs="Open Sans"/>
          <w:sz w:val="18"/>
          <w:szCs w:val="18"/>
        </w:rPr>
        <w:t xml:space="preserve"> Rozporządzenie Parlamentu Europejskiego i Rady (UE) 2021/1059 z dnia 24 czerwca 2021 r. w sprawie przepisów szczegółowych dotyczących celu „Europejska współpraca terytorialna” (</w:t>
      </w:r>
      <w:proofErr w:type="spellStart"/>
      <w:r w:rsidRPr="00B63493">
        <w:rPr>
          <w:rFonts w:ascii="Open Sans" w:hAnsi="Open Sans" w:cs="Open Sans"/>
          <w:sz w:val="18"/>
          <w:szCs w:val="18"/>
        </w:rPr>
        <w:t>Interreg</w:t>
      </w:r>
      <w:proofErr w:type="spellEnd"/>
      <w:r w:rsidRPr="00B63493">
        <w:rPr>
          <w:rFonts w:ascii="Open Sans" w:hAnsi="Open Sans" w:cs="Open Sans"/>
          <w:sz w:val="18"/>
          <w:szCs w:val="18"/>
        </w:rPr>
        <w:t xml:space="preserve">) wspieranego w ramach Europejskiego Funduszu Rozwoju Regionalnego oraz instrumentów finansowania zewnętrznego (Dz. Urz. UE L 231 z 30.06.2021, str. 94). / </w:t>
      </w:r>
      <w:r w:rsidRPr="00B63493">
        <w:rPr>
          <w:rFonts w:ascii="Open Sans" w:hAnsi="Open Sans" w:cs="Open Sans"/>
          <w:sz w:val="18"/>
          <w:szCs w:val="18"/>
          <w:lang w:val="sk-SK"/>
        </w:rPr>
        <w:t>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CD56" w14:textId="3EF2A69C" w:rsidR="004D7D85" w:rsidRDefault="00FE03FA">
    <w:pPr>
      <w:pStyle w:val="Nagwek"/>
    </w:pPr>
    <w:r>
      <w:rPr>
        <w:noProof/>
      </w:rPr>
      <w:drawing>
        <wp:inline distT="0" distB="0" distL="0" distR="0" wp14:anchorId="60EAFC21" wp14:editId="2FDFFCD1">
          <wp:extent cx="5760720" cy="173736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tretch>
                    <a:fillRect/>
                  </a:stretch>
                </pic:blipFill>
                <pic:spPr>
                  <a:xfrm>
                    <a:off x="0" y="0"/>
                    <a:ext cx="5760720" cy="1737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38A"/>
    <w:multiLevelType w:val="hybridMultilevel"/>
    <w:tmpl w:val="0706EFAC"/>
    <w:lvl w:ilvl="0" w:tplc="3DC88942">
      <w:start w:val="1"/>
      <w:numFmt w:val="bullet"/>
      <w:lvlText w:val=""/>
      <w:lvlJc w:val="left"/>
      <w:pPr>
        <w:ind w:left="720" w:hanging="360"/>
      </w:pPr>
      <w:rPr>
        <w:rFonts w:ascii="Wingdings" w:hAnsi="Wingdings" w:hint="default"/>
        <w:color w:val="2F5496"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653A60"/>
    <w:multiLevelType w:val="hybridMultilevel"/>
    <w:tmpl w:val="3AC054E8"/>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2" w15:restartNumberingAfterBreak="0">
    <w:nsid w:val="056B038A"/>
    <w:multiLevelType w:val="hybridMultilevel"/>
    <w:tmpl w:val="D464A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423AB"/>
    <w:multiLevelType w:val="hybridMultilevel"/>
    <w:tmpl w:val="FC260314"/>
    <w:lvl w:ilvl="0" w:tplc="F0D0122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E3D7B"/>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934DDC"/>
    <w:multiLevelType w:val="hybridMultilevel"/>
    <w:tmpl w:val="4FB08DD8"/>
    <w:lvl w:ilvl="0" w:tplc="085068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F293C"/>
    <w:multiLevelType w:val="hybridMultilevel"/>
    <w:tmpl w:val="8E46BD80"/>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3862C76"/>
    <w:multiLevelType w:val="hybridMultilevel"/>
    <w:tmpl w:val="EED2B4CC"/>
    <w:lvl w:ilvl="0" w:tplc="459241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B525EB"/>
    <w:multiLevelType w:val="hybridMultilevel"/>
    <w:tmpl w:val="D936A87E"/>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55C11A4"/>
    <w:multiLevelType w:val="hybridMultilevel"/>
    <w:tmpl w:val="66403E58"/>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6582C"/>
    <w:multiLevelType w:val="hybridMultilevel"/>
    <w:tmpl w:val="1A06DAC8"/>
    <w:lvl w:ilvl="0" w:tplc="F62212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1A084C"/>
    <w:multiLevelType w:val="hybridMultilevel"/>
    <w:tmpl w:val="153AC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1070E7"/>
    <w:multiLevelType w:val="hybridMultilevel"/>
    <w:tmpl w:val="09569B28"/>
    <w:lvl w:ilvl="0" w:tplc="3DC88942">
      <w:start w:val="1"/>
      <w:numFmt w:val="bullet"/>
      <w:lvlText w:val=""/>
      <w:lvlJc w:val="left"/>
      <w:pPr>
        <w:ind w:left="720" w:hanging="360"/>
      </w:pPr>
      <w:rPr>
        <w:rFonts w:ascii="Wingdings" w:hAnsi="Wingdings" w:hint="default"/>
        <w:color w:val="2F5496"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C04577"/>
    <w:multiLevelType w:val="hybridMultilevel"/>
    <w:tmpl w:val="570862D8"/>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3D7BC2"/>
    <w:multiLevelType w:val="hybridMultilevel"/>
    <w:tmpl w:val="B7164414"/>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7726E3"/>
    <w:multiLevelType w:val="hybridMultilevel"/>
    <w:tmpl w:val="89BC6EBA"/>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D94637A"/>
    <w:multiLevelType w:val="hybridMultilevel"/>
    <w:tmpl w:val="564E4C60"/>
    <w:lvl w:ilvl="0" w:tplc="270C7D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A0C2F"/>
    <w:multiLevelType w:val="hybridMultilevel"/>
    <w:tmpl w:val="1E7A73C8"/>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75700B8"/>
    <w:multiLevelType w:val="hybridMultilevel"/>
    <w:tmpl w:val="1FFA3084"/>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20" w15:restartNumberingAfterBreak="0">
    <w:nsid w:val="27743504"/>
    <w:multiLevelType w:val="hybridMultilevel"/>
    <w:tmpl w:val="01BCD702"/>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1B35612"/>
    <w:multiLevelType w:val="hybridMultilevel"/>
    <w:tmpl w:val="9B129508"/>
    <w:lvl w:ilvl="0" w:tplc="1B58673A">
      <w:start w:val="1"/>
      <w:numFmt w:val="upperRoman"/>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6924603"/>
    <w:multiLevelType w:val="hybridMultilevel"/>
    <w:tmpl w:val="DF045F8E"/>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23" w15:restartNumberingAfterBreak="0">
    <w:nsid w:val="37156658"/>
    <w:multiLevelType w:val="hybridMultilevel"/>
    <w:tmpl w:val="29585CF4"/>
    <w:lvl w:ilvl="0" w:tplc="F0D0122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85201F"/>
    <w:multiLevelType w:val="hybridMultilevel"/>
    <w:tmpl w:val="4B9E7B42"/>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B9A3C82"/>
    <w:multiLevelType w:val="hybridMultilevel"/>
    <w:tmpl w:val="B316D7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C81C5A"/>
    <w:multiLevelType w:val="hybridMultilevel"/>
    <w:tmpl w:val="977A9EBE"/>
    <w:lvl w:ilvl="0" w:tplc="1804B1A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5B369C"/>
    <w:multiLevelType w:val="hybridMultilevel"/>
    <w:tmpl w:val="04301B3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28" w15:restartNumberingAfterBreak="0">
    <w:nsid w:val="3E6D260D"/>
    <w:multiLevelType w:val="hybridMultilevel"/>
    <w:tmpl w:val="075230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F0D07AE"/>
    <w:multiLevelType w:val="hybridMultilevel"/>
    <w:tmpl w:val="7DEE8FB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0F66C70"/>
    <w:multiLevelType w:val="hybridMultilevel"/>
    <w:tmpl w:val="C628A92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23364B9"/>
    <w:multiLevelType w:val="hybridMultilevel"/>
    <w:tmpl w:val="C9A8D31A"/>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2531AB8"/>
    <w:multiLevelType w:val="hybridMultilevel"/>
    <w:tmpl w:val="56BCD0E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6BB3ECD"/>
    <w:multiLevelType w:val="hybridMultilevel"/>
    <w:tmpl w:val="12302664"/>
    <w:lvl w:ilvl="0" w:tplc="085068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861835"/>
    <w:multiLevelType w:val="hybridMultilevel"/>
    <w:tmpl w:val="CF36CD86"/>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9190E52"/>
    <w:multiLevelType w:val="hybridMultilevel"/>
    <w:tmpl w:val="2E281AC4"/>
    <w:lvl w:ilvl="0" w:tplc="1B58673A">
      <w:start w:val="1"/>
      <w:numFmt w:val="upperRoman"/>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9E33D32"/>
    <w:multiLevelType w:val="hybridMultilevel"/>
    <w:tmpl w:val="A724870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4CF764E0"/>
    <w:multiLevelType w:val="hybridMultilevel"/>
    <w:tmpl w:val="444472B4"/>
    <w:lvl w:ilvl="0" w:tplc="A52297EA">
      <w:start w:val="1"/>
      <w:numFmt w:val="decimal"/>
      <w:lvlText w:val="%1."/>
      <w:lvlJc w:val="left"/>
      <w:pPr>
        <w:ind w:left="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6E6849"/>
    <w:multiLevelType w:val="hybridMultilevel"/>
    <w:tmpl w:val="844E2328"/>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7A6379D"/>
    <w:multiLevelType w:val="hybridMultilevel"/>
    <w:tmpl w:val="748A3C12"/>
    <w:lvl w:ilvl="0" w:tplc="085068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364AB8"/>
    <w:multiLevelType w:val="hybridMultilevel"/>
    <w:tmpl w:val="7A9C37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C795785"/>
    <w:multiLevelType w:val="hybridMultilevel"/>
    <w:tmpl w:val="B79A2A20"/>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5D1070C6"/>
    <w:multiLevelType w:val="hybridMultilevel"/>
    <w:tmpl w:val="B1F0D5CE"/>
    <w:lvl w:ilvl="0" w:tplc="000AE4E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0B123B0"/>
    <w:multiLevelType w:val="hybridMultilevel"/>
    <w:tmpl w:val="637022D0"/>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4E02A5F"/>
    <w:multiLevelType w:val="hybridMultilevel"/>
    <w:tmpl w:val="D55A656C"/>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45" w15:restartNumberingAfterBreak="0">
    <w:nsid w:val="674D31B7"/>
    <w:multiLevelType w:val="hybridMultilevel"/>
    <w:tmpl w:val="768404F4"/>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46" w15:restartNumberingAfterBreak="0">
    <w:nsid w:val="693B591E"/>
    <w:multiLevelType w:val="hybridMultilevel"/>
    <w:tmpl w:val="1A907BB0"/>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E9C2B0D"/>
    <w:multiLevelType w:val="hybridMultilevel"/>
    <w:tmpl w:val="44D87098"/>
    <w:lvl w:ilvl="0" w:tplc="3DC88942">
      <w:start w:val="1"/>
      <w:numFmt w:val="bullet"/>
      <w:lvlText w:val=""/>
      <w:lvlJc w:val="left"/>
      <w:pPr>
        <w:ind w:left="720" w:hanging="360"/>
      </w:pPr>
      <w:rPr>
        <w:rFonts w:ascii="Wingdings" w:hAnsi="Wingdings" w:hint="default"/>
        <w:color w:val="2F5496"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FE17DB"/>
    <w:multiLevelType w:val="hybridMultilevel"/>
    <w:tmpl w:val="823A5488"/>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2A91E35"/>
    <w:multiLevelType w:val="hybridMultilevel"/>
    <w:tmpl w:val="28D0FCB6"/>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74500487"/>
    <w:multiLevelType w:val="hybridMultilevel"/>
    <w:tmpl w:val="A0E863E8"/>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4984911"/>
    <w:multiLevelType w:val="hybridMultilevel"/>
    <w:tmpl w:val="D2386254"/>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2C5E8B"/>
    <w:multiLevelType w:val="hybridMultilevel"/>
    <w:tmpl w:val="09DEDD48"/>
    <w:lvl w:ilvl="0" w:tplc="3AE008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68E7636"/>
    <w:multiLevelType w:val="hybridMultilevel"/>
    <w:tmpl w:val="7094519A"/>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5" w15:restartNumberingAfterBreak="0">
    <w:nsid w:val="79341E5C"/>
    <w:multiLevelType w:val="hybridMultilevel"/>
    <w:tmpl w:val="1B96C5E0"/>
    <w:lvl w:ilvl="0" w:tplc="21FE8A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9A03CC4"/>
    <w:multiLevelType w:val="hybridMultilevel"/>
    <w:tmpl w:val="F7726AB8"/>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abstractNum w:abstractNumId="57" w15:restartNumberingAfterBreak="0">
    <w:nsid w:val="7A3A5E64"/>
    <w:multiLevelType w:val="hybridMultilevel"/>
    <w:tmpl w:val="F2E6E328"/>
    <w:lvl w:ilvl="0" w:tplc="085068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D20D4E"/>
    <w:multiLevelType w:val="hybridMultilevel"/>
    <w:tmpl w:val="4AC83E70"/>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7D056DA3"/>
    <w:multiLevelType w:val="hybridMultilevel"/>
    <w:tmpl w:val="329AA4C8"/>
    <w:lvl w:ilvl="0" w:tplc="3DC88942">
      <w:start w:val="1"/>
      <w:numFmt w:val="bullet"/>
      <w:lvlText w:val=""/>
      <w:lvlJc w:val="left"/>
      <w:pPr>
        <w:ind w:left="720" w:hanging="360"/>
      </w:pPr>
      <w:rPr>
        <w:rFonts w:ascii="Wingdings" w:hAnsi="Wingdings" w:hint="default"/>
        <w:color w:val="2F5496"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EE56BAD"/>
    <w:multiLevelType w:val="hybridMultilevel"/>
    <w:tmpl w:val="1464AD5A"/>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7F250410"/>
    <w:multiLevelType w:val="hybridMultilevel"/>
    <w:tmpl w:val="CD9ED75E"/>
    <w:lvl w:ilvl="0" w:tplc="B8B475BA">
      <w:start w:val="1"/>
      <w:numFmt w:val="decimal"/>
      <w:lvlText w:val="%1."/>
      <w:lvlJc w:val="left"/>
      <w:pPr>
        <w:ind w:left="360" w:hanging="360"/>
      </w:pPr>
      <w:rPr>
        <w:rFonts w:hint="default"/>
      </w:rPr>
    </w:lvl>
    <w:lvl w:ilvl="1" w:tplc="FFFFFFFF" w:tentative="1">
      <w:start w:val="1"/>
      <w:numFmt w:val="lowerLetter"/>
      <w:lvlText w:val="%2."/>
      <w:lvlJc w:val="left"/>
      <w:pPr>
        <w:ind w:left="1020" w:hanging="360"/>
      </w:pPr>
    </w:lvl>
    <w:lvl w:ilvl="2" w:tplc="FFFFFFFF" w:tentative="1">
      <w:start w:val="1"/>
      <w:numFmt w:val="lowerRoman"/>
      <w:lvlText w:val="%3."/>
      <w:lvlJc w:val="right"/>
      <w:pPr>
        <w:ind w:left="1740" w:hanging="180"/>
      </w:pPr>
    </w:lvl>
    <w:lvl w:ilvl="3" w:tplc="FFFFFFFF" w:tentative="1">
      <w:start w:val="1"/>
      <w:numFmt w:val="decimal"/>
      <w:lvlText w:val="%4."/>
      <w:lvlJc w:val="left"/>
      <w:pPr>
        <w:ind w:left="2460" w:hanging="360"/>
      </w:pPr>
    </w:lvl>
    <w:lvl w:ilvl="4" w:tplc="FFFFFFFF" w:tentative="1">
      <w:start w:val="1"/>
      <w:numFmt w:val="lowerLetter"/>
      <w:lvlText w:val="%5."/>
      <w:lvlJc w:val="left"/>
      <w:pPr>
        <w:ind w:left="3180" w:hanging="360"/>
      </w:pPr>
    </w:lvl>
    <w:lvl w:ilvl="5" w:tplc="FFFFFFFF" w:tentative="1">
      <w:start w:val="1"/>
      <w:numFmt w:val="lowerRoman"/>
      <w:lvlText w:val="%6."/>
      <w:lvlJc w:val="right"/>
      <w:pPr>
        <w:ind w:left="3900" w:hanging="180"/>
      </w:pPr>
    </w:lvl>
    <w:lvl w:ilvl="6" w:tplc="FFFFFFFF" w:tentative="1">
      <w:start w:val="1"/>
      <w:numFmt w:val="decimal"/>
      <w:lvlText w:val="%7."/>
      <w:lvlJc w:val="left"/>
      <w:pPr>
        <w:ind w:left="4620" w:hanging="360"/>
      </w:pPr>
    </w:lvl>
    <w:lvl w:ilvl="7" w:tplc="FFFFFFFF" w:tentative="1">
      <w:start w:val="1"/>
      <w:numFmt w:val="lowerLetter"/>
      <w:lvlText w:val="%8."/>
      <w:lvlJc w:val="left"/>
      <w:pPr>
        <w:ind w:left="5340" w:hanging="360"/>
      </w:pPr>
    </w:lvl>
    <w:lvl w:ilvl="8" w:tplc="FFFFFFFF" w:tentative="1">
      <w:start w:val="1"/>
      <w:numFmt w:val="lowerRoman"/>
      <w:lvlText w:val="%9."/>
      <w:lvlJc w:val="right"/>
      <w:pPr>
        <w:ind w:left="6060" w:hanging="180"/>
      </w:pPr>
    </w:lvl>
  </w:abstractNum>
  <w:num w:numId="1">
    <w:abstractNumId w:val="1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4"/>
    <w:lvlOverride w:ilvl="0">
      <w:startOverride w:val="1"/>
    </w:lvlOverride>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0"/>
  </w:num>
  <w:num w:numId="12">
    <w:abstractNumId w:val="59"/>
  </w:num>
  <w:num w:numId="13">
    <w:abstractNumId w:val="13"/>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8"/>
  </w:num>
  <w:num w:numId="24">
    <w:abstractNumId w:val="6"/>
  </w:num>
  <w:num w:numId="25">
    <w:abstractNumId w:val="16"/>
  </w:num>
  <w:num w:numId="26">
    <w:abstractNumId w:val="50"/>
  </w:num>
  <w:num w:numId="27">
    <w:abstractNumId w:val="51"/>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44"/>
  </w:num>
  <w:num w:numId="31">
    <w:abstractNumId w:val="21"/>
  </w:num>
  <w:num w:numId="32">
    <w:abstractNumId w:val="39"/>
  </w:num>
  <w:num w:numId="33">
    <w:abstractNumId w:val="10"/>
  </w:num>
  <w:num w:numId="34">
    <w:abstractNumId w:val="37"/>
  </w:num>
  <w:num w:numId="35">
    <w:abstractNumId w:val="17"/>
  </w:num>
  <w:num w:numId="36">
    <w:abstractNumId w:val="3"/>
  </w:num>
  <w:num w:numId="37">
    <w:abstractNumId w:val="41"/>
  </w:num>
  <w:num w:numId="38">
    <w:abstractNumId w:val="29"/>
  </w:num>
  <w:num w:numId="39">
    <w:abstractNumId w:val="61"/>
  </w:num>
  <w:num w:numId="40">
    <w:abstractNumId w:val="9"/>
  </w:num>
  <w:num w:numId="41">
    <w:abstractNumId w:val="19"/>
  </w:num>
  <w:num w:numId="42">
    <w:abstractNumId w:val="34"/>
  </w:num>
  <w:num w:numId="43">
    <w:abstractNumId w:val="46"/>
  </w:num>
  <w:num w:numId="44">
    <w:abstractNumId w:val="38"/>
  </w:num>
  <w:num w:numId="45">
    <w:abstractNumId w:val="1"/>
  </w:num>
  <w:num w:numId="46">
    <w:abstractNumId w:val="43"/>
  </w:num>
  <w:num w:numId="47">
    <w:abstractNumId w:val="15"/>
  </w:num>
  <w:num w:numId="48">
    <w:abstractNumId w:val="18"/>
  </w:num>
  <w:num w:numId="49">
    <w:abstractNumId w:val="27"/>
  </w:num>
  <w:num w:numId="50">
    <w:abstractNumId w:val="31"/>
  </w:num>
  <w:num w:numId="51">
    <w:abstractNumId w:val="45"/>
  </w:num>
  <w:num w:numId="52">
    <w:abstractNumId w:val="56"/>
  </w:num>
  <w:num w:numId="53">
    <w:abstractNumId w:val="22"/>
  </w:num>
  <w:num w:numId="54">
    <w:abstractNumId w:val="14"/>
  </w:num>
  <w:num w:numId="55">
    <w:abstractNumId w:val="30"/>
  </w:num>
  <w:num w:numId="56">
    <w:abstractNumId w:val="24"/>
  </w:num>
  <w:num w:numId="57">
    <w:abstractNumId w:val="60"/>
  </w:num>
  <w:num w:numId="58">
    <w:abstractNumId w:val="5"/>
  </w:num>
  <w:num w:numId="59">
    <w:abstractNumId w:val="33"/>
  </w:num>
  <w:num w:numId="60">
    <w:abstractNumId w:val="57"/>
  </w:num>
  <w:num w:numId="61">
    <w:abstractNumId w:val="58"/>
  </w:num>
  <w:num w:numId="62">
    <w:abstractNumId w:val="52"/>
  </w:num>
  <w:num w:numId="63">
    <w:abstractNumId w:val="8"/>
  </w:num>
  <w:num w:numId="64">
    <w:abstractNumId w:val="25"/>
  </w:num>
  <w:num w:numId="65">
    <w:abstractNumId w:val="36"/>
  </w:num>
  <w:num w:numId="66">
    <w:abstractNumId w:val="23"/>
  </w:num>
  <w:num w:numId="67">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00E"/>
    <w:rsid w:val="000061C9"/>
    <w:rsid w:val="00010505"/>
    <w:rsid w:val="00025CBF"/>
    <w:rsid w:val="00031EF8"/>
    <w:rsid w:val="0005246D"/>
    <w:rsid w:val="00055008"/>
    <w:rsid w:val="000612D4"/>
    <w:rsid w:val="00061E26"/>
    <w:rsid w:val="00075E26"/>
    <w:rsid w:val="00075F44"/>
    <w:rsid w:val="00082A93"/>
    <w:rsid w:val="000862AC"/>
    <w:rsid w:val="000911EC"/>
    <w:rsid w:val="00091804"/>
    <w:rsid w:val="000A358C"/>
    <w:rsid w:val="000C0EF1"/>
    <w:rsid w:val="000C12DC"/>
    <w:rsid w:val="000D02C8"/>
    <w:rsid w:val="000D3942"/>
    <w:rsid w:val="000D5046"/>
    <w:rsid w:val="000F2C8C"/>
    <w:rsid w:val="00102AA7"/>
    <w:rsid w:val="00104337"/>
    <w:rsid w:val="00104F85"/>
    <w:rsid w:val="001101A2"/>
    <w:rsid w:val="001213A2"/>
    <w:rsid w:val="00146E4E"/>
    <w:rsid w:val="0015089A"/>
    <w:rsid w:val="001603A3"/>
    <w:rsid w:val="00163214"/>
    <w:rsid w:val="00172E9A"/>
    <w:rsid w:val="0017686E"/>
    <w:rsid w:val="00184405"/>
    <w:rsid w:val="00185E2F"/>
    <w:rsid w:val="00187995"/>
    <w:rsid w:val="0019350C"/>
    <w:rsid w:val="001A1513"/>
    <w:rsid w:val="001B03AC"/>
    <w:rsid w:val="001B6B0F"/>
    <w:rsid w:val="001C019B"/>
    <w:rsid w:val="001C41AF"/>
    <w:rsid w:val="001C5741"/>
    <w:rsid w:val="001E27EB"/>
    <w:rsid w:val="001F4BBF"/>
    <w:rsid w:val="001F5969"/>
    <w:rsid w:val="001F69FA"/>
    <w:rsid w:val="0020197A"/>
    <w:rsid w:val="00204580"/>
    <w:rsid w:val="00207C51"/>
    <w:rsid w:val="00215A1D"/>
    <w:rsid w:val="00217885"/>
    <w:rsid w:val="00220A41"/>
    <w:rsid w:val="00221BFD"/>
    <w:rsid w:val="002221D1"/>
    <w:rsid w:val="0022296E"/>
    <w:rsid w:val="00226CDA"/>
    <w:rsid w:val="002346A6"/>
    <w:rsid w:val="00240690"/>
    <w:rsid w:val="002408D6"/>
    <w:rsid w:val="00253C83"/>
    <w:rsid w:val="00257DDF"/>
    <w:rsid w:val="00263432"/>
    <w:rsid w:val="002659DC"/>
    <w:rsid w:val="0027098A"/>
    <w:rsid w:val="002847C5"/>
    <w:rsid w:val="00286013"/>
    <w:rsid w:val="00295522"/>
    <w:rsid w:val="00295950"/>
    <w:rsid w:val="00296EE2"/>
    <w:rsid w:val="002A04BB"/>
    <w:rsid w:val="002A0BCD"/>
    <w:rsid w:val="002A4FD2"/>
    <w:rsid w:val="002B097D"/>
    <w:rsid w:val="002C4673"/>
    <w:rsid w:val="002C613A"/>
    <w:rsid w:val="002D1C78"/>
    <w:rsid w:val="002D5304"/>
    <w:rsid w:val="002D71AC"/>
    <w:rsid w:val="002F2B17"/>
    <w:rsid w:val="002F41CA"/>
    <w:rsid w:val="002F501E"/>
    <w:rsid w:val="002F589E"/>
    <w:rsid w:val="00306D91"/>
    <w:rsid w:val="00313B64"/>
    <w:rsid w:val="00317C1C"/>
    <w:rsid w:val="003230AB"/>
    <w:rsid w:val="0033182F"/>
    <w:rsid w:val="00346D91"/>
    <w:rsid w:val="003638C2"/>
    <w:rsid w:val="00374736"/>
    <w:rsid w:val="003951B2"/>
    <w:rsid w:val="003A40B3"/>
    <w:rsid w:val="003B5246"/>
    <w:rsid w:val="003E1D68"/>
    <w:rsid w:val="003F5229"/>
    <w:rsid w:val="0040465C"/>
    <w:rsid w:val="00414480"/>
    <w:rsid w:val="004248F0"/>
    <w:rsid w:val="004260A1"/>
    <w:rsid w:val="0045432A"/>
    <w:rsid w:val="00461457"/>
    <w:rsid w:val="00466A19"/>
    <w:rsid w:val="00471180"/>
    <w:rsid w:val="004864F1"/>
    <w:rsid w:val="00494BBE"/>
    <w:rsid w:val="004A6192"/>
    <w:rsid w:val="004B2553"/>
    <w:rsid w:val="004C1042"/>
    <w:rsid w:val="004D2BFB"/>
    <w:rsid w:val="004D5B75"/>
    <w:rsid w:val="004D7D85"/>
    <w:rsid w:val="004E0A0C"/>
    <w:rsid w:val="004E41DD"/>
    <w:rsid w:val="004E601F"/>
    <w:rsid w:val="004F27B0"/>
    <w:rsid w:val="0050063A"/>
    <w:rsid w:val="00500858"/>
    <w:rsid w:val="00502DD6"/>
    <w:rsid w:val="00503CE4"/>
    <w:rsid w:val="0051229A"/>
    <w:rsid w:val="00541835"/>
    <w:rsid w:val="00542D4F"/>
    <w:rsid w:val="005548CA"/>
    <w:rsid w:val="0056691A"/>
    <w:rsid w:val="00570470"/>
    <w:rsid w:val="00571639"/>
    <w:rsid w:val="00573352"/>
    <w:rsid w:val="0057473C"/>
    <w:rsid w:val="0059146C"/>
    <w:rsid w:val="0059467E"/>
    <w:rsid w:val="00595E45"/>
    <w:rsid w:val="005A28B7"/>
    <w:rsid w:val="005B07FD"/>
    <w:rsid w:val="005B1F84"/>
    <w:rsid w:val="005B3426"/>
    <w:rsid w:val="005B4035"/>
    <w:rsid w:val="005B7170"/>
    <w:rsid w:val="005C7977"/>
    <w:rsid w:val="005D66A1"/>
    <w:rsid w:val="005D7184"/>
    <w:rsid w:val="005E405D"/>
    <w:rsid w:val="005E5CFD"/>
    <w:rsid w:val="005E7D9F"/>
    <w:rsid w:val="005E7ED4"/>
    <w:rsid w:val="005F3619"/>
    <w:rsid w:val="0060284E"/>
    <w:rsid w:val="00611894"/>
    <w:rsid w:val="00613BA5"/>
    <w:rsid w:val="00614FD2"/>
    <w:rsid w:val="00620549"/>
    <w:rsid w:val="00645001"/>
    <w:rsid w:val="0065349D"/>
    <w:rsid w:val="00656127"/>
    <w:rsid w:val="00656D98"/>
    <w:rsid w:val="0067076A"/>
    <w:rsid w:val="00673D74"/>
    <w:rsid w:val="0067648C"/>
    <w:rsid w:val="00676E4C"/>
    <w:rsid w:val="00677436"/>
    <w:rsid w:val="00690A98"/>
    <w:rsid w:val="00691236"/>
    <w:rsid w:val="006A07A4"/>
    <w:rsid w:val="006A62AC"/>
    <w:rsid w:val="006A68CB"/>
    <w:rsid w:val="006B0288"/>
    <w:rsid w:val="006B70CB"/>
    <w:rsid w:val="006B7858"/>
    <w:rsid w:val="006C428B"/>
    <w:rsid w:val="006D083A"/>
    <w:rsid w:val="006D1D53"/>
    <w:rsid w:val="006D56C7"/>
    <w:rsid w:val="006D66E2"/>
    <w:rsid w:val="006E3C86"/>
    <w:rsid w:val="006E6586"/>
    <w:rsid w:val="006F5EA7"/>
    <w:rsid w:val="006F7C58"/>
    <w:rsid w:val="00721DFE"/>
    <w:rsid w:val="00746E4F"/>
    <w:rsid w:val="0075461D"/>
    <w:rsid w:val="00756223"/>
    <w:rsid w:val="007624CC"/>
    <w:rsid w:val="007646A0"/>
    <w:rsid w:val="007753D6"/>
    <w:rsid w:val="00776686"/>
    <w:rsid w:val="00780429"/>
    <w:rsid w:val="0079100E"/>
    <w:rsid w:val="007B7135"/>
    <w:rsid w:val="007C5BD7"/>
    <w:rsid w:val="007D41FF"/>
    <w:rsid w:val="007E73CD"/>
    <w:rsid w:val="0081157D"/>
    <w:rsid w:val="00815A25"/>
    <w:rsid w:val="00823C3B"/>
    <w:rsid w:val="008402FC"/>
    <w:rsid w:val="00842154"/>
    <w:rsid w:val="00842BAE"/>
    <w:rsid w:val="00854E76"/>
    <w:rsid w:val="0088075B"/>
    <w:rsid w:val="00890E37"/>
    <w:rsid w:val="008938EC"/>
    <w:rsid w:val="00896559"/>
    <w:rsid w:val="008A406A"/>
    <w:rsid w:val="008B20F9"/>
    <w:rsid w:val="008C71B7"/>
    <w:rsid w:val="008C7ADE"/>
    <w:rsid w:val="008C7F69"/>
    <w:rsid w:val="008D27F3"/>
    <w:rsid w:val="008D4DE4"/>
    <w:rsid w:val="008D6C57"/>
    <w:rsid w:val="008F01C6"/>
    <w:rsid w:val="008F2E99"/>
    <w:rsid w:val="008F408A"/>
    <w:rsid w:val="008F5735"/>
    <w:rsid w:val="008F5ACE"/>
    <w:rsid w:val="008F7335"/>
    <w:rsid w:val="0091407D"/>
    <w:rsid w:val="009254EC"/>
    <w:rsid w:val="00930554"/>
    <w:rsid w:val="009326A6"/>
    <w:rsid w:val="009506B6"/>
    <w:rsid w:val="0095499A"/>
    <w:rsid w:val="00955FEC"/>
    <w:rsid w:val="009711FF"/>
    <w:rsid w:val="00982F77"/>
    <w:rsid w:val="0098379D"/>
    <w:rsid w:val="00991938"/>
    <w:rsid w:val="00995757"/>
    <w:rsid w:val="009B1EA9"/>
    <w:rsid w:val="009B596B"/>
    <w:rsid w:val="009D0992"/>
    <w:rsid w:val="009D25BA"/>
    <w:rsid w:val="009E1695"/>
    <w:rsid w:val="009F2D6E"/>
    <w:rsid w:val="00A042DC"/>
    <w:rsid w:val="00A10C2B"/>
    <w:rsid w:val="00A111DD"/>
    <w:rsid w:val="00A2331A"/>
    <w:rsid w:val="00A32C2B"/>
    <w:rsid w:val="00A33CDE"/>
    <w:rsid w:val="00A37B1C"/>
    <w:rsid w:val="00A45EC7"/>
    <w:rsid w:val="00A51978"/>
    <w:rsid w:val="00A564D1"/>
    <w:rsid w:val="00A65037"/>
    <w:rsid w:val="00A72D7D"/>
    <w:rsid w:val="00A732F8"/>
    <w:rsid w:val="00A74D2E"/>
    <w:rsid w:val="00A906B0"/>
    <w:rsid w:val="00AA65C5"/>
    <w:rsid w:val="00AA6FEE"/>
    <w:rsid w:val="00AB2730"/>
    <w:rsid w:val="00AC3E91"/>
    <w:rsid w:val="00AC4968"/>
    <w:rsid w:val="00AF160F"/>
    <w:rsid w:val="00B00B89"/>
    <w:rsid w:val="00B1215F"/>
    <w:rsid w:val="00B125E3"/>
    <w:rsid w:val="00B2561B"/>
    <w:rsid w:val="00B3530C"/>
    <w:rsid w:val="00B375D5"/>
    <w:rsid w:val="00B41864"/>
    <w:rsid w:val="00B5091C"/>
    <w:rsid w:val="00B63493"/>
    <w:rsid w:val="00B6759C"/>
    <w:rsid w:val="00B75013"/>
    <w:rsid w:val="00B77FD1"/>
    <w:rsid w:val="00B808A5"/>
    <w:rsid w:val="00B829CA"/>
    <w:rsid w:val="00B8462A"/>
    <w:rsid w:val="00BA7B9E"/>
    <w:rsid w:val="00BD2E6E"/>
    <w:rsid w:val="00BD57A0"/>
    <w:rsid w:val="00BE22D0"/>
    <w:rsid w:val="00BE734C"/>
    <w:rsid w:val="00BE7F13"/>
    <w:rsid w:val="00BF77A1"/>
    <w:rsid w:val="00C03422"/>
    <w:rsid w:val="00C1355D"/>
    <w:rsid w:val="00C139DD"/>
    <w:rsid w:val="00C178B5"/>
    <w:rsid w:val="00C2240D"/>
    <w:rsid w:val="00C53F30"/>
    <w:rsid w:val="00C5523C"/>
    <w:rsid w:val="00C57F65"/>
    <w:rsid w:val="00C64A41"/>
    <w:rsid w:val="00C64D43"/>
    <w:rsid w:val="00C6688F"/>
    <w:rsid w:val="00C730CF"/>
    <w:rsid w:val="00C734F3"/>
    <w:rsid w:val="00C77D18"/>
    <w:rsid w:val="00C84C3C"/>
    <w:rsid w:val="00C85411"/>
    <w:rsid w:val="00C876AC"/>
    <w:rsid w:val="00CA2B51"/>
    <w:rsid w:val="00CA3C8C"/>
    <w:rsid w:val="00CA55D3"/>
    <w:rsid w:val="00CA6259"/>
    <w:rsid w:val="00CA727F"/>
    <w:rsid w:val="00CB3CF5"/>
    <w:rsid w:val="00CC0F00"/>
    <w:rsid w:val="00CC1941"/>
    <w:rsid w:val="00CC5B05"/>
    <w:rsid w:val="00CD38A5"/>
    <w:rsid w:val="00CF5D74"/>
    <w:rsid w:val="00CF7E8F"/>
    <w:rsid w:val="00D00464"/>
    <w:rsid w:val="00D10118"/>
    <w:rsid w:val="00D170A0"/>
    <w:rsid w:val="00D23D84"/>
    <w:rsid w:val="00D412FF"/>
    <w:rsid w:val="00D63E42"/>
    <w:rsid w:val="00D756AE"/>
    <w:rsid w:val="00D75FE0"/>
    <w:rsid w:val="00D77DA7"/>
    <w:rsid w:val="00D862B7"/>
    <w:rsid w:val="00D95149"/>
    <w:rsid w:val="00DD416B"/>
    <w:rsid w:val="00DE1CD5"/>
    <w:rsid w:val="00DF258F"/>
    <w:rsid w:val="00DF2AAA"/>
    <w:rsid w:val="00E1549C"/>
    <w:rsid w:val="00E16239"/>
    <w:rsid w:val="00E20BC9"/>
    <w:rsid w:val="00E25DBB"/>
    <w:rsid w:val="00E30CBF"/>
    <w:rsid w:val="00E42D0C"/>
    <w:rsid w:val="00E47FD8"/>
    <w:rsid w:val="00E55BCD"/>
    <w:rsid w:val="00E62F2E"/>
    <w:rsid w:val="00E63947"/>
    <w:rsid w:val="00E65B36"/>
    <w:rsid w:val="00E66BEB"/>
    <w:rsid w:val="00E67FC1"/>
    <w:rsid w:val="00E7094A"/>
    <w:rsid w:val="00E73DC0"/>
    <w:rsid w:val="00E77E62"/>
    <w:rsid w:val="00E80B33"/>
    <w:rsid w:val="00E83172"/>
    <w:rsid w:val="00EA12FA"/>
    <w:rsid w:val="00EA4EC4"/>
    <w:rsid w:val="00EB6303"/>
    <w:rsid w:val="00EB7ABD"/>
    <w:rsid w:val="00EC05DD"/>
    <w:rsid w:val="00EE2160"/>
    <w:rsid w:val="00EE678D"/>
    <w:rsid w:val="00EF1191"/>
    <w:rsid w:val="00F01270"/>
    <w:rsid w:val="00F11E02"/>
    <w:rsid w:val="00F21F73"/>
    <w:rsid w:val="00F22D9B"/>
    <w:rsid w:val="00F32D22"/>
    <w:rsid w:val="00F375B7"/>
    <w:rsid w:val="00F40C37"/>
    <w:rsid w:val="00F41CF5"/>
    <w:rsid w:val="00F70ACD"/>
    <w:rsid w:val="00F932D6"/>
    <w:rsid w:val="00FA6ACE"/>
    <w:rsid w:val="00FB46B1"/>
    <w:rsid w:val="00FB7127"/>
    <w:rsid w:val="00FD631A"/>
    <w:rsid w:val="00FD71E0"/>
    <w:rsid w:val="00FE03FA"/>
    <w:rsid w:val="00FE5469"/>
    <w:rsid w:val="00FF4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4FEF"/>
  <w15:chartTrackingRefBased/>
  <w15:docId w15:val="{92589386-20ED-45E6-82ED-42ABC7D9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480"/>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0D3942"/>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95499A"/>
    <w:rPr>
      <w:sz w:val="16"/>
      <w:szCs w:val="16"/>
    </w:rPr>
  </w:style>
  <w:style w:type="paragraph" w:styleId="Tekstkomentarza">
    <w:name w:val="annotation text"/>
    <w:basedOn w:val="Normalny"/>
    <w:link w:val="TekstkomentarzaZnak"/>
    <w:uiPriority w:val="99"/>
    <w:semiHidden/>
    <w:unhideWhenUsed/>
    <w:rsid w:val="0095499A"/>
    <w:rPr>
      <w:sz w:val="20"/>
      <w:szCs w:val="20"/>
    </w:rPr>
  </w:style>
  <w:style w:type="character" w:customStyle="1" w:styleId="TekstkomentarzaZnak">
    <w:name w:val="Tekst komentarza Znak"/>
    <w:link w:val="Tekstkomentarza"/>
    <w:uiPriority w:val="99"/>
    <w:semiHidden/>
    <w:rsid w:val="0095499A"/>
    <w:rPr>
      <w:lang w:eastAsia="en-US"/>
    </w:rPr>
  </w:style>
  <w:style w:type="paragraph" w:styleId="Tematkomentarza">
    <w:name w:val="annotation subject"/>
    <w:basedOn w:val="Tekstkomentarza"/>
    <w:next w:val="Tekstkomentarza"/>
    <w:link w:val="TematkomentarzaZnak"/>
    <w:uiPriority w:val="99"/>
    <w:semiHidden/>
    <w:unhideWhenUsed/>
    <w:rsid w:val="0095499A"/>
    <w:rPr>
      <w:b/>
      <w:bCs/>
    </w:rPr>
  </w:style>
  <w:style w:type="character" w:customStyle="1" w:styleId="TematkomentarzaZnak">
    <w:name w:val="Temat komentarza Znak"/>
    <w:link w:val="Tematkomentarza"/>
    <w:uiPriority w:val="99"/>
    <w:semiHidden/>
    <w:rsid w:val="0095499A"/>
    <w:rPr>
      <w:b/>
      <w:bCs/>
      <w:lang w:eastAsia="en-US"/>
    </w:rPr>
  </w:style>
  <w:style w:type="paragraph" w:styleId="Tekstdymka">
    <w:name w:val="Balloon Text"/>
    <w:basedOn w:val="Normalny"/>
    <w:link w:val="TekstdymkaZnak"/>
    <w:uiPriority w:val="99"/>
    <w:semiHidden/>
    <w:unhideWhenUsed/>
    <w:rsid w:val="0095499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5499A"/>
    <w:rPr>
      <w:rFonts w:ascii="Tahoma" w:hAnsi="Tahoma" w:cs="Tahoma"/>
      <w:sz w:val="16"/>
      <w:szCs w:val="16"/>
      <w:lang w:eastAsia="en-US"/>
    </w:rPr>
  </w:style>
  <w:style w:type="paragraph" w:styleId="Akapitzlist">
    <w:name w:val="List Paragraph"/>
    <w:basedOn w:val="Normalny"/>
    <w:uiPriority w:val="34"/>
    <w:qFormat/>
    <w:rsid w:val="00656D98"/>
    <w:pPr>
      <w:ind w:left="720"/>
      <w:contextualSpacing/>
    </w:pPr>
  </w:style>
  <w:style w:type="paragraph" w:customStyle="1" w:styleId="ZnakZnak">
    <w:name w:val="Znak Znak"/>
    <w:basedOn w:val="Normalny"/>
    <w:rsid w:val="00656D98"/>
    <w:pPr>
      <w:spacing w:after="0" w:line="360" w:lineRule="auto"/>
      <w:jc w:val="both"/>
    </w:pPr>
    <w:rPr>
      <w:rFonts w:ascii="Verdana" w:eastAsia="Times New Roman" w:hAnsi="Verdana"/>
      <w:sz w:val="20"/>
      <w:szCs w:val="20"/>
      <w:lang w:eastAsia="pl-PL"/>
    </w:rPr>
  </w:style>
  <w:style w:type="character" w:customStyle="1" w:styleId="st">
    <w:name w:val="st"/>
    <w:rsid w:val="00F22D9B"/>
  </w:style>
  <w:style w:type="character" w:styleId="Uwydatnienie">
    <w:name w:val="Emphasis"/>
    <w:uiPriority w:val="20"/>
    <w:qFormat/>
    <w:rsid w:val="00F22D9B"/>
    <w:rPr>
      <w:i/>
      <w:iCs/>
    </w:rPr>
  </w:style>
  <w:style w:type="character" w:customStyle="1" w:styleId="apple-converted-space">
    <w:name w:val="apple-converted-space"/>
    <w:rsid w:val="00F22D9B"/>
  </w:style>
  <w:style w:type="character" w:styleId="Pogrubienie">
    <w:name w:val="Strong"/>
    <w:uiPriority w:val="22"/>
    <w:qFormat/>
    <w:rsid w:val="00F22D9B"/>
    <w:rPr>
      <w:b/>
      <w:b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unhideWhenUsed/>
    <w:rsid w:val="006A62AC"/>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6A62AC"/>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6A62AC"/>
    <w:rPr>
      <w:vertAlign w:val="superscript"/>
    </w:rPr>
  </w:style>
  <w:style w:type="character" w:customStyle="1" w:styleId="Nagwek3Znak">
    <w:name w:val="Nagłówek 3 Znak"/>
    <w:link w:val="Nagwek3"/>
    <w:uiPriority w:val="9"/>
    <w:rsid w:val="000D3942"/>
    <w:rPr>
      <w:rFonts w:ascii="Cambria" w:eastAsia="Times New Roman" w:hAnsi="Cambria" w:cs="Times New Roman"/>
      <w:b/>
      <w:bCs/>
      <w:sz w:val="26"/>
      <w:szCs w:val="26"/>
      <w:lang w:eastAsia="en-US"/>
    </w:rPr>
  </w:style>
  <w:style w:type="paragraph" w:styleId="Poprawka">
    <w:name w:val="Revision"/>
    <w:hidden/>
    <w:uiPriority w:val="99"/>
    <w:semiHidden/>
    <w:rsid w:val="0045432A"/>
    <w:rPr>
      <w:sz w:val="22"/>
      <w:szCs w:val="22"/>
      <w:lang w:eastAsia="en-US"/>
    </w:rPr>
  </w:style>
  <w:style w:type="character" w:styleId="Hipercze">
    <w:name w:val="Hyperlink"/>
    <w:uiPriority w:val="99"/>
    <w:unhideWhenUsed/>
    <w:rsid w:val="007C5BD7"/>
    <w:rPr>
      <w:color w:val="0000FF"/>
      <w:u w:val="single"/>
    </w:rPr>
  </w:style>
  <w:style w:type="paragraph" w:customStyle="1" w:styleId="ARTartustawynprozporzdzenia">
    <w:name w:val="ART(§) – art. ustawy (§ np. rozporządzenia)"/>
    <w:link w:val="ARTartustawynprozporzdzeniaZnak"/>
    <w:uiPriority w:val="11"/>
    <w:qFormat/>
    <w:rsid w:val="00EE2160"/>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12"/>
    <w:qFormat/>
    <w:rsid w:val="00EE2160"/>
    <w:pPr>
      <w:spacing w:before="0"/>
    </w:pPr>
    <w:rPr>
      <w:bCs/>
    </w:rPr>
  </w:style>
  <w:style w:type="character" w:customStyle="1" w:styleId="ARTartustawynprozporzdzeniaZnak">
    <w:name w:val="ART(§) – art. ustawy (§ np. rozporządzenia) Znak"/>
    <w:link w:val="ARTartustawynprozporzdzenia"/>
    <w:uiPriority w:val="11"/>
    <w:locked/>
    <w:rsid w:val="00EE2160"/>
    <w:rPr>
      <w:rFonts w:ascii="Times" w:eastAsia="Times New Roman" w:hAnsi="Times" w:cs="Arial"/>
      <w:sz w:val="24"/>
    </w:rPr>
  </w:style>
  <w:style w:type="paragraph" w:customStyle="1" w:styleId="Default">
    <w:name w:val="Default"/>
    <w:rsid w:val="00C03422"/>
    <w:pPr>
      <w:autoSpaceDE w:val="0"/>
      <w:autoSpaceDN w:val="0"/>
      <w:adjustRightInd w:val="0"/>
    </w:pPr>
    <w:rPr>
      <w:rFonts w:ascii="EUAlbertina" w:hAnsi="EUAlbertina" w:cs="EUAlbertina"/>
      <w:color w:val="000000"/>
      <w:sz w:val="24"/>
      <w:szCs w:val="24"/>
    </w:rPr>
  </w:style>
  <w:style w:type="table" w:styleId="Tabela-Siatka">
    <w:name w:val="Table Grid"/>
    <w:basedOn w:val="Standardowy"/>
    <w:uiPriority w:val="59"/>
    <w:rsid w:val="000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D7D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7D85"/>
    <w:rPr>
      <w:sz w:val="22"/>
      <w:szCs w:val="22"/>
      <w:lang w:eastAsia="en-US"/>
    </w:rPr>
  </w:style>
  <w:style w:type="paragraph" w:styleId="Stopka">
    <w:name w:val="footer"/>
    <w:basedOn w:val="Normalny"/>
    <w:link w:val="StopkaZnak"/>
    <w:uiPriority w:val="99"/>
    <w:unhideWhenUsed/>
    <w:rsid w:val="004D7D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D8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9561">
      <w:bodyDiv w:val="1"/>
      <w:marLeft w:val="0"/>
      <w:marRight w:val="0"/>
      <w:marTop w:val="0"/>
      <w:marBottom w:val="0"/>
      <w:divBdr>
        <w:top w:val="none" w:sz="0" w:space="0" w:color="auto"/>
        <w:left w:val="none" w:sz="0" w:space="0" w:color="auto"/>
        <w:bottom w:val="none" w:sz="0" w:space="0" w:color="auto"/>
        <w:right w:val="none" w:sz="0" w:space="0" w:color="auto"/>
      </w:divBdr>
      <w:divsChild>
        <w:div w:id="74791533">
          <w:marLeft w:val="0"/>
          <w:marRight w:val="0"/>
          <w:marTop w:val="0"/>
          <w:marBottom w:val="0"/>
          <w:divBdr>
            <w:top w:val="none" w:sz="0" w:space="0" w:color="auto"/>
            <w:left w:val="none" w:sz="0" w:space="0" w:color="auto"/>
            <w:bottom w:val="none" w:sz="0" w:space="0" w:color="auto"/>
            <w:right w:val="none" w:sz="0" w:space="0" w:color="auto"/>
          </w:divBdr>
        </w:div>
        <w:div w:id="201788530">
          <w:marLeft w:val="0"/>
          <w:marRight w:val="0"/>
          <w:marTop w:val="0"/>
          <w:marBottom w:val="0"/>
          <w:divBdr>
            <w:top w:val="none" w:sz="0" w:space="0" w:color="auto"/>
            <w:left w:val="none" w:sz="0" w:space="0" w:color="auto"/>
            <w:bottom w:val="none" w:sz="0" w:space="0" w:color="auto"/>
            <w:right w:val="none" w:sz="0" w:space="0" w:color="auto"/>
          </w:divBdr>
        </w:div>
        <w:div w:id="233010594">
          <w:marLeft w:val="0"/>
          <w:marRight w:val="0"/>
          <w:marTop w:val="0"/>
          <w:marBottom w:val="0"/>
          <w:divBdr>
            <w:top w:val="none" w:sz="0" w:space="0" w:color="auto"/>
            <w:left w:val="none" w:sz="0" w:space="0" w:color="auto"/>
            <w:bottom w:val="none" w:sz="0" w:space="0" w:color="auto"/>
            <w:right w:val="none" w:sz="0" w:space="0" w:color="auto"/>
          </w:divBdr>
        </w:div>
        <w:div w:id="301546569">
          <w:marLeft w:val="0"/>
          <w:marRight w:val="0"/>
          <w:marTop w:val="0"/>
          <w:marBottom w:val="0"/>
          <w:divBdr>
            <w:top w:val="none" w:sz="0" w:space="0" w:color="auto"/>
            <w:left w:val="none" w:sz="0" w:space="0" w:color="auto"/>
            <w:bottom w:val="none" w:sz="0" w:space="0" w:color="auto"/>
            <w:right w:val="none" w:sz="0" w:space="0" w:color="auto"/>
          </w:divBdr>
        </w:div>
        <w:div w:id="611789907">
          <w:marLeft w:val="0"/>
          <w:marRight w:val="0"/>
          <w:marTop w:val="0"/>
          <w:marBottom w:val="0"/>
          <w:divBdr>
            <w:top w:val="none" w:sz="0" w:space="0" w:color="auto"/>
            <w:left w:val="none" w:sz="0" w:space="0" w:color="auto"/>
            <w:bottom w:val="none" w:sz="0" w:space="0" w:color="auto"/>
            <w:right w:val="none" w:sz="0" w:space="0" w:color="auto"/>
          </w:divBdr>
        </w:div>
        <w:div w:id="1459880991">
          <w:marLeft w:val="0"/>
          <w:marRight w:val="0"/>
          <w:marTop w:val="0"/>
          <w:marBottom w:val="0"/>
          <w:divBdr>
            <w:top w:val="none" w:sz="0" w:space="0" w:color="auto"/>
            <w:left w:val="none" w:sz="0" w:space="0" w:color="auto"/>
            <w:bottom w:val="none" w:sz="0" w:space="0" w:color="auto"/>
            <w:right w:val="none" w:sz="0" w:space="0" w:color="auto"/>
          </w:divBdr>
        </w:div>
      </w:divsChild>
    </w:div>
    <w:div w:id="362634473">
      <w:bodyDiv w:val="1"/>
      <w:marLeft w:val="0"/>
      <w:marRight w:val="0"/>
      <w:marTop w:val="0"/>
      <w:marBottom w:val="0"/>
      <w:divBdr>
        <w:top w:val="none" w:sz="0" w:space="0" w:color="auto"/>
        <w:left w:val="none" w:sz="0" w:space="0" w:color="auto"/>
        <w:bottom w:val="none" w:sz="0" w:space="0" w:color="auto"/>
        <w:right w:val="none" w:sz="0" w:space="0" w:color="auto"/>
      </w:divBdr>
    </w:div>
    <w:div w:id="765150677">
      <w:bodyDiv w:val="1"/>
      <w:marLeft w:val="0"/>
      <w:marRight w:val="0"/>
      <w:marTop w:val="0"/>
      <w:marBottom w:val="0"/>
      <w:divBdr>
        <w:top w:val="none" w:sz="0" w:space="0" w:color="auto"/>
        <w:left w:val="none" w:sz="0" w:space="0" w:color="auto"/>
        <w:bottom w:val="none" w:sz="0" w:space="0" w:color="auto"/>
        <w:right w:val="none" w:sz="0" w:space="0" w:color="auto"/>
      </w:divBdr>
    </w:div>
    <w:div w:id="830488939">
      <w:bodyDiv w:val="1"/>
      <w:marLeft w:val="0"/>
      <w:marRight w:val="0"/>
      <w:marTop w:val="0"/>
      <w:marBottom w:val="0"/>
      <w:divBdr>
        <w:top w:val="none" w:sz="0" w:space="0" w:color="auto"/>
        <w:left w:val="none" w:sz="0" w:space="0" w:color="auto"/>
        <w:bottom w:val="none" w:sz="0" w:space="0" w:color="auto"/>
        <w:right w:val="none" w:sz="0" w:space="0" w:color="auto"/>
      </w:divBdr>
    </w:div>
    <w:div w:id="1033919113">
      <w:bodyDiv w:val="1"/>
      <w:marLeft w:val="0"/>
      <w:marRight w:val="0"/>
      <w:marTop w:val="0"/>
      <w:marBottom w:val="0"/>
      <w:divBdr>
        <w:top w:val="none" w:sz="0" w:space="0" w:color="auto"/>
        <w:left w:val="none" w:sz="0" w:space="0" w:color="auto"/>
        <w:bottom w:val="none" w:sz="0" w:space="0" w:color="auto"/>
        <w:right w:val="none" w:sz="0" w:space="0" w:color="auto"/>
      </w:divBdr>
    </w:div>
    <w:div w:id="1065765711">
      <w:bodyDiv w:val="1"/>
      <w:marLeft w:val="0"/>
      <w:marRight w:val="0"/>
      <w:marTop w:val="0"/>
      <w:marBottom w:val="0"/>
      <w:divBdr>
        <w:top w:val="none" w:sz="0" w:space="0" w:color="auto"/>
        <w:left w:val="none" w:sz="0" w:space="0" w:color="auto"/>
        <w:bottom w:val="none" w:sz="0" w:space="0" w:color="auto"/>
        <w:right w:val="none" w:sz="0" w:space="0" w:color="auto"/>
      </w:divBdr>
    </w:div>
    <w:div w:id="1349260608">
      <w:bodyDiv w:val="1"/>
      <w:marLeft w:val="0"/>
      <w:marRight w:val="0"/>
      <w:marTop w:val="0"/>
      <w:marBottom w:val="0"/>
      <w:divBdr>
        <w:top w:val="none" w:sz="0" w:space="0" w:color="auto"/>
        <w:left w:val="none" w:sz="0" w:space="0" w:color="auto"/>
        <w:bottom w:val="none" w:sz="0" w:space="0" w:color="auto"/>
        <w:right w:val="none" w:sz="0" w:space="0" w:color="auto"/>
      </w:divBdr>
    </w:div>
    <w:div w:id="13910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F07A-8F45-4143-960A-82D764BE7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2530</Words>
  <Characters>15181</Characters>
  <Application>Microsoft Office Word</Application>
  <DocSecurity>0</DocSecurity>
  <Lines>126</Lines>
  <Paragraphs>35</Paragraphs>
  <ScaleCrop>false</ScaleCrop>
  <HeadingPairs>
    <vt:vector size="4" baseType="variant">
      <vt:variant>
        <vt:lpstr>Tytuł</vt:lpstr>
      </vt:variant>
      <vt:variant>
        <vt:i4>1</vt:i4>
      </vt:variant>
      <vt:variant>
        <vt:lpstr>Názov</vt:lpstr>
      </vt:variant>
      <vt:variant>
        <vt:i4>1</vt:i4>
      </vt:variant>
    </vt:vector>
  </HeadingPairs>
  <TitlesOfParts>
    <vt:vector size="2" baseType="lpstr">
      <vt:lpstr/>
      <vt:lpstr/>
    </vt:vector>
  </TitlesOfParts>
  <Company>MRR</Company>
  <LinksUpToDate>false</LinksUpToDate>
  <CharactersWithSpaces>17676</CharactersWithSpaces>
  <SharedDoc>false</SharedDoc>
  <HLinks>
    <vt:vector size="6" baseType="variant">
      <vt:variant>
        <vt:i4>7864348</vt:i4>
      </vt:variant>
      <vt:variant>
        <vt:i4>0</vt:i4>
      </vt:variant>
      <vt:variant>
        <vt:i4>0</vt:i4>
      </vt:variant>
      <vt:variant>
        <vt:i4>5</vt:i4>
      </vt:variant>
      <vt:variant>
        <vt:lpwstr>mailto:IOD@mfipr.gov.pl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Lepkowska</dc:creator>
  <cp:keywords/>
  <cp:lastModifiedBy>Serbinowska Barbara</cp:lastModifiedBy>
  <cp:revision>5</cp:revision>
  <dcterms:created xsi:type="dcterms:W3CDTF">2023-09-11T11:12:00Z</dcterms:created>
  <dcterms:modified xsi:type="dcterms:W3CDTF">2023-09-11T11:13:00Z</dcterms:modified>
</cp:coreProperties>
</file>