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578"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9"/>
        <w:gridCol w:w="7789"/>
      </w:tblGrid>
      <w:tr w:rsidR="0091035D" w:rsidRPr="00A46092" w14:paraId="36068FC5" w14:textId="77777777" w:rsidTr="005F22FD">
        <w:trPr>
          <w:trHeight w:val="2479"/>
          <w:tblCellSpacing w:w="56" w:type="dxa"/>
        </w:trPr>
        <w:tc>
          <w:tcPr>
            <w:tcW w:w="15354" w:type="dxa"/>
            <w:gridSpan w:val="2"/>
          </w:tcPr>
          <w:p w14:paraId="09D11B07" w14:textId="102FBB97" w:rsidR="0091035D" w:rsidRPr="00A46092" w:rsidRDefault="00E135B1" w:rsidP="00B16CA4">
            <w:pPr>
              <w:pStyle w:val="Nagwek1"/>
              <w:tabs>
                <w:tab w:val="left" w:pos="10868"/>
              </w:tabs>
              <w:jc w:val="left"/>
              <w:rPr>
                <w:rFonts w:asciiTheme="minorHAnsi" w:hAnsiTheme="minorHAnsi" w:cstheme="minorHAnsi"/>
                <w:noProof/>
              </w:rPr>
            </w:pPr>
            <w:bookmarkStart w:id="0" w:name="_Toc126669364"/>
            <w:bookmarkStart w:id="1" w:name="_Toc126738030"/>
            <w:bookmarkStart w:id="2" w:name="_GoBack"/>
            <w:bookmarkEnd w:id="2"/>
            <w:r w:rsidRPr="00A46092">
              <w:rPr>
                <w:rFonts w:asciiTheme="minorHAnsi" w:hAnsiTheme="minorHAnsi" w:cstheme="minorHAnsi"/>
                <w:noProof/>
                <w:lang w:val="pl-PL" w:eastAsia="pl-PL"/>
              </w:rPr>
              <w:drawing>
                <wp:inline distT="0" distB="0" distL="0" distR="0" wp14:anchorId="6C0B46F5" wp14:editId="389EA398">
                  <wp:extent cx="3574800" cy="892800"/>
                  <wp:effectExtent l="0" t="0" r="6985" b="317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4800" cy="892800"/>
                          </a:xfrm>
                          <a:prstGeom prst="rect">
                            <a:avLst/>
                          </a:prstGeom>
                        </pic:spPr>
                      </pic:pic>
                    </a:graphicData>
                  </a:graphic>
                </wp:inline>
              </w:drawing>
            </w:r>
            <w:bookmarkEnd w:id="0"/>
            <w:bookmarkEnd w:id="1"/>
            <w:r w:rsidR="00EA01DA">
              <w:rPr>
                <w:rFonts w:asciiTheme="minorHAnsi" w:hAnsiTheme="minorHAnsi" w:cstheme="minorHAnsi"/>
                <w:noProof/>
              </w:rPr>
              <w:t xml:space="preserve">      </w:t>
            </w:r>
            <w:r w:rsidR="00B44E77">
              <w:rPr>
                <w:rFonts w:asciiTheme="minorHAnsi" w:hAnsiTheme="minorHAnsi" w:cstheme="minorHAnsi"/>
                <w:noProof/>
              </w:rPr>
              <w:t xml:space="preserve">          </w:t>
            </w:r>
            <w:r w:rsidR="00EA01DA">
              <w:rPr>
                <w:rFonts w:asciiTheme="minorHAnsi" w:hAnsiTheme="minorHAnsi" w:cstheme="minorHAnsi"/>
                <w:noProof/>
              </w:rPr>
              <w:t xml:space="preserve">   </w:t>
            </w:r>
            <w:r w:rsidR="00EA01DA" w:rsidRPr="00EA01DA">
              <w:rPr>
                <w:rFonts w:asciiTheme="minorHAnsi" w:hAnsiTheme="minorHAnsi" w:cstheme="minorHAnsi"/>
                <w:noProof/>
                <w:lang w:val="pl-PL" w:eastAsia="pl-PL"/>
              </w:rPr>
              <w:drawing>
                <wp:inline distT="0" distB="0" distL="0" distR="0" wp14:anchorId="3985F3C3" wp14:editId="38F6CE2B">
                  <wp:extent cx="3866400" cy="892800"/>
                  <wp:effectExtent l="0" t="0" r="1270" b="3175"/>
                  <wp:docPr id="19" name="Obrázek 18" descr="Obsah obrázku text, snímek obrazovky&#10;&#10;Popis byl vytvořen automaticky">
                    <a:extLst xmlns:a="http://schemas.openxmlformats.org/drawingml/2006/main">
                      <a:ext uri="{FF2B5EF4-FFF2-40B4-BE49-F238E27FC236}">
                        <a16:creationId xmlns:a16="http://schemas.microsoft.com/office/drawing/2014/main" id="{0C9F89D6-AB19-41DB-A4F0-DA181CD615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8" descr="Obsah obrázku text, snímek obrazovky&#10;&#10;Popis byl vytvořen automaticky">
                            <a:extLst>
                              <a:ext uri="{FF2B5EF4-FFF2-40B4-BE49-F238E27FC236}">
                                <a16:creationId xmlns:a16="http://schemas.microsoft.com/office/drawing/2014/main" id="{0C9F89D6-AB19-41DB-A4F0-DA181CD6158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6400" cy="892800"/>
                          </a:xfrm>
                          <a:prstGeom prst="rect">
                            <a:avLst/>
                          </a:prstGeom>
                        </pic:spPr>
                      </pic:pic>
                    </a:graphicData>
                  </a:graphic>
                </wp:inline>
              </w:drawing>
            </w:r>
            <w:r w:rsidR="004F430D">
              <w:rPr>
                <w:rFonts w:asciiTheme="minorHAnsi" w:hAnsiTheme="minorHAnsi" w:cstheme="minorHAnsi"/>
                <w:noProof/>
              </w:rPr>
              <w:tab/>
            </w:r>
          </w:p>
        </w:tc>
      </w:tr>
      <w:tr w:rsidR="004870FB" w:rsidRPr="00A46092" w14:paraId="577AB8B7" w14:textId="77777777" w:rsidTr="005F22FD">
        <w:trPr>
          <w:trHeight w:val="5516"/>
          <w:tblCellSpacing w:w="56" w:type="dxa"/>
        </w:trPr>
        <w:tc>
          <w:tcPr>
            <w:tcW w:w="7621" w:type="dxa"/>
          </w:tcPr>
          <w:p w14:paraId="76F44F92" w14:textId="77777777" w:rsidR="00EB5D3A" w:rsidRPr="00A46092" w:rsidRDefault="00015EE2" w:rsidP="00EB5D3A">
            <w:pPr>
              <w:pStyle w:val="Nagwek1"/>
              <w:spacing w:line="240" w:lineRule="auto"/>
              <w:jc w:val="center"/>
              <w:rPr>
                <w:rFonts w:asciiTheme="minorHAnsi" w:hAnsiTheme="minorHAnsi" w:cstheme="minorHAnsi"/>
                <w:noProof/>
                <w:sz w:val="32"/>
              </w:rPr>
            </w:pPr>
            <w:bookmarkStart w:id="3" w:name="_Toc120980395"/>
            <w:bookmarkStart w:id="4" w:name="_Toc120982277"/>
            <w:bookmarkStart w:id="5" w:name="_Toc120982582"/>
            <w:bookmarkStart w:id="6" w:name="_Toc120983009"/>
            <w:bookmarkStart w:id="7" w:name="_Toc121297063"/>
            <w:bookmarkStart w:id="8" w:name="_Toc121404317"/>
            <w:r w:rsidRPr="00A46092">
              <w:rPr>
                <w:rFonts w:asciiTheme="minorHAnsi" w:hAnsiTheme="minorHAnsi" w:cstheme="minorHAnsi"/>
                <w:noProof/>
                <w:sz w:val="32"/>
              </w:rPr>
              <w:t>Směrnice PRO Žadatele</w:t>
            </w:r>
            <w:bookmarkStart w:id="9" w:name="_Toc126669365"/>
            <w:bookmarkStart w:id="10" w:name="_Toc126738031"/>
            <w:bookmarkEnd w:id="3"/>
            <w:bookmarkEnd w:id="4"/>
            <w:bookmarkEnd w:id="5"/>
            <w:bookmarkEnd w:id="6"/>
            <w:bookmarkEnd w:id="7"/>
            <w:bookmarkEnd w:id="8"/>
          </w:p>
          <w:p w14:paraId="68F4BCB2" w14:textId="05B97324" w:rsidR="004870FB" w:rsidRDefault="00015EE2" w:rsidP="00EB5D3A">
            <w:pPr>
              <w:pStyle w:val="Nagwek1"/>
              <w:spacing w:line="240" w:lineRule="auto"/>
              <w:jc w:val="center"/>
              <w:rPr>
                <w:rFonts w:asciiTheme="minorHAnsi" w:hAnsiTheme="minorHAnsi" w:cstheme="minorHAnsi"/>
                <w:noProof/>
                <w:sz w:val="32"/>
              </w:rPr>
            </w:pPr>
            <w:r w:rsidRPr="00A46092">
              <w:rPr>
                <w:rFonts w:asciiTheme="minorHAnsi" w:hAnsiTheme="minorHAnsi" w:cstheme="minorHAnsi"/>
                <w:noProof/>
                <w:sz w:val="32"/>
              </w:rPr>
              <w:t>Fond</w:t>
            </w:r>
            <w:r w:rsidR="00AB1A60">
              <w:rPr>
                <w:rFonts w:asciiTheme="minorHAnsi" w:hAnsiTheme="minorHAnsi" w:cstheme="minorHAnsi"/>
                <w:noProof/>
                <w:sz w:val="32"/>
              </w:rPr>
              <w:t>U</w:t>
            </w:r>
            <w:r w:rsidRPr="00A46092">
              <w:rPr>
                <w:rFonts w:asciiTheme="minorHAnsi" w:hAnsiTheme="minorHAnsi" w:cstheme="minorHAnsi"/>
                <w:noProof/>
                <w:sz w:val="32"/>
              </w:rPr>
              <w:t xml:space="preserve"> </w:t>
            </w:r>
            <w:r w:rsidR="007B7A7E" w:rsidRPr="00A46092">
              <w:rPr>
                <w:rFonts w:asciiTheme="minorHAnsi" w:hAnsiTheme="minorHAnsi" w:cstheme="minorHAnsi"/>
                <w:noProof/>
                <w:sz w:val="32"/>
              </w:rPr>
              <w:t>malých projektů</w:t>
            </w:r>
            <w:bookmarkEnd w:id="9"/>
            <w:bookmarkEnd w:id="10"/>
          </w:p>
          <w:p w14:paraId="66432252" w14:textId="68D14075" w:rsidR="001F7EA4" w:rsidRDefault="001F7EA4" w:rsidP="001F7EA4">
            <w:pPr>
              <w:pStyle w:val="Nagwek1"/>
              <w:spacing w:line="240" w:lineRule="auto"/>
              <w:jc w:val="center"/>
              <w:rPr>
                <w:rFonts w:asciiTheme="minorHAnsi" w:hAnsiTheme="minorHAnsi" w:cstheme="minorHAnsi"/>
                <w:noProof/>
                <w:sz w:val="32"/>
              </w:rPr>
            </w:pPr>
            <w:r>
              <w:t xml:space="preserve"> </w:t>
            </w:r>
            <w:r w:rsidRPr="001F7EA4">
              <w:rPr>
                <w:rFonts w:asciiTheme="minorHAnsi" w:hAnsiTheme="minorHAnsi" w:cstheme="minorHAnsi"/>
                <w:noProof/>
                <w:sz w:val="32"/>
              </w:rPr>
              <w:t>V EUROREGIONU BESKYDY</w:t>
            </w:r>
          </w:p>
          <w:p w14:paraId="648E0D3C" w14:textId="77777777" w:rsidR="00B16CA4" w:rsidRDefault="00B16CA4" w:rsidP="00CF457F">
            <w:pPr>
              <w:rPr>
                <w:rFonts w:asciiTheme="minorHAnsi" w:eastAsia="Times New Roman" w:hAnsiTheme="minorHAnsi" w:cstheme="minorHAnsi"/>
                <w:b/>
                <w:color w:val="4472C4" w:themeColor="accent1"/>
                <w:sz w:val="24"/>
                <w:lang w:eastAsia="cs-CZ"/>
              </w:rPr>
            </w:pPr>
          </w:p>
          <w:p w14:paraId="6F63C193" w14:textId="06181298" w:rsidR="00CF457F" w:rsidRPr="00CF457F" w:rsidRDefault="00B16CA4" w:rsidP="00B16CA4">
            <w:pPr>
              <w:jc w:val="center"/>
              <w:rPr>
                <w:rFonts w:asciiTheme="minorHAnsi" w:eastAsia="Times New Roman" w:hAnsiTheme="minorHAnsi" w:cstheme="minorHAnsi"/>
                <w:b/>
                <w:color w:val="4472C4" w:themeColor="accent1"/>
                <w:sz w:val="24"/>
                <w:lang w:eastAsia="cs-CZ"/>
              </w:rPr>
            </w:pPr>
            <w:r>
              <w:rPr>
                <w:rFonts w:asciiTheme="minorHAnsi" w:eastAsia="Times New Roman" w:hAnsiTheme="minorHAnsi" w:cstheme="minorHAnsi"/>
                <w:b/>
                <w:color w:val="4472C4" w:themeColor="accent1"/>
                <w:sz w:val="24"/>
                <w:lang w:eastAsia="cs-CZ"/>
              </w:rPr>
              <w:t>PRIORITA 2 – CESTOVNÍ RUCH</w:t>
            </w:r>
          </w:p>
          <w:p w14:paraId="53B45AA0" w14:textId="5050E0C8" w:rsidR="00CF457F" w:rsidRPr="00CF457F" w:rsidRDefault="00B16CA4" w:rsidP="00B16CA4">
            <w:pPr>
              <w:jc w:val="center"/>
              <w:rPr>
                <w:rFonts w:asciiTheme="minorHAnsi" w:eastAsia="Times New Roman" w:hAnsiTheme="minorHAnsi" w:cstheme="minorHAnsi"/>
                <w:b/>
                <w:color w:val="4472C4" w:themeColor="accent1"/>
                <w:sz w:val="24"/>
                <w:lang w:eastAsia="cs-CZ"/>
              </w:rPr>
            </w:pPr>
            <w:r w:rsidRPr="00B16CA4">
              <w:rPr>
                <w:rFonts w:asciiTheme="minorHAnsi" w:eastAsia="Times New Roman" w:hAnsiTheme="minorHAnsi" w:cstheme="minorHAnsi"/>
                <w:b/>
                <w:color w:val="4472C4" w:themeColor="accent1"/>
                <w:sz w:val="24"/>
                <w:lang w:eastAsia="cs-CZ"/>
              </w:rPr>
              <w:t>Cíl 2.1 - Lepší přeshraniční využití potenciálu udržitelného cestovního ruchu pro hospodářský rozvoj česko-polského pohraničí</w:t>
            </w:r>
          </w:p>
          <w:p w14:paraId="55EFACCC" w14:textId="77777777" w:rsidR="003C47B3" w:rsidRPr="00B16CA4" w:rsidRDefault="003C47B3" w:rsidP="00015EE2">
            <w:pPr>
              <w:pStyle w:val="Podtytu"/>
              <w:jc w:val="center"/>
              <w:rPr>
                <w:rFonts w:asciiTheme="minorHAnsi" w:hAnsiTheme="minorHAnsi" w:cstheme="minorHAnsi"/>
                <w:sz w:val="24"/>
                <w:szCs w:val="24"/>
              </w:rPr>
            </w:pPr>
          </w:p>
          <w:p w14:paraId="34C308F6" w14:textId="62F39F9C" w:rsidR="004870FB" w:rsidRPr="00A46092" w:rsidRDefault="004870FB" w:rsidP="00015EE2">
            <w:pPr>
              <w:pStyle w:val="Podtytu"/>
              <w:jc w:val="center"/>
              <w:rPr>
                <w:rFonts w:asciiTheme="minorHAnsi" w:eastAsia="Times New Roman" w:hAnsiTheme="minorHAnsi" w:cstheme="minorHAnsi"/>
                <w:b/>
                <w:color w:val="4472C4" w:themeColor="accent1"/>
                <w:sz w:val="24"/>
                <w:szCs w:val="24"/>
                <w:lang w:eastAsia="cs-CZ"/>
              </w:rPr>
            </w:pPr>
            <w:r w:rsidRPr="00A46092">
              <w:rPr>
                <w:rFonts w:asciiTheme="minorHAnsi" w:eastAsia="Times New Roman" w:hAnsiTheme="minorHAnsi" w:cstheme="minorHAnsi"/>
                <w:b/>
                <w:color w:val="4472C4" w:themeColor="accent1"/>
                <w:sz w:val="24"/>
                <w:szCs w:val="24"/>
                <w:lang w:eastAsia="cs-CZ"/>
              </w:rPr>
              <w:t>Program Interreg Česko – Polsko</w:t>
            </w:r>
            <w:r w:rsidR="00670CD5" w:rsidRPr="00A46092">
              <w:rPr>
                <w:rFonts w:asciiTheme="minorHAnsi" w:eastAsia="Times New Roman" w:hAnsiTheme="minorHAnsi" w:cstheme="minorHAnsi"/>
                <w:b/>
                <w:color w:val="4472C4" w:themeColor="accent1"/>
                <w:sz w:val="24"/>
                <w:szCs w:val="24"/>
                <w:lang w:eastAsia="cs-CZ"/>
              </w:rPr>
              <w:t xml:space="preserve"> 2021 - 2027</w:t>
            </w:r>
            <w:r w:rsidR="00670CD5" w:rsidRPr="00A46092">
              <w:rPr>
                <w:rFonts w:asciiTheme="minorHAnsi" w:eastAsia="Calibri" w:hAnsiTheme="minorHAnsi" w:cstheme="minorHAnsi"/>
                <w:color w:val="auto"/>
                <w:szCs w:val="20"/>
              </w:rPr>
              <w:t xml:space="preserve"> </w:t>
            </w:r>
          </w:p>
          <w:p w14:paraId="28D1066E" w14:textId="0AE44EB4" w:rsidR="00AD2DA3" w:rsidRPr="00A46092" w:rsidRDefault="00AD2DA3" w:rsidP="00AD2DA3">
            <w:pPr>
              <w:rPr>
                <w:rFonts w:asciiTheme="minorHAnsi" w:hAnsiTheme="minorHAnsi" w:cstheme="minorHAnsi"/>
              </w:rPr>
            </w:pPr>
          </w:p>
          <w:p w14:paraId="591F1049" w14:textId="12FC9342" w:rsidR="004870FB" w:rsidRPr="00A46092" w:rsidRDefault="004870FB" w:rsidP="00DF55F9">
            <w:pPr>
              <w:rPr>
                <w:rFonts w:asciiTheme="minorHAnsi" w:hAnsiTheme="minorHAnsi" w:cstheme="minorHAnsi"/>
                <w:noProof/>
              </w:rPr>
            </w:pPr>
          </w:p>
        </w:tc>
        <w:tc>
          <w:tcPr>
            <w:tcW w:w="7621" w:type="dxa"/>
          </w:tcPr>
          <w:p w14:paraId="466D7114" w14:textId="59B96F77" w:rsidR="00EB5D3A" w:rsidRPr="00A46092" w:rsidRDefault="0076049E" w:rsidP="00EB5D3A">
            <w:pPr>
              <w:pStyle w:val="Nagwek1"/>
              <w:spacing w:line="240" w:lineRule="auto"/>
              <w:jc w:val="center"/>
              <w:rPr>
                <w:rFonts w:asciiTheme="minorHAnsi" w:hAnsiTheme="minorHAnsi" w:cstheme="minorHAnsi"/>
                <w:noProof/>
                <w:color w:val="538135" w:themeColor="accent6" w:themeShade="BF"/>
                <w:sz w:val="32"/>
              </w:rPr>
            </w:pPr>
            <w:bookmarkStart w:id="11" w:name="_Toc120982303"/>
            <w:bookmarkStart w:id="12" w:name="_Toc120983035"/>
            <w:bookmarkStart w:id="13" w:name="_Toc121297097"/>
            <w:bookmarkStart w:id="14" w:name="_Toc121404354"/>
            <w:r w:rsidRPr="00A46092">
              <w:rPr>
                <w:rFonts w:asciiTheme="minorHAnsi" w:hAnsiTheme="minorHAnsi" w:cstheme="minorHAnsi"/>
                <w:noProof/>
                <w:color w:val="538135" w:themeColor="accent6" w:themeShade="BF"/>
                <w:sz w:val="32"/>
              </w:rPr>
              <w:t>WYTYCZNE DLA WNIOSKODAWCY</w:t>
            </w:r>
          </w:p>
          <w:p w14:paraId="2BBEC3AD" w14:textId="3682DF54" w:rsidR="004870FB" w:rsidRDefault="003A3B3B" w:rsidP="00EB5D3A">
            <w:pPr>
              <w:pStyle w:val="Nagwek1"/>
              <w:spacing w:line="240" w:lineRule="auto"/>
              <w:jc w:val="center"/>
              <w:rPr>
                <w:rFonts w:asciiTheme="minorHAnsi" w:hAnsiTheme="minorHAnsi" w:cstheme="minorHAnsi"/>
                <w:noProof/>
                <w:color w:val="538135" w:themeColor="accent6" w:themeShade="BF"/>
                <w:sz w:val="32"/>
              </w:rPr>
            </w:pPr>
            <w:bookmarkStart w:id="15" w:name="_Toc126669408"/>
            <w:bookmarkStart w:id="16" w:name="_Toc126741698"/>
            <w:bookmarkEnd w:id="11"/>
            <w:bookmarkEnd w:id="12"/>
            <w:bookmarkEnd w:id="13"/>
            <w:bookmarkEnd w:id="14"/>
            <w:r w:rsidRPr="00A46092">
              <w:rPr>
                <w:rFonts w:asciiTheme="minorHAnsi" w:hAnsiTheme="minorHAnsi" w:cstheme="minorHAnsi"/>
                <w:noProof/>
                <w:color w:val="538135" w:themeColor="accent6" w:themeShade="BF"/>
                <w:sz w:val="32"/>
              </w:rPr>
              <w:t>Fundusz</w:t>
            </w:r>
            <w:r w:rsidR="0076049E" w:rsidRPr="00A46092">
              <w:rPr>
                <w:rFonts w:asciiTheme="minorHAnsi" w:hAnsiTheme="minorHAnsi" w:cstheme="minorHAnsi"/>
                <w:noProof/>
                <w:color w:val="538135" w:themeColor="accent6" w:themeShade="BF"/>
                <w:sz w:val="32"/>
              </w:rPr>
              <w:t xml:space="preserve"> MAⱢYCH PROJEKTÓW </w:t>
            </w:r>
            <w:bookmarkEnd w:id="15"/>
            <w:bookmarkEnd w:id="16"/>
          </w:p>
          <w:p w14:paraId="72628D48" w14:textId="4695C7D3" w:rsidR="00937713" w:rsidRPr="00937713" w:rsidRDefault="00937713" w:rsidP="00937713">
            <w:pPr>
              <w:pStyle w:val="Nagwek1"/>
              <w:spacing w:line="240" w:lineRule="auto"/>
              <w:jc w:val="center"/>
              <w:rPr>
                <w:rFonts w:asciiTheme="minorHAnsi" w:hAnsiTheme="minorHAnsi" w:cstheme="minorHAnsi"/>
                <w:noProof/>
                <w:color w:val="538135" w:themeColor="accent6" w:themeShade="BF"/>
                <w:sz w:val="32"/>
              </w:rPr>
            </w:pPr>
            <w:r w:rsidRPr="00937713">
              <w:rPr>
                <w:rFonts w:asciiTheme="minorHAnsi" w:hAnsiTheme="minorHAnsi" w:cstheme="minorHAnsi"/>
                <w:noProof/>
                <w:color w:val="538135" w:themeColor="accent6" w:themeShade="BF"/>
                <w:sz w:val="32"/>
              </w:rPr>
              <w:t>W EUROREGIONU BESKIDY</w:t>
            </w:r>
          </w:p>
          <w:p w14:paraId="6ABE27E1" w14:textId="77777777" w:rsidR="00937713" w:rsidRPr="00B16CA4" w:rsidRDefault="00937713" w:rsidP="00937713">
            <w:pPr>
              <w:rPr>
                <w:rFonts w:asciiTheme="minorHAnsi" w:hAnsiTheme="minorHAnsi" w:cstheme="minorHAnsi"/>
                <w:sz w:val="24"/>
              </w:rPr>
            </w:pPr>
          </w:p>
          <w:p w14:paraId="6F040F6C" w14:textId="74A01B1B" w:rsidR="00B16CA4" w:rsidRDefault="00B16CA4" w:rsidP="0076049E">
            <w:pPr>
              <w:pStyle w:val="Podtytu"/>
              <w:jc w:val="center"/>
              <w:rPr>
                <w:rFonts w:asciiTheme="minorHAnsi" w:eastAsia="Times New Roman" w:hAnsiTheme="minorHAnsi" w:cstheme="minorHAnsi"/>
                <w:b/>
                <w:color w:val="538135" w:themeColor="accent6" w:themeShade="BF"/>
                <w:sz w:val="24"/>
                <w:szCs w:val="24"/>
                <w:lang w:eastAsia="cs-CZ"/>
              </w:rPr>
            </w:pPr>
            <w:r w:rsidRPr="00B16CA4">
              <w:rPr>
                <w:rFonts w:asciiTheme="minorHAnsi" w:eastAsia="Times New Roman" w:hAnsiTheme="minorHAnsi" w:cstheme="minorHAnsi"/>
                <w:b/>
                <w:color w:val="538135" w:themeColor="accent6" w:themeShade="BF"/>
                <w:sz w:val="24"/>
                <w:szCs w:val="24"/>
                <w:lang w:eastAsia="cs-CZ"/>
              </w:rPr>
              <w:t>PRIORYTET 2 -TURYSTYKA</w:t>
            </w:r>
          </w:p>
          <w:p w14:paraId="4B9FF143" w14:textId="4327DE07" w:rsidR="00B16CA4" w:rsidRPr="00B16CA4" w:rsidRDefault="00B16CA4" w:rsidP="00B16CA4">
            <w:pPr>
              <w:rPr>
                <w:rFonts w:asciiTheme="minorHAnsi" w:eastAsia="Times New Roman" w:hAnsiTheme="minorHAnsi" w:cstheme="minorHAnsi"/>
                <w:b/>
                <w:color w:val="538135" w:themeColor="accent6" w:themeShade="BF"/>
                <w:sz w:val="24"/>
                <w:lang w:eastAsia="cs-CZ"/>
              </w:rPr>
            </w:pPr>
            <w:r w:rsidRPr="00B16CA4">
              <w:rPr>
                <w:rFonts w:asciiTheme="minorHAnsi" w:eastAsia="Times New Roman" w:hAnsiTheme="minorHAnsi" w:cstheme="minorHAnsi"/>
                <w:b/>
                <w:color w:val="538135" w:themeColor="accent6" w:themeShade="BF"/>
                <w:sz w:val="24"/>
                <w:lang w:eastAsia="cs-CZ"/>
              </w:rPr>
              <w:t>Cel nr 2.1 - Lepsze transgraniczne wykorzystanie potencjału turystyki zrównoważonej dla rozwoju gospodarczego pogranicza czesko-polskiego</w:t>
            </w:r>
          </w:p>
          <w:p w14:paraId="21091610" w14:textId="77777777" w:rsidR="00B16CA4" w:rsidRDefault="00B16CA4" w:rsidP="0076049E">
            <w:pPr>
              <w:pStyle w:val="Podtytu"/>
              <w:jc w:val="center"/>
              <w:rPr>
                <w:rFonts w:asciiTheme="minorHAnsi" w:eastAsia="Times New Roman" w:hAnsiTheme="minorHAnsi" w:cstheme="minorHAnsi"/>
                <w:b/>
                <w:color w:val="538135" w:themeColor="accent6" w:themeShade="BF"/>
                <w:sz w:val="24"/>
                <w:szCs w:val="24"/>
                <w:lang w:eastAsia="cs-CZ"/>
              </w:rPr>
            </w:pPr>
          </w:p>
          <w:p w14:paraId="7032AB32" w14:textId="545D5C5C" w:rsidR="004870FB" w:rsidRPr="00A46092" w:rsidRDefault="0076049E" w:rsidP="0076049E">
            <w:pPr>
              <w:pStyle w:val="Podtytu"/>
              <w:jc w:val="center"/>
              <w:rPr>
                <w:rFonts w:asciiTheme="minorHAnsi" w:hAnsiTheme="minorHAnsi" w:cstheme="minorHAnsi"/>
                <w:noProof/>
                <w:color w:val="538135" w:themeColor="accent6" w:themeShade="BF"/>
              </w:rPr>
            </w:pPr>
            <w:r w:rsidRPr="00A46092">
              <w:rPr>
                <w:rFonts w:asciiTheme="minorHAnsi" w:eastAsia="Times New Roman" w:hAnsiTheme="minorHAnsi" w:cstheme="minorHAnsi"/>
                <w:b/>
                <w:color w:val="538135" w:themeColor="accent6" w:themeShade="BF"/>
                <w:sz w:val="24"/>
                <w:szCs w:val="24"/>
                <w:lang w:eastAsia="cs-CZ"/>
              </w:rPr>
              <w:t>P</w:t>
            </w:r>
            <w:r w:rsidR="004870FB" w:rsidRPr="00A46092">
              <w:rPr>
                <w:rFonts w:asciiTheme="minorHAnsi" w:eastAsia="Times New Roman" w:hAnsiTheme="minorHAnsi" w:cstheme="minorHAnsi"/>
                <w:b/>
                <w:color w:val="538135" w:themeColor="accent6" w:themeShade="BF"/>
                <w:sz w:val="24"/>
                <w:szCs w:val="24"/>
                <w:lang w:eastAsia="cs-CZ"/>
              </w:rPr>
              <w:t>rogram Interreg Czechy – Polska</w:t>
            </w:r>
            <w:r w:rsidRPr="00A46092">
              <w:rPr>
                <w:rFonts w:asciiTheme="minorHAnsi" w:eastAsia="Times New Roman" w:hAnsiTheme="minorHAnsi" w:cstheme="minorHAnsi"/>
                <w:b/>
                <w:color w:val="538135" w:themeColor="accent6" w:themeShade="BF"/>
                <w:sz w:val="24"/>
                <w:szCs w:val="24"/>
                <w:lang w:eastAsia="cs-CZ"/>
              </w:rPr>
              <w:t xml:space="preserve"> 2021 - 2027</w:t>
            </w:r>
            <w:r w:rsidR="004870FB" w:rsidRPr="00A46092">
              <w:rPr>
                <w:rFonts w:asciiTheme="minorHAnsi" w:hAnsiTheme="minorHAnsi" w:cstheme="minorHAnsi"/>
                <w:color w:val="538135" w:themeColor="accent6" w:themeShade="BF"/>
              </w:rPr>
              <w:t xml:space="preserve"> </w:t>
            </w:r>
            <w:r w:rsidR="00015EE2" w:rsidRPr="00A46092">
              <w:rPr>
                <w:rFonts w:asciiTheme="minorHAnsi" w:hAnsiTheme="minorHAnsi" w:cstheme="minorHAnsi"/>
                <w:color w:val="538135" w:themeColor="accent6" w:themeShade="BF"/>
              </w:rPr>
              <w:tab/>
            </w:r>
          </w:p>
          <w:p w14:paraId="17C0B8B5" w14:textId="34827412" w:rsidR="00DF55F9" w:rsidRPr="00A46092" w:rsidRDefault="00DF55F9" w:rsidP="00DF55F9">
            <w:pPr>
              <w:rPr>
                <w:rFonts w:asciiTheme="minorHAnsi" w:hAnsiTheme="minorHAnsi" w:cstheme="minorHAnsi"/>
                <w:noProof/>
              </w:rPr>
            </w:pPr>
          </w:p>
        </w:tc>
      </w:tr>
      <w:tr w:rsidR="00DF55F9" w:rsidRPr="00A46092" w14:paraId="72FF850F" w14:textId="77777777" w:rsidTr="005F22FD">
        <w:trPr>
          <w:trHeight w:val="606"/>
          <w:tblCellSpacing w:w="56" w:type="dxa"/>
        </w:trPr>
        <w:tc>
          <w:tcPr>
            <w:tcW w:w="7621" w:type="dxa"/>
          </w:tcPr>
          <w:p w14:paraId="23A58BFE" w14:textId="41F5EC02" w:rsidR="00DF55F9" w:rsidRPr="00A46092" w:rsidRDefault="0076049E" w:rsidP="0076049E">
            <w:pPr>
              <w:rPr>
                <w:rFonts w:asciiTheme="minorHAnsi" w:hAnsiTheme="minorHAnsi" w:cstheme="minorHAnsi"/>
              </w:rPr>
            </w:pPr>
            <w:r w:rsidRPr="00A46092">
              <w:rPr>
                <w:rFonts w:asciiTheme="minorHAnsi" w:eastAsia="Times New Roman" w:hAnsiTheme="minorHAnsi" w:cstheme="minorHAnsi"/>
                <w:b/>
                <w:color w:val="4472C4" w:themeColor="accent1"/>
                <w:sz w:val="24"/>
                <w:lang w:eastAsia="cs-CZ"/>
              </w:rPr>
              <w:t xml:space="preserve">Účinnost od </w:t>
            </w:r>
            <w:r w:rsidR="008F6DB8">
              <w:rPr>
                <w:rFonts w:asciiTheme="minorHAnsi" w:eastAsia="Times New Roman" w:hAnsiTheme="minorHAnsi" w:cstheme="minorHAnsi"/>
                <w:b/>
                <w:color w:val="4472C4" w:themeColor="accent1"/>
                <w:sz w:val="24"/>
                <w:lang w:eastAsia="cs-CZ"/>
              </w:rPr>
              <w:t>1.2.2024</w:t>
            </w:r>
            <w:r w:rsidR="009671E8">
              <w:rPr>
                <w:rFonts w:asciiTheme="minorHAnsi" w:eastAsia="Times New Roman" w:hAnsiTheme="minorHAnsi" w:cstheme="minorHAnsi"/>
                <w:b/>
                <w:color w:val="4472C4" w:themeColor="accent1"/>
                <w:sz w:val="24"/>
                <w:lang w:eastAsia="cs-CZ"/>
              </w:rPr>
              <w:t>, verze 1</w:t>
            </w:r>
          </w:p>
        </w:tc>
        <w:tc>
          <w:tcPr>
            <w:tcW w:w="7621" w:type="dxa"/>
          </w:tcPr>
          <w:p w14:paraId="20F85C74" w14:textId="2E1DD67E" w:rsidR="00DF55F9" w:rsidRPr="00A46092" w:rsidRDefault="0076049E" w:rsidP="00DF55F9">
            <w:pPr>
              <w:rPr>
                <w:rFonts w:asciiTheme="minorHAnsi" w:hAnsiTheme="minorHAnsi" w:cstheme="minorHAnsi"/>
                <w:noProof/>
              </w:rPr>
            </w:pPr>
            <w:r w:rsidRPr="00A46092">
              <w:rPr>
                <w:rFonts w:asciiTheme="minorHAnsi" w:eastAsia="Times New Roman" w:hAnsiTheme="minorHAnsi" w:cstheme="minorHAnsi"/>
                <w:b/>
                <w:color w:val="538135" w:themeColor="accent6" w:themeShade="BF"/>
                <w:sz w:val="24"/>
                <w:lang w:eastAsia="cs-CZ"/>
              </w:rPr>
              <w:t>Wersja obowiązująca od</w:t>
            </w:r>
            <w:r w:rsidR="008F6DB8">
              <w:rPr>
                <w:rFonts w:asciiTheme="minorHAnsi" w:eastAsia="Times New Roman" w:hAnsiTheme="minorHAnsi" w:cstheme="minorHAnsi"/>
                <w:b/>
                <w:color w:val="538135" w:themeColor="accent6" w:themeShade="BF"/>
                <w:sz w:val="24"/>
                <w:lang w:eastAsia="cs-CZ"/>
              </w:rPr>
              <w:t xml:space="preserve"> 1.2.2024</w:t>
            </w:r>
            <w:r w:rsidR="009671E8">
              <w:rPr>
                <w:rFonts w:asciiTheme="minorHAnsi" w:eastAsia="Times New Roman" w:hAnsiTheme="minorHAnsi" w:cstheme="minorHAnsi"/>
                <w:b/>
                <w:color w:val="538135" w:themeColor="accent6" w:themeShade="BF"/>
                <w:sz w:val="24"/>
                <w:lang w:eastAsia="cs-CZ"/>
              </w:rPr>
              <w:t>, w</w:t>
            </w:r>
            <w:r w:rsidR="009671E8" w:rsidRPr="00A46092">
              <w:rPr>
                <w:rFonts w:asciiTheme="minorHAnsi" w:eastAsia="Times New Roman" w:hAnsiTheme="minorHAnsi" w:cstheme="minorHAnsi"/>
                <w:b/>
                <w:color w:val="538135" w:themeColor="accent6" w:themeShade="BF"/>
                <w:sz w:val="24"/>
                <w:lang w:eastAsia="cs-CZ"/>
              </w:rPr>
              <w:t>ersja</w:t>
            </w:r>
            <w:r w:rsidR="009671E8">
              <w:rPr>
                <w:rFonts w:asciiTheme="minorHAnsi" w:eastAsia="Times New Roman" w:hAnsiTheme="minorHAnsi" w:cstheme="minorHAnsi"/>
                <w:b/>
                <w:color w:val="538135" w:themeColor="accent6" w:themeShade="BF"/>
                <w:sz w:val="24"/>
                <w:lang w:eastAsia="cs-CZ"/>
              </w:rPr>
              <w:t xml:space="preserve"> 1</w:t>
            </w:r>
          </w:p>
        </w:tc>
      </w:tr>
    </w:tbl>
    <w:p w14:paraId="14602E7D" w14:textId="52996F06" w:rsidR="00FB4DED" w:rsidRPr="00A46092" w:rsidRDefault="00FB4DED">
      <w:pPr>
        <w:rPr>
          <w:rFonts w:asciiTheme="minorHAnsi" w:hAnsiTheme="minorHAnsi" w:cstheme="minorHAnsi"/>
        </w:rPr>
      </w:pPr>
    </w:p>
    <w:tbl>
      <w:tblPr>
        <w:tblStyle w:val="Tabela-Siatka"/>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99"/>
        <w:gridCol w:w="7699"/>
      </w:tblGrid>
      <w:tr w:rsidR="00320DB4" w:rsidRPr="00A46092" w14:paraId="7CBFF11E" w14:textId="77777777" w:rsidTr="00755E69">
        <w:trPr>
          <w:tblCellSpacing w:w="56" w:type="dxa"/>
        </w:trPr>
        <w:tc>
          <w:tcPr>
            <w:tcW w:w="7531" w:type="dxa"/>
          </w:tcPr>
          <w:p w14:paraId="44C04523" w14:textId="15BB668B" w:rsidR="00D278A3" w:rsidRPr="00A46092" w:rsidRDefault="00275F0F" w:rsidP="00D278A3">
            <w:pPr>
              <w:pStyle w:val="Nagwek1"/>
              <w:rPr>
                <w:rFonts w:asciiTheme="minorHAnsi" w:hAnsiTheme="minorHAnsi" w:cstheme="minorHAnsi"/>
              </w:rPr>
            </w:pPr>
            <w:r w:rsidRPr="00A46092">
              <w:rPr>
                <w:rFonts w:asciiTheme="minorHAnsi" w:eastAsiaTheme="minorHAnsi" w:hAnsiTheme="minorHAnsi" w:cstheme="minorHAnsi"/>
                <w:b w:val="0"/>
                <w:caps w:val="0"/>
                <w:color w:val="auto"/>
                <w:sz w:val="16"/>
                <w:szCs w:val="24"/>
              </w:rPr>
              <w:lastRenderedPageBreak/>
              <w:br w:type="page"/>
            </w:r>
            <w:r w:rsidR="003930CC" w:rsidRPr="00A46092">
              <w:rPr>
                <w:rFonts w:asciiTheme="minorHAnsi" w:hAnsiTheme="minorHAnsi" w:cstheme="minorHAnsi"/>
              </w:rPr>
              <w:br w:type="page"/>
            </w:r>
            <w:r w:rsidR="00BB246B" w:rsidRPr="00A46092">
              <w:rPr>
                <w:rFonts w:asciiTheme="minorHAnsi" w:eastAsiaTheme="minorHAnsi" w:hAnsiTheme="minorHAnsi" w:cstheme="minorHAnsi"/>
                <w:b w:val="0"/>
                <w:caps w:val="0"/>
                <w:color w:val="auto"/>
                <w:sz w:val="16"/>
                <w:szCs w:val="24"/>
              </w:rPr>
              <w:br w:type="page"/>
            </w:r>
            <w:bookmarkStart w:id="17" w:name="_Toc126738032"/>
            <w:r w:rsidR="00640310" w:rsidRPr="00A46092">
              <w:rPr>
                <w:rFonts w:asciiTheme="minorHAnsi" w:hAnsiTheme="minorHAnsi" w:cstheme="minorHAnsi"/>
              </w:rPr>
              <w:t>Úvod</w:t>
            </w:r>
            <w:bookmarkEnd w:id="17"/>
          </w:p>
          <w:p w14:paraId="66CE2659" w14:textId="390259D8" w:rsidR="000D6D05" w:rsidRPr="00A46092" w:rsidRDefault="000D6D05" w:rsidP="000D6D05">
            <w:pPr>
              <w:spacing w:after="240" w:line="276" w:lineRule="auto"/>
              <w:rPr>
                <w:rFonts w:asciiTheme="minorHAnsi" w:hAnsiTheme="minorHAnsi" w:cstheme="minorHAnsi"/>
                <w:sz w:val="18"/>
                <w:szCs w:val="18"/>
              </w:rPr>
            </w:pPr>
            <w:bookmarkStart w:id="18" w:name="_Hlk121739430"/>
            <w:r w:rsidRPr="00A46092">
              <w:rPr>
                <w:rFonts w:asciiTheme="minorHAnsi" w:hAnsiTheme="minorHAnsi" w:cstheme="minorHAnsi"/>
                <w:sz w:val="18"/>
                <w:szCs w:val="18"/>
              </w:rPr>
              <w:t xml:space="preserve">Směrnice pro žadatele, kterou právě držíte v ruce, stanovuje metodické postupy pro přípravu projektových žádostí a obsahuje relevantní informace, které by měl </w:t>
            </w:r>
            <w:r w:rsidR="00995461">
              <w:rPr>
                <w:rFonts w:asciiTheme="minorHAnsi" w:hAnsiTheme="minorHAnsi" w:cstheme="minorHAnsi"/>
                <w:sz w:val="18"/>
                <w:szCs w:val="18"/>
              </w:rPr>
              <w:t xml:space="preserve">znát </w:t>
            </w:r>
            <w:r w:rsidRPr="00A46092">
              <w:rPr>
                <w:rFonts w:asciiTheme="minorHAnsi" w:hAnsiTheme="minorHAnsi" w:cstheme="minorHAnsi"/>
                <w:sz w:val="18"/>
                <w:szCs w:val="18"/>
              </w:rPr>
              <w:t>žadatel o dotaci z Fond</w:t>
            </w:r>
            <w:r w:rsidR="00AB1A60">
              <w:rPr>
                <w:rFonts w:asciiTheme="minorHAnsi" w:hAnsiTheme="minorHAnsi" w:cstheme="minorHAnsi"/>
                <w:sz w:val="18"/>
                <w:szCs w:val="18"/>
              </w:rPr>
              <w:t>u</w:t>
            </w:r>
            <w:r w:rsidRPr="00A46092">
              <w:rPr>
                <w:rFonts w:asciiTheme="minorHAnsi" w:hAnsiTheme="minorHAnsi" w:cstheme="minorHAnsi"/>
                <w:sz w:val="18"/>
                <w:szCs w:val="18"/>
              </w:rPr>
              <w:t xml:space="preserve"> malých projektů v Programu </w:t>
            </w:r>
            <w:r w:rsidR="00914E0F" w:rsidRPr="00914E0F">
              <w:rPr>
                <w:rFonts w:asciiTheme="minorHAnsi" w:hAnsiTheme="minorHAnsi" w:cstheme="minorHAnsi"/>
                <w:sz w:val="18"/>
                <w:szCs w:val="18"/>
              </w:rPr>
              <w:t xml:space="preserve">přeshraniční spolupráce programu </w:t>
            </w:r>
            <w:r w:rsidR="00067E18">
              <w:rPr>
                <w:rFonts w:asciiTheme="minorHAnsi" w:hAnsiTheme="minorHAnsi" w:cstheme="minorHAnsi"/>
                <w:sz w:val="18"/>
                <w:szCs w:val="18"/>
              </w:rPr>
              <w:t>Interreg</w:t>
            </w:r>
            <w:r w:rsidR="00067E18" w:rsidRPr="00A46092">
              <w:rPr>
                <w:rFonts w:asciiTheme="minorHAnsi" w:hAnsiTheme="minorHAnsi" w:cstheme="minorHAnsi"/>
                <w:sz w:val="18"/>
                <w:szCs w:val="18"/>
              </w:rPr>
              <w:t xml:space="preserve"> </w:t>
            </w:r>
            <w:r w:rsidRPr="00A46092">
              <w:rPr>
                <w:rFonts w:asciiTheme="minorHAnsi" w:hAnsiTheme="minorHAnsi" w:cstheme="minorHAnsi"/>
                <w:sz w:val="18"/>
                <w:szCs w:val="18"/>
              </w:rPr>
              <w:t>Česko – Polsko 2021-2027.</w:t>
            </w:r>
          </w:p>
          <w:p w14:paraId="3CA53889" w14:textId="1C9EF467" w:rsidR="000D6D05" w:rsidRPr="00A46092" w:rsidRDefault="000D6D05" w:rsidP="000D6D05">
            <w:pPr>
              <w:autoSpaceDE w:val="0"/>
              <w:autoSpaceDN w:val="0"/>
              <w:adjustRightInd w:val="0"/>
              <w:spacing w:line="276" w:lineRule="auto"/>
              <w:rPr>
                <w:rFonts w:asciiTheme="minorHAnsi" w:hAnsiTheme="minorHAnsi" w:cstheme="minorHAnsi"/>
                <w:sz w:val="18"/>
                <w:szCs w:val="18"/>
              </w:rPr>
            </w:pPr>
            <w:r w:rsidRPr="00A46092">
              <w:rPr>
                <w:rFonts w:asciiTheme="minorHAnsi" w:hAnsiTheme="minorHAnsi" w:cstheme="minorHAnsi"/>
                <w:sz w:val="18"/>
                <w:szCs w:val="18"/>
              </w:rPr>
              <w:t>Fond malých projektů (dále jen FMP) tvoří součást programu Interreg Česko – Polsko v období 2021-2027. Fond malých projektů j</w:t>
            </w:r>
            <w:r w:rsidR="00914E0F">
              <w:rPr>
                <w:rFonts w:asciiTheme="minorHAnsi" w:hAnsiTheme="minorHAnsi" w:cstheme="minorHAnsi"/>
                <w:sz w:val="18"/>
                <w:szCs w:val="18"/>
              </w:rPr>
              <w:t>e</w:t>
            </w:r>
            <w:r w:rsidRPr="00A46092">
              <w:rPr>
                <w:rFonts w:asciiTheme="minorHAnsi" w:hAnsiTheme="minorHAnsi" w:cstheme="minorHAnsi"/>
                <w:sz w:val="18"/>
                <w:szCs w:val="18"/>
              </w:rPr>
              <w:t xml:space="preserve"> realizován dle č. 25 nař. (EU) 2021/1059.</w:t>
            </w:r>
          </w:p>
          <w:p w14:paraId="05D76A2A" w14:textId="78C86795" w:rsidR="000D6D05" w:rsidRPr="00A46092" w:rsidRDefault="000D6D05" w:rsidP="000D6D05">
            <w:pPr>
              <w:spacing w:after="240" w:line="276" w:lineRule="auto"/>
              <w:rPr>
                <w:rFonts w:asciiTheme="minorHAnsi" w:hAnsiTheme="minorHAnsi" w:cstheme="minorHAnsi"/>
                <w:sz w:val="18"/>
                <w:szCs w:val="18"/>
              </w:rPr>
            </w:pPr>
            <w:r w:rsidRPr="00A46092">
              <w:rPr>
                <w:rFonts w:asciiTheme="minorHAnsi" w:hAnsiTheme="minorHAnsi" w:cstheme="minorHAnsi"/>
                <w:sz w:val="18"/>
                <w:szCs w:val="18"/>
              </w:rPr>
              <w:t>Fond malých projektů j</w:t>
            </w:r>
            <w:r w:rsidR="00AB1A60">
              <w:rPr>
                <w:rFonts w:asciiTheme="minorHAnsi" w:hAnsiTheme="minorHAnsi" w:cstheme="minorHAnsi"/>
                <w:sz w:val="18"/>
                <w:szCs w:val="18"/>
              </w:rPr>
              <w:t>e</w:t>
            </w:r>
            <w:r w:rsidRPr="00A46092">
              <w:rPr>
                <w:rFonts w:asciiTheme="minorHAnsi" w:hAnsiTheme="minorHAnsi" w:cstheme="minorHAnsi"/>
                <w:sz w:val="18"/>
                <w:szCs w:val="18"/>
              </w:rPr>
              <w:t xml:space="preserve"> specifický</w:t>
            </w:r>
            <w:r w:rsidR="00937713">
              <w:rPr>
                <w:rFonts w:asciiTheme="minorHAnsi" w:hAnsiTheme="minorHAnsi" w:cstheme="minorHAnsi"/>
                <w:sz w:val="18"/>
                <w:szCs w:val="18"/>
              </w:rPr>
              <w:t>m</w:t>
            </w:r>
            <w:r w:rsidRPr="00A46092">
              <w:rPr>
                <w:rFonts w:asciiTheme="minorHAnsi" w:hAnsiTheme="minorHAnsi" w:cstheme="minorHAnsi"/>
                <w:sz w:val="18"/>
                <w:szCs w:val="18"/>
              </w:rPr>
              <w:t xml:space="preserve"> nástroj</w:t>
            </w:r>
            <w:r w:rsidR="00937713">
              <w:rPr>
                <w:rFonts w:asciiTheme="minorHAnsi" w:hAnsiTheme="minorHAnsi" w:cstheme="minorHAnsi"/>
                <w:sz w:val="18"/>
                <w:szCs w:val="18"/>
              </w:rPr>
              <w:t>em</w:t>
            </w:r>
            <w:r w:rsidRPr="00A46092">
              <w:rPr>
                <w:rFonts w:asciiTheme="minorHAnsi" w:hAnsiTheme="minorHAnsi" w:cstheme="minorHAnsi"/>
                <w:sz w:val="18"/>
                <w:szCs w:val="18"/>
              </w:rPr>
              <w:t xml:space="preserve"> pro podporu menších projektů lokálního významu vykazujících přeshraniční dopad. Hlavním cílem je rozvíjet a podporovat spolupráci mezi komunitami na obou stranách hranice, především v oblasti kultury, sociálních a ekonomických vztahů.</w:t>
            </w:r>
          </w:p>
          <w:p w14:paraId="765B03B5" w14:textId="57271912" w:rsidR="000D6D05" w:rsidRPr="00A46092" w:rsidRDefault="000D6D05" w:rsidP="000D6D05">
            <w:pPr>
              <w:autoSpaceDE w:val="0"/>
              <w:autoSpaceDN w:val="0"/>
              <w:adjustRightInd w:val="0"/>
              <w:spacing w:line="276" w:lineRule="auto"/>
              <w:rPr>
                <w:rFonts w:asciiTheme="minorHAnsi" w:hAnsiTheme="minorHAnsi" w:cstheme="minorHAnsi"/>
                <w:sz w:val="18"/>
                <w:szCs w:val="18"/>
              </w:rPr>
            </w:pPr>
            <w:r w:rsidRPr="00A46092">
              <w:rPr>
                <w:rFonts w:asciiTheme="minorHAnsi" w:hAnsiTheme="minorHAnsi" w:cstheme="minorHAnsi"/>
                <w:sz w:val="18"/>
                <w:szCs w:val="18"/>
              </w:rPr>
              <w:t>Pro Fond malých projektů platí pravidla stanovená pro program Interreg Česko – Polsko a pravidla popsaná v aktuálně platné verzi Směrnice pro žadatele. Tyto dokumenty jsou pro Fond malých projektů závazné.</w:t>
            </w:r>
          </w:p>
          <w:p w14:paraId="1CAA25E0" w14:textId="336B587C" w:rsidR="000D6D05" w:rsidRPr="00A46092" w:rsidRDefault="000D6D05" w:rsidP="000D6D05">
            <w:pPr>
              <w:autoSpaceDE w:val="0"/>
              <w:autoSpaceDN w:val="0"/>
              <w:adjustRightInd w:val="0"/>
              <w:spacing w:line="276" w:lineRule="auto"/>
              <w:rPr>
                <w:rFonts w:asciiTheme="minorHAnsi" w:hAnsiTheme="minorHAnsi" w:cstheme="minorHAnsi"/>
                <w:sz w:val="18"/>
                <w:szCs w:val="18"/>
              </w:rPr>
            </w:pPr>
            <w:r w:rsidRPr="00A46092">
              <w:rPr>
                <w:rFonts w:asciiTheme="minorHAnsi" w:hAnsiTheme="minorHAnsi" w:cstheme="minorHAnsi"/>
                <w:sz w:val="18"/>
                <w:szCs w:val="18"/>
              </w:rPr>
              <w:t>Pokud není v</w:t>
            </w:r>
            <w:r w:rsidR="00EA01DA">
              <w:rPr>
                <w:rFonts w:asciiTheme="minorHAnsi" w:hAnsiTheme="minorHAnsi" w:cstheme="minorHAnsi"/>
                <w:sz w:val="18"/>
                <w:szCs w:val="18"/>
              </w:rPr>
              <w:t>e</w:t>
            </w:r>
            <w:r w:rsidRPr="00A46092">
              <w:rPr>
                <w:rFonts w:asciiTheme="minorHAnsi" w:hAnsiTheme="minorHAnsi" w:cstheme="minorHAnsi"/>
                <w:sz w:val="18"/>
                <w:szCs w:val="18"/>
              </w:rPr>
              <w:t xml:space="preserve"> Směrnic</w:t>
            </w:r>
            <w:r w:rsidR="00EA01DA">
              <w:rPr>
                <w:rFonts w:asciiTheme="minorHAnsi" w:hAnsiTheme="minorHAnsi" w:cstheme="minorHAnsi"/>
                <w:sz w:val="18"/>
                <w:szCs w:val="18"/>
              </w:rPr>
              <w:t>i</w:t>
            </w:r>
            <w:r w:rsidRPr="00A46092">
              <w:rPr>
                <w:rFonts w:asciiTheme="minorHAnsi" w:hAnsiTheme="minorHAnsi" w:cstheme="minorHAnsi"/>
                <w:sz w:val="18"/>
                <w:szCs w:val="18"/>
              </w:rPr>
              <w:t xml:space="preserve"> pro žadatele uvedeno jinak, řídí se malé projekty Fond</w:t>
            </w:r>
            <w:r w:rsidR="00AB1A60">
              <w:rPr>
                <w:rFonts w:asciiTheme="minorHAnsi" w:hAnsiTheme="minorHAnsi" w:cstheme="minorHAnsi"/>
                <w:sz w:val="18"/>
                <w:szCs w:val="18"/>
              </w:rPr>
              <w:t>u</w:t>
            </w:r>
            <w:r w:rsidRPr="00A46092">
              <w:rPr>
                <w:rFonts w:asciiTheme="minorHAnsi" w:hAnsiTheme="minorHAnsi" w:cstheme="minorHAnsi"/>
                <w:sz w:val="18"/>
                <w:szCs w:val="18"/>
              </w:rPr>
              <w:t xml:space="preserve"> malých projektů standardní programovou dokumentací a v ní stanovenými postupy pro standardní projekty.</w:t>
            </w:r>
          </w:p>
          <w:p w14:paraId="1524250A" w14:textId="09398A5E" w:rsidR="000D6D05" w:rsidRPr="00A46092" w:rsidRDefault="000D6D05" w:rsidP="000D6D05">
            <w:pPr>
              <w:spacing w:after="240" w:line="276" w:lineRule="auto"/>
              <w:rPr>
                <w:rFonts w:asciiTheme="minorHAnsi" w:hAnsiTheme="minorHAnsi" w:cstheme="minorHAnsi"/>
                <w:sz w:val="18"/>
                <w:szCs w:val="18"/>
              </w:rPr>
            </w:pPr>
            <w:r w:rsidRPr="00A46092">
              <w:rPr>
                <w:rFonts w:asciiTheme="minorHAnsi" w:hAnsiTheme="minorHAnsi" w:cstheme="minorHAnsi"/>
                <w:sz w:val="18"/>
                <w:szCs w:val="18"/>
              </w:rPr>
              <w:t>Vlastní realizace Fond</w:t>
            </w:r>
            <w:r w:rsidR="00AB1A60">
              <w:rPr>
                <w:rFonts w:asciiTheme="minorHAnsi" w:hAnsiTheme="minorHAnsi" w:cstheme="minorHAnsi"/>
                <w:sz w:val="18"/>
                <w:szCs w:val="18"/>
              </w:rPr>
              <w:t>u</w:t>
            </w:r>
            <w:r w:rsidRPr="00A46092">
              <w:rPr>
                <w:rFonts w:asciiTheme="minorHAnsi" w:hAnsiTheme="minorHAnsi" w:cstheme="minorHAnsi"/>
                <w:sz w:val="18"/>
                <w:szCs w:val="18"/>
              </w:rPr>
              <w:t xml:space="preserve"> malých projektů je účelově regulována tak, aby tyto projekty plnily účel, ke kterému byly předloženy a mohly tak být spolufinancovány z prostředků Programu. Zásady řízení Fond</w:t>
            </w:r>
            <w:r w:rsidR="00604AAD">
              <w:rPr>
                <w:rFonts w:asciiTheme="minorHAnsi" w:hAnsiTheme="minorHAnsi" w:cstheme="minorHAnsi"/>
                <w:sz w:val="18"/>
                <w:szCs w:val="18"/>
              </w:rPr>
              <w:t>u</w:t>
            </w:r>
            <w:r w:rsidRPr="00A46092">
              <w:rPr>
                <w:rFonts w:asciiTheme="minorHAnsi" w:hAnsiTheme="minorHAnsi" w:cstheme="minorHAnsi"/>
                <w:sz w:val="18"/>
                <w:szCs w:val="18"/>
              </w:rPr>
              <w:t xml:space="preserve"> malých projektů navazují na základní pravidla stanovená v Programovém dokumentu. Směrnice doplňuje Programový dokument o detailní, odlišné postupy pro řízení a implementaci Fond</w:t>
            </w:r>
            <w:r w:rsidR="00604AAD">
              <w:rPr>
                <w:rFonts w:asciiTheme="minorHAnsi" w:hAnsiTheme="minorHAnsi" w:cstheme="minorHAnsi"/>
                <w:sz w:val="18"/>
                <w:szCs w:val="18"/>
              </w:rPr>
              <w:t>u</w:t>
            </w:r>
            <w:r w:rsidRPr="00A46092">
              <w:rPr>
                <w:rFonts w:asciiTheme="minorHAnsi" w:hAnsiTheme="minorHAnsi" w:cstheme="minorHAnsi"/>
                <w:sz w:val="18"/>
                <w:szCs w:val="18"/>
              </w:rPr>
              <w:t xml:space="preserve"> v příslušných částech implementace.</w:t>
            </w:r>
          </w:p>
          <w:p w14:paraId="26ADB20C" w14:textId="77777777" w:rsidR="000D6D05" w:rsidRPr="00A46092" w:rsidRDefault="000D6D05" w:rsidP="000D6D05">
            <w:p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Změny (revize) Směrnice pro žadatele jsou prováděny vydáním nového znění Směrnice pro žadatele. Datum počátku platnosti daného nového vydání Směrnice pro žadatele je vždy uvedeno na titulní straně dokumentu.</w:t>
            </w:r>
          </w:p>
          <w:p w14:paraId="493128CE" w14:textId="6F575EA9" w:rsidR="0060440D" w:rsidRPr="00A46092" w:rsidRDefault="0060440D" w:rsidP="00D278A3">
            <w:pPr>
              <w:rPr>
                <w:rFonts w:asciiTheme="minorHAnsi" w:hAnsiTheme="minorHAnsi" w:cstheme="minorHAnsi"/>
              </w:rPr>
            </w:pPr>
          </w:p>
          <w:p w14:paraId="432DDC9F" w14:textId="1D26E667" w:rsidR="00FE22C2" w:rsidRPr="00A46092" w:rsidRDefault="00CE01EC" w:rsidP="00FE22C2">
            <w:pPr>
              <w:pStyle w:val="Nagwek1"/>
              <w:rPr>
                <w:rFonts w:asciiTheme="minorHAnsi" w:hAnsiTheme="minorHAnsi" w:cstheme="minorHAnsi"/>
              </w:rPr>
            </w:pPr>
            <w:bookmarkStart w:id="19" w:name="_Toc126738034"/>
            <w:bookmarkEnd w:id="18"/>
            <w:r w:rsidRPr="00A46092">
              <w:rPr>
                <w:rFonts w:asciiTheme="minorHAnsi" w:hAnsiTheme="minorHAnsi" w:cstheme="minorHAnsi"/>
              </w:rPr>
              <w:lastRenderedPageBreak/>
              <w:t xml:space="preserve">1. </w:t>
            </w:r>
            <w:r w:rsidR="00E51AA4" w:rsidRPr="00A46092">
              <w:rPr>
                <w:rFonts w:asciiTheme="minorHAnsi" w:hAnsiTheme="minorHAnsi" w:cstheme="minorHAnsi"/>
              </w:rPr>
              <w:t>základní charakteristika fond</w:t>
            </w:r>
            <w:r w:rsidR="00604AAD">
              <w:rPr>
                <w:rFonts w:asciiTheme="minorHAnsi" w:hAnsiTheme="minorHAnsi" w:cstheme="minorHAnsi"/>
              </w:rPr>
              <w:t>U</w:t>
            </w:r>
            <w:r w:rsidR="00E51AA4" w:rsidRPr="00A46092">
              <w:rPr>
                <w:rFonts w:asciiTheme="minorHAnsi" w:hAnsiTheme="minorHAnsi" w:cstheme="minorHAnsi"/>
              </w:rPr>
              <w:t xml:space="preserve"> malých projektů</w:t>
            </w:r>
            <w:bookmarkEnd w:id="19"/>
          </w:p>
          <w:p w14:paraId="54FBA190" w14:textId="30760B1C" w:rsidR="00CE01EC" w:rsidRPr="00A46092" w:rsidRDefault="00CE01EC" w:rsidP="00FE22C2">
            <w:pPr>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Fond malých projektů </w:t>
            </w:r>
            <w:r w:rsidR="00D91B7A" w:rsidRPr="00A46092">
              <w:rPr>
                <w:rFonts w:asciiTheme="minorHAnsi" w:hAnsiTheme="minorHAnsi" w:cstheme="minorHAnsi"/>
                <w:sz w:val="18"/>
                <w:szCs w:val="18"/>
                <w:shd w:val="clear" w:color="auto" w:fill="FFFFFF"/>
                <w:lang w:eastAsia="pl-PL"/>
              </w:rPr>
              <w:t xml:space="preserve">(FMP) </w:t>
            </w:r>
            <w:r w:rsidRPr="00A46092">
              <w:rPr>
                <w:rFonts w:asciiTheme="minorHAnsi" w:hAnsiTheme="minorHAnsi" w:cstheme="minorHAnsi"/>
                <w:sz w:val="18"/>
                <w:szCs w:val="18"/>
                <w:shd w:val="clear" w:color="auto" w:fill="FFFFFF"/>
                <w:lang w:eastAsia="pl-PL"/>
              </w:rPr>
              <w:t>j</w:t>
            </w:r>
            <w:r w:rsidR="00604AAD">
              <w:rPr>
                <w:rFonts w:asciiTheme="minorHAnsi" w:hAnsiTheme="minorHAnsi" w:cstheme="minorHAnsi"/>
                <w:sz w:val="18"/>
                <w:szCs w:val="18"/>
                <w:shd w:val="clear" w:color="auto" w:fill="FFFFFF"/>
                <w:lang w:eastAsia="pl-PL"/>
              </w:rPr>
              <w:t>e</w:t>
            </w:r>
            <w:r w:rsidRPr="00A46092">
              <w:rPr>
                <w:rFonts w:asciiTheme="minorHAnsi" w:hAnsiTheme="minorHAnsi" w:cstheme="minorHAnsi"/>
                <w:sz w:val="18"/>
                <w:szCs w:val="18"/>
                <w:shd w:val="clear" w:color="auto" w:fill="FFFFFF"/>
                <w:lang w:eastAsia="pl-PL"/>
              </w:rPr>
              <w:t xml:space="preserve"> nástrojem pro podporu menších projektů lokálního významu vykazujících přeshraniční dopad. Realizován j</w:t>
            </w:r>
            <w:r w:rsidR="00604AAD">
              <w:rPr>
                <w:rFonts w:asciiTheme="minorHAnsi" w:hAnsiTheme="minorHAnsi" w:cstheme="minorHAnsi"/>
                <w:sz w:val="18"/>
                <w:szCs w:val="18"/>
                <w:shd w:val="clear" w:color="auto" w:fill="FFFFFF"/>
                <w:lang w:eastAsia="pl-PL"/>
              </w:rPr>
              <w:t>e</w:t>
            </w:r>
            <w:r w:rsidRPr="00A46092">
              <w:rPr>
                <w:rFonts w:asciiTheme="minorHAnsi" w:hAnsiTheme="minorHAnsi" w:cstheme="minorHAnsi"/>
                <w:sz w:val="18"/>
                <w:szCs w:val="18"/>
                <w:shd w:val="clear" w:color="auto" w:fill="FFFFFF"/>
                <w:lang w:eastAsia="pl-PL"/>
              </w:rPr>
              <w:t xml:space="preserve"> formou projektů</w:t>
            </w:r>
            <w:r w:rsidR="00D91B7A" w:rsidRPr="00A46092">
              <w:rPr>
                <w:rFonts w:asciiTheme="minorHAnsi" w:hAnsiTheme="minorHAnsi" w:cstheme="minorHAnsi"/>
                <w:sz w:val="18"/>
                <w:szCs w:val="18"/>
                <w:shd w:val="clear" w:color="auto" w:fill="FFFFFF"/>
                <w:lang w:eastAsia="pl-PL"/>
              </w:rPr>
              <w:t xml:space="preserve"> na Fond</w:t>
            </w:r>
            <w:r w:rsidR="00604AAD">
              <w:rPr>
                <w:rFonts w:asciiTheme="minorHAnsi" w:hAnsiTheme="minorHAnsi" w:cstheme="minorHAnsi"/>
                <w:sz w:val="18"/>
                <w:szCs w:val="18"/>
                <w:shd w:val="clear" w:color="auto" w:fill="FFFFFF"/>
                <w:lang w:eastAsia="pl-PL"/>
              </w:rPr>
              <w:t>u</w:t>
            </w:r>
            <w:r w:rsidR="00D91B7A" w:rsidRPr="00A46092">
              <w:rPr>
                <w:rFonts w:asciiTheme="minorHAnsi" w:hAnsiTheme="minorHAnsi" w:cstheme="minorHAnsi"/>
                <w:sz w:val="18"/>
                <w:szCs w:val="18"/>
                <w:shd w:val="clear" w:color="auto" w:fill="FFFFFF"/>
                <w:lang w:eastAsia="pl-PL"/>
              </w:rPr>
              <w:t xml:space="preserve"> malých projektů</w:t>
            </w:r>
            <w:r w:rsidRPr="00A46092">
              <w:rPr>
                <w:rFonts w:asciiTheme="minorHAnsi" w:hAnsiTheme="minorHAnsi" w:cstheme="minorHAnsi"/>
                <w:sz w:val="18"/>
                <w:szCs w:val="18"/>
                <w:shd w:val="clear" w:color="auto" w:fill="FFFFFF"/>
                <w:lang w:eastAsia="pl-PL"/>
              </w:rPr>
              <w:t>, které pokrývají v souhrnu celé programové území a j</w:t>
            </w:r>
            <w:r w:rsidR="00EA01DA">
              <w:rPr>
                <w:rFonts w:asciiTheme="minorHAnsi" w:hAnsiTheme="minorHAnsi" w:cstheme="minorHAnsi"/>
                <w:sz w:val="18"/>
                <w:szCs w:val="18"/>
                <w:shd w:val="clear" w:color="auto" w:fill="FFFFFF"/>
                <w:lang w:eastAsia="pl-PL"/>
              </w:rPr>
              <w:t>sou</w:t>
            </w:r>
            <w:r w:rsidRPr="00A46092">
              <w:rPr>
                <w:rFonts w:asciiTheme="minorHAnsi" w:hAnsiTheme="minorHAnsi" w:cstheme="minorHAnsi"/>
                <w:sz w:val="18"/>
                <w:szCs w:val="18"/>
                <w:shd w:val="clear" w:color="auto" w:fill="FFFFFF"/>
                <w:lang w:eastAsia="pl-PL"/>
              </w:rPr>
              <w:t xml:space="preserve"> řízen</w:t>
            </w:r>
            <w:r w:rsidR="00EA01DA">
              <w:rPr>
                <w:rFonts w:asciiTheme="minorHAnsi" w:hAnsiTheme="minorHAnsi" w:cstheme="minorHAnsi"/>
                <w:sz w:val="18"/>
                <w:szCs w:val="18"/>
                <w:shd w:val="clear" w:color="auto" w:fill="FFFFFF"/>
                <w:lang w:eastAsia="pl-PL"/>
              </w:rPr>
              <w:t>y</w:t>
            </w:r>
            <w:r w:rsidRPr="00A46092">
              <w:rPr>
                <w:rFonts w:asciiTheme="minorHAnsi" w:hAnsiTheme="minorHAnsi" w:cstheme="minorHAnsi"/>
                <w:sz w:val="18"/>
                <w:szCs w:val="18"/>
                <w:shd w:val="clear" w:color="auto" w:fill="FFFFFF"/>
                <w:lang w:eastAsia="pl-PL"/>
              </w:rPr>
              <w:t xml:space="preserve"> </w:t>
            </w:r>
            <w:r w:rsidR="007E1E55" w:rsidRPr="00A46092">
              <w:rPr>
                <w:rFonts w:asciiTheme="minorHAnsi" w:hAnsiTheme="minorHAnsi" w:cstheme="minorHAnsi"/>
                <w:sz w:val="18"/>
                <w:szCs w:val="18"/>
                <w:shd w:val="clear" w:color="auto" w:fill="FFFFFF"/>
                <w:lang w:eastAsia="pl-PL"/>
              </w:rPr>
              <w:t xml:space="preserve">šesti </w:t>
            </w:r>
            <w:r w:rsidRPr="00A46092">
              <w:rPr>
                <w:rFonts w:asciiTheme="minorHAnsi" w:hAnsiTheme="minorHAnsi" w:cstheme="minorHAnsi"/>
                <w:sz w:val="18"/>
                <w:szCs w:val="18"/>
                <w:shd w:val="clear" w:color="auto" w:fill="FFFFFF"/>
                <w:lang w:eastAsia="pl-PL"/>
              </w:rPr>
              <w:t>euroregiony: Nisa – Nysa, Glacensis – Glacensis, Praděd – Pradziad, Silesia – Silesia, Těšínské Slezsko – Śląsk Cieszyński, Beskydy – Beskidy.</w:t>
            </w:r>
          </w:p>
          <w:p w14:paraId="141674C5" w14:textId="27FF95E1" w:rsidR="00A70652" w:rsidRPr="00A46092" w:rsidRDefault="00A70652" w:rsidP="00A70652">
            <w:pPr>
              <w:rPr>
                <w:rFonts w:asciiTheme="minorHAnsi" w:hAnsiTheme="minorHAnsi" w:cstheme="minorHAnsi"/>
                <w:sz w:val="18"/>
                <w:szCs w:val="18"/>
              </w:rPr>
            </w:pPr>
          </w:p>
          <w:p w14:paraId="656D9C1A" w14:textId="71984C62" w:rsidR="00D40533" w:rsidRDefault="00D40533" w:rsidP="00FE22C2">
            <w:pPr>
              <w:rPr>
                <w:rFonts w:asciiTheme="minorHAnsi" w:hAnsiTheme="minorHAnsi" w:cstheme="minorHAnsi"/>
                <w:sz w:val="8"/>
                <w:szCs w:val="8"/>
              </w:rPr>
            </w:pPr>
          </w:p>
          <w:p w14:paraId="1C08D82C" w14:textId="77777777" w:rsidR="001A05A0" w:rsidRDefault="001A05A0" w:rsidP="00FE22C2">
            <w:pPr>
              <w:rPr>
                <w:rFonts w:asciiTheme="minorHAnsi" w:hAnsiTheme="minorHAnsi" w:cstheme="minorHAnsi"/>
                <w:sz w:val="8"/>
                <w:szCs w:val="8"/>
              </w:rPr>
            </w:pPr>
          </w:p>
          <w:p w14:paraId="177ED791" w14:textId="77777777" w:rsidR="001A05A0" w:rsidRPr="00A46092" w:rsidRDefault="001A05A0" w:rsidP="00FE22C2">
            <w:pPr>
              <w:rPr>
                <w:rFonts w:asciiTheme="minorHAnsi" w:hAnsiTheme="minorHAnsi" w:cstheme="minorHAnsi"/>
                <w:sz w:val="8"/>
                <w:szCs w:val="8"/>
              </w:rPr>
            </w:pPr>
          </w:p>
          <w:p w14:paraId="36B5710D" w14:textId="6DD380B3" w:rsidR="00FE22C2" w:rsidRPr="00A46092" w:rsidRDefault="00FE22C2" w:rsidP="00FE22C2">
            <w:pPr>
              <w:pStyle w:val="Nagwek2"/>
              <w:rPr>
                <w:rFonts w:asciiTheme="minorHAnsi" w:hAnsiTheme="minorHAnsi" w:cstheme="minorHAnsi"/>
              </w:rPr>
            </w:pPr>
            <w:bookmarkStart w:id="20" w:name="_Toc126738035"/>
            <w:r w:rsidRPr="00A46092">
              <w:rPr>
                <w:rFonts w:asciiTheme="minorHAnsi" w:hAnsiTheme="minorHAnsi" w:cstheme="minorHAnsi"/>
              </w:rPr>
              <w:t>1</w:t>
            </w:r>
            <w:r w:rsidR="00CE01EC" w:rsidRPr="00A46092">
              <w:rPr>
                <w:rFonts w:asciiTheme="minorHAnsi" w:hAnsiTheme="minorHAnsi" w:cstheme="minorHAnsi"/>
              </w:rPr>
              <w:t>.1</w:t>
            </w:r>
            <w:r w:rsidRPr="00A46092">
              <w:rPr>
                <w:rFonts w:asciiTheme="minorHAnsi" w:hAnsiTheme="minorHAnsi" w:cstheme="minorHAnsi"/>
              </w:rPr>
              <w:t xml:space="preserve"> </w:t>
            </w:r>
            <w:r w:rsidR="00CE01EC" w:rsidRPr="00A46092">
              <w:rPr>
                <w:rFonts w:asciiTheme="minorHAnsi" w:hAnsiTheme="minorHAnsi" w:cstheme="minorHAnsi"/>
              </w:rPr>
              <w:t>podporované území</w:t>
            </w:r>
            <w:bookmarkEnd w:id="20"/>
          </w:p>
          <w:p w14:paraId="765AEAD1" w14:textId="2D93B551" w:rsidR="007B7A7E" w:rsidRPr="00A46092" w:rsidRDefault="007B7A7E" w:rsidP="0037271E">
            <w:pPr>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Fond malých projektů pokrývá celé území programu tak, jak je vymezeno v základních programových dokumentech. </w:t>
            </w:r>
          </w:p>
          <w:p w14:paraId="1DCCE4F7" w14:textId="77777777" w:rsidR="0032688A" w:rsidRPr="0032688A" w:rsidRDefault="0032688A" w:rsidP="0032688A">
            <w:pPr>
              <w:autoSpaceDE w:val="0"/>
              <w:autoSpaceDN w:val="0"/>
              <w:adjustRightInd w:val="0"/>
              <w:spacing w:after="0"/>
              <w:jc w:val="left"/>
              <w:rPr>
                <w:rFonts w:asciiTheme="minorHAnsi" w:hAnsiTheme="minorHAnsi" w:cstheme="minorHAnsi"/>
                <w:b/>
                <w:sz w:val="18"/>
                <w:szCs w:val="18"/>
                <w:shd w:val="clear" w:color="auto" w:fill="FFFFFF"/>
                <w:lang w:eastAsia="pl-PL"/>
              </w:rPr>
            </w:pPr>
            <w:r w:rsidRPr="0032688A">
              <w:rPr>
                <w:rFonts w:asciiTheme="minorHAnsi" w:hAnsiTheme="minorHAnsi" w:cstheme="minorHAnsi"/>
                <w:b/>
                <w:sz w:val="18"/>
                <w:szCs w:val="18"/>
                <w:shd w:val="clear" w:color="auto" w:fill="FFFFFF"/>
                <w:lang w:eastAsia="pl-PL"/>
              </w:rPr>
              <w:t>Správní území okresů/obcí spadajících do působnosti Správce Fondu malých projektů v Euroregionu Beskydy:</w:t>
            </w:r>
          </w:p>
          <w:p w14:paraId="51D032A9" w14:textId="5D86FE46"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Mikroregion Žermanické a Těrlické přehrady</w:t>
            </w:r>
            <w:r w:rsidRPr="004F430D">
              <w:rPr>
                <w:rFonts w:asciiTheme="minorHAnsi" w:hAnsiTheme="minorHAnsi" w:cstheme="minorHAnsi"/>
                <w:sz w:val="18"/>
                <w:szCs w:val="18"/>
              </w:rPr>
              <w:t xml:space="preserve"> – obce Albrechtice, Bruzovice, Dolní Domaslavice, Horní Bludovice, Horní Domaslavice, Lučina, Pazdern</w:t>
            </w:r>
            <w:r w:rsidR="00604AAD">
              <w:rPr>
                <w:rFonts w:asciiTheme="minorHAnsi" w:hAnsiTheme="minorHAnsi" w:cstheme="minorHAnsi"/>
                <w:sz w:val="18"/>
                <w:szCs w:val="18"/>
              </w:rPr>
              <w:t>a</w:t>
            </w:r>
            <w:r w:rsidRPr="004F430D">
              <w:rPr>
                <w:rFonts w:asciiTheme="minorHAnsi" w:hAnsiTheme="minorHAnsi" w:cstheme="minorHAnsi"/>
                <w:sz w:val="18"/>
                <w:szCs w:val="18"/>
              </w:rPr>
              <w:t>, Soběšovice, Těrlicko, Žermanice</w:t>
            </w:r>
          </w:p>
          <w:p w14:paraId="3B344C5F"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Sdružení měst a obcí Region Slezská brána</w:t>
            </w:r>
            <w:r w:rsidRPr="004F430D">
              <w:rPr>
                <w:rFonts w:asciiTheme="minorHAnsi" w:hAnsiTheme="minorHAnsi" w:cstheme="minorHAnsi"/>
                <w:sz w:val="18"/>
                <w:szCs w:val="18"/>
              </w:rPr>
              <w:t xml:space="preserve"> – obce Kaňovice, Paskov, Řepiště, Sedliště, Šenov, Václavovice, Vratimov, Žabeň</w:t>
            </w:r>
          </w:p>
          <w:p w14:paraId="60629D38"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Zájmové sdružení Frýdlantsko–Beskydy</w:t>
            </w:r>
            <w:r w:rsidRPr="004F430D">
              <w:rPr>
                <w:rFonts w:asciiTheme="minorHAnsi" w:hAnsiTheme="minorHAnsi" w:cstheme="minorHAnsi"/>
                <w:sz w:val="18"/>
                <w:szCs w:val="18"/>
              </w:rPr>
              <w:t xml:space="preserve"> – obce Baška, Bílá, Čeladná, Frýdlant nad Ostravicí, Janovice, Kunčice pod Ondřejníkem, Lhotka, Malenovice, Metylovice, Ostravice, Pržno, Pstruží, Staré Hamry</w:t>
            </w:r>
          </w:p>
          <w:p w14:paraId="42365CD6"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Dobrovolný svazek obcí Olešná</w:t>
            </w:r>
            <w:r w:rsidRPr="004F430D">
              <w:rPr>
                <w:rFonts w:asciiTheme="minorHAnsi" w:hAnsiTheme="minorHAnsi" w:cstheme="minorHAnsi"/>
                <w:sz w:val="18"/>
                <w:szCs w:val="18"/>
              </w:rPr>
              <w:t xml:space="preserve"> – obce Frýdek-Místek, Staré Město, Sviadnov</w:t>
            </w:r>
          </w:p>
          <w:p w14:paraId="3A94625F"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lastRenderedPageBreak/>
              <w:t>Sdružení měst a obcí povodí Ondřejnice</w:t>
            </w:r>
            <w:r w:rsidRPr="004F430D">
              <w:rPr>
                <w:rFonts w:asciiTheme="minorHAnsi" w:hAnsiTheme="minorHAnsi" w:cstheme="minorHAnsi"/>
                <w:sz w:val="18"/>
                <w:szCs w:val="18"/>
              </w:rPr>
              <w:t xml:space="preserve"> – obce Brušperk, Fryčovice, Hukvaldy, Kateřinice, Kozlovice, Krmelín, Palkovice, Petřvald, Stará Ves nad Ondřejnicí, Staříč</w:t>
            </w:r>
          </w:p>
          <w:p w14:paraId="698EAE2D"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Sdružení obcí povodí Morávky</w:t>
            </w:r>
            <w:r w:rsidRPr="004F430D">
              <w:rPr>
                <w:rFonts w:asciiTheme="minorHAnsi" w:hAnsiTheme="minorHAnsi" w:cstheme="minorHAnsi"/>
                <w:sz w:val="18"/>
                <w:szCs w:val="18"/>
              </w:rPr>
              <w:t xml:space="preserve"> – obce Dobratice, Dobrá, Krásná, Morávka, Nižní Lhoty, Nošovice, Pražmo, Raškovice, Vojkovice, Vyšní Lhoty</w:t>
            </w:r>
          </w:p>
          <w:p w14:paraId="414D695F" w14:textId="21BCE21F" w:rsidR="004F430D" w:rsidRDefault="004F430D" w:rsidP="004F430D">
            <w:p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Pr>
                <w:rFonts w:asciiTheme="minorHAnsi" w:hAnsiTheme="minorHAnsi" w:cstheme="minorHAnsi"/>
                <w:b/>
                <w:sz w:val="18"/>
                <w:szCs w:val="18"/>
              </w:rPr>
              <w:t>S</w:t>
            </w:r>
            <w:r w:rsidRPr="00AC6844">
              <w:rPr>
                <w:rFonts w:asciiTheme="minorHAnsi" w:hAnsiTheme="minorHAnsi" w:cstheme="minorHAnsi"/>
                <w:b/>
                <w:sz w:val="18"/>
                <w:szCs w:val="18"/>
              </w:rPr>
              <w:t>družení obcí povodí Stonávky</w:t>
            </w:r>
            <w:r w:rsidRPr="00AC6844">
              <w:rPr>
                <w:rFonts w:asciiTheme="minorHAnsi" w:hAnsiTheme="minorHAnsi" w:cstheme="minorHAnsi"/>
                <w:sz w:val="18"/>
                <w:szCs w:val="18"/>
              </w:rPr>
              <w:t xml:space="preserve"> – obce Dolní Tošanovice, Hnojník, Horní Tošanovice, Komorní Lhotka, Ropice, Řeka, Smilovice, Střít</w:t>
            </w:r>
            <w:r>
              <w:rPr>
                <w:rFonts w:asciiTheme="minorHAnsi" w:hAnsiTheme="minorHAnsi" w:cstheme="minorHAnsi"/>
                <w:sz w:val="18"/>
                <w:szCs w:val="18"/>
              </w:rPr>
              <w:t>e</w:t>
            </w:r>
            <w:r w:rsidRPr="00AC6844">
              <w:rPr>
                <w:rFonts w:asciiTheme="minorHAnsi" w:hAnsiTheme="minorHAnsi" w:cstheme="minorHAnsi"/>
                <w:sz w:val="18"/>
                <w:szCs w:val="18"/>
              </w:rPr>
              <w:t>ž, Třanovice, Vělopolí</w:t>
            </w:r>
          </w:p>
          <w:p w14:paraId="74A2CECB" w14:textId="20142EA0" w:rsidR="00F048AA" w:rsidRPr="00A46092" w:rsidRDefault="00F048AA" w:rsidP="00F048AA">
            <w:p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(na české straně)</w:t>
            </w:r>
          </w:p>
          <w:p w14:paraId="24E43776" w14:textId="77777777" w:rsidR="00F048AA" w:rsidRPr="00A46092" w:rsidRDefault="00F048AA" w:rsidP="00F048AA">
            <w:p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a </w:t>
            </w:r>
          </w:p>
          <w:p w14:paraId="62306B21" w14:textId="6E3EF18D" w:rsidR="00F048AA" w:rsidRPr="00CF457F" w:rsidRDefault="00F802A5" w:rsidP="00CF457F">
            <w:pPr>
              <w:rPr>
                <w:rFonts w:asciiTheme="minorHAnsi" w:hAnsiTheme="minorHAnsi" w:cstheme="minorHAnsi"/>
                <w:sz w:val="18"/>
                <w:szCs w:val="18"/>
              </w:rPr>
            </w:pPr>
            <w:r w:rsidRPr="00F802A5">
              <w:rPr>
                <w:rFonts w:asciiTheme="minorHAnsi" w:hAnsiTheme="minorHAnsi" w:cstheme="minorHAnsi"/>
                <w:bCs/>
                <w:sz w:val="18"/>
                <w:szCs w:val="18"/>
              </w:rPr>
              <w:t>okresu</w:t>
            </w:r>
            <w:r w:rsidRPr="00F802A5">
              <w:rPr>
                <w:rFonts w:asciiTheme="minorHAnsi" w:hAnsiTheme="minorHAnsi" w:cstheme="minorHAnsi"/>
                <w:b/>
                <w:sz w:val="18"/>
                <w:szCs w:val="18"/>
              </w:rPr>
              <w:t xml:space="preserve"> żywiecki, pszczyński, města Bielsko-Biała a části okresu bielskiego</w:t>
            </w:r>
            <w:r w:rsidRPr="00F802A5">
              <w:rPr>
                <w:rFonts w:asciiTheme="minorHAnsi" w:hAnsiTheme="minorHAnsi" w:cstheme="minorHAnsi"/>
                <w:sz w:val="18"/>
                <w:szCs w:val="18"/>
              </w:rPr>
              <w:t>: obce Bestwina, Buczkowice, Czechowice-Dziedzice, Kozy, Porąbka, Wilamowice, Wilkowice a město Szczyrk</w:t>
            </w:r>
            <w:r w:rsidR="00CF457F">
              <w:rPr>
                <w:rFonts w:asciiTheme="minorHAnsi" w:hAnsiTheme="minorHAnsi" w:cstheme="minorHAnsi"/>
                <w:sz w:val="18"/>
                <w:szCs w:val="18"/>
              </w:rPr>
              <w:t xml:space="preserve"> </w:t>
            </w:r>
            <w:r w:rsidR="00F048AA" w:rsidRPr="00A46092">
              <w:rPr>
                <w:rFonts w:asciiTheme="minorHAnsi" w:hAnsiTheme="minorHAnsi" w:cstheme="minorHAnsi"/>
                <w:sz w:val="18"/>
                <w:szCs w:val="18"/>
                <w:shd w:val="clear" w:color="auto" w:fill="FFFFFF"/>
                <w:lang w:eastAsia="pl-PL"/>
              </w:rPr>
              <w:t>(na polské straně).</w:t>
            </w:r>
          </w:p>
          <w:p w14:paraId="3C3744F6" w14:textId="77777777" w:rsidR="000F4418" w:rsidRPr="00A46092" w:rsidRDefault="000F4418" w:rsidP="00F048AA">
            <w:pPr>
              <w:autoSpaceDE w:val="0"/>
              <w:autoSpaceDN w:val="0"/>
              <w:adjustRightInd w:val="0"/>
              <w:spacing w:after="0"/>
              <w:jc w:val="left"/>
              <w:rPr>
                <w:rFonts w:asciiTheme="minorHAnsi" w:hAnsiTheme="minorHAnsi" w:cstheme="minorHAnsi"/>
                <w:sz w:val="18"/>
                <w:szCs w:val="18"/>
                <w:shd w:val="clear" w:color="auto" w:fill="FFFFFF"/>
                <w:lang w:eastAsia="pl-PL"/>
              </w:rPr>
            </w:pPr>
          </w:p>
          <w:p w14:paraId="2F5D7672" w14:textId="2A649DC5" w:rsidR="000F4418" w:rsidRPr="00A46092" w:rsidRDefault="009B399B" w:rsidP="00F048AA">
            <w:pPr>
              <w:autoSpaceDE w:val="0"/>
              <w:autoSpaceDN w:val="0"/>
              <w:adjustRightInd w:val="0"/>
              <w:spacing w:after="0"/>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ÚZEMNÍ ZAMĚŘENÍ</w:t>
            </w:r>
          </w:p>
          <w:p w14:paraId="4AEA20AE" w14:textId="77777777" w:rsidR="00B17A74" w:rsidRPr="00F94EE1" w:rsidRDefault="009B399B" w:rsidP="00F94EE1">
            <w:pPr>
              <w:autoSpaceDE w:val="0"/>
              <w:autoSpaceDN w:val="0"/>
              <w:adjustRightInd w:val="0"/>
              <w:spacing w:after="0" w:line="276" w:lineRule="auto"/>
              <w:jc w:val="left"/>
              <w:rPr>
                <w:rFonts w:asciiTheme="minorHAnsi" w:hAnsiTheme="minorHAnsi" w:cstheme="minorHAnsi"/>
              </w:rPr>
            </w:pPr>
            <w:r w:rsidRPr="00F94EE1">
              <w:rPr>
                <w:rFonts w:asciiTheme="minorHAnsi" w:hAnsiTheme="minorHAnsi" w:cstheme="minorHAnsi"/>
              </w:rPr>
              <w:t>Projekt musí být, až na výjimky, realizován v programovém území, které je tvořeno následujícími regiony</w:t>
            </w:r>
            <w:r w:rsidR="00B17A74" w:rsidRPr="00F94EE1">
              <w:rPr>
                <w:rFonts w:asciiTheme="minorHAnsi" w:hAnsiTheme="minorHAnsi" w:cstheme="minorHAnsi"/>
              </w:rPr>
              <w:t xml:space="preserve"> </w:t>
            </w:r>
            <w:r w:rsidRPr="00F94EE1">
              <w:rPr>
                <w:rFonts w:asciiTheme="minorHAnsi" w:hAnsiTheme="minorHAnsi" w:cstheme="minorHAnsi"/>
              </w:rPr>
              <w:t>NUTS:</w:t>
            </w:r>
            <w:r w:rsidR="00B17A74" w:rsidRPr="00F94EE1">
              <w:rPr>
                <w:rFonts w:asciiTheme="minorHAnsi" w:hAnsiTheme="minorHAnsi" w:cstheme="minorHAnsi"/>
              </w:rPr>
              <w:t xml:space="preserve"> </w:t>
            </w:r>
          </w:p>
          <w:p w14:paraId="4D5DA02B" w14:textId="77777777" w:rsidR="00B17A74" w:rsidRPr="00A46092" w:rsidRDefault="00B17A74" w:rsidP="00F048AA">
            <w:pPr>
              <w:autoSpaceDE w:val="0"/>
              <w:autoSpaceDN w:val="0"/>
              <w:adjustRightInd w:val="0"/>
              <w:spacing w:after="0"/>
              <w:jc w:val="left"/>
              <w:rPr>
                <w:rFonts w:asciiTheme="minorHAnsi" w:hAnsiTheme="minorHAnsi" w:cstheme="minorHAnsi"/>
              </w:rPr>
            </w:pPr>
          </w:p>
          <w:tbl>
            <w:tblPr>
              <w:tblStyle w:val="Tabelasiatki5ciemnaakcent1"/>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3652"/>
              <w:gridCol w:w="3653"/>
            </w:tblGrid>
            <w:tr w:rsidR="00B17A74" w:rsidRPr="00A46092" w14:paraId="50DB02EE" w14:textId="77777777" w:rsidTr="00B17A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tcBorders>
                  <w:shd w:val="clear" w:color="auto" w:fill="DEEAF6" w:themeFill="accent5" w:themeFillTint="33"/>
                </w:tcPr>
                <w:p w14:paraId="3013803C" w14:textId="77777777" w:rsidR="00B17A74" w:rsidRPr="00A46092" w:rsidRDefault="00B17A74" w:rsidP="00F048AA">
                  <w:pPr>
                    <w:autoSpaceDE w:val="0"/>
                    <w:autoSpaceDN w:val="0"/>
                    <w:adjustRightInd w:val="0"/>
                    <w:spacing w:after="0"/>
                    <w:jc w:val="left"/>
                    <w:rPr>
                      <w:rFonts w:asciiTheme="minorHAnsi" w:hAnsiTheme="minorHAnsi" w:cstheme="minorHAnsi"/>
                      <w:color w:val="auto"/>
                    </w:rPr>
                  </w:pPr>
                </w:p>
                <w:p w14:paraId="75EBC33B" w14:textId="2F3F9484" w:rsidR="00B17A74" w:rsidRPr="00A46092" w:rsidRDefault="00B17A74" w:rsidP="005125D8">
                  <w:pPr>
                    <w:autoSpaceDE w:val="0"/>
                    <w:autoSpaceDN w:val="0"/>
                    <w:adjustRightInd w:val="0"/>
                    <w:spacing w:after="0"/>
                    <w:jc w:val="left"/>
                    <w:rPr>
                      <w:rFonts w:asciiTheme="minorHAnsi" w:hAnsiTheme="minorHAnsi" w:cstheme="minorHAnsi"/>
                      <w:color w:val="auto"/>
                    </w:rPr>
                  </w:pPr>
                  <w:r w:rsidRPr="00A46092">
                    <w:rPr>
                      <w:rFonts w:asciiTheme="minorHAnsi" w:hAnsiTheme="minorHAnsi" w:cstheme="minorHAnsi"/>
                      <w:color w:val="auto"/>
                    </w:rPr>
                    <w:t>PL22C – Tyski</w:t>
                  </w:r>
                  <w:r w:rsidRPr="00A46092">
                    <w:rPr>
                      <w:rFonts w:asciiTheme="minorHAnsi" w:hAnsiTheme="minorHAnsi" w:cstheme="minorHAnsi"/>
                      <w:color w:val="auto"/>
                    </w:rPr>
                    <w:br/>
                    <w:t>PL518 – Wrocławski</w:t>
                  </w:r>
                  <w:r w:rsidRPr="00A46092">
                    <w:rPr>
                      <w:rFonts w:asciiTheme="minorHAnsi" w:hAnsiTheme="minorHAnsi" w:cstheme="minorHAnsi"/>
                      <w:color w:val="auto"/>
                    </w:rPr>
                    <w:br/>
                    <w:t>PL524 – Opolski</w:t>
                  </w:r>
                  <w:r w:rsidRPr="00A46092">
                    <w:rPr>
                      <w:rFonts w:asciiTheme="minorHAnsi" w:hAnsiTheme="minorHAnsi" w:cstheme="minorHAnsi"/>
                      <w:color w:val="auto"/>
                    </w:rPr>
                    <w:br/>
                    <w:t>CZ05 – Severovýchod</w:t>
                  </w:r>
                  <w:r w:rsidRPr="00A46092">
                    <w:rPr>
                      <w:rFonts w:asciiTheme="minorHAnsi" w:hAnsiTheme="minorHAnsi" w:cstheme="minorHAnsi"/>
                      <w:color w:val="auto"/>
                    </w:rPr>
                    <w:br/>
                    <w:t>CZ051 – Liberecký kraj</w:t>
                  </w:r>
                  <w:r w:rsidRPr="00A46092">
                    <w:rPr>
                      <w:rFonts w:asciiTheme="minorHAnsi" w:hAnsiTheme="minorHAnsi" w:cstheme="minorHAnsi"/>
                      <w:color w:val="auto"/>
                    </w:rPr>
                    <w:br/>
                    <w:t>CZ052 – Královéhradecký kraj</w:t>
                  </w:r>
                  <w:r w:rsidRPr="00A46092">
                    <w:rPr>
                      <w:rFonts w:asciiTheme="minorHAnsi" w:hAnsiTheme="minorHAnsi" w:cstheme="minorHAnsi"/>
                      <w:color w:val="auto"/>
                    </w:rPr>
                    <w:br/>
                    <w:t>CZ053 – Pardubický kraj</w:t>
                  </w:r>
                  <w:r w:rsidRPr="00A46092">
                    <w:rPr>
                      <w:rFonts w:asciiTheme="minorHAnsi" w:hAnsiTheme="minorHAnsi" w:cstheme="minorHAnsi"/>
                      <w:color w:val="auto"/>
                    </w:rPr>
                    <w:br/>
                  </w:r>
                  <w:r w:rsidR="005125D8" w:rsidRPr="00A46092">
                    <w:rPr>
                      <w:rFonts w:asciiTheme="minorHAnsi" w:hAnsiTheme="minorHAnsi" w:cstheme="minorHAnsi"/>
                      <w:color w:val="auto"/>
                    </w:rPr>
                    <w:t>CZ071 – Olomoucký kraj</w:t>
                  </w:r>
                  <w:r w:rsidR="005125D8" w:rsidRPr="00A46092">
                    <w:rPr>
                      <w:rFonts w:asciiTheme="minorHAnsi" w:hAnsiTheme="minorHAnsi" w:cstheme="minorHAnsi"/>
                      <w:color w:val="auto"/>
                    </w:rPr>
                    <w:br/>
                  </w:r>
                </w:p>
              </w:tc>
              <w:tc>
                <w:tcPr>
                  <w:tcW w:w="3653" w:type="dxa"/>
                  <w:shd w:val="clear" w:color="auto" w:fill="DEEAF6" w:themeFill="accent5" w:themeFillTint="33"/>
                </w:tcPr>
                <w:p w14:paraId="70ADA68A" w14:textId="0CF527E5" w:rsidR="00B17A74" w:rsidRPr="00A46092" w:rsidRDefault="005125D8" w:rsidP="005125D8">
                  <w:pPr>
                    <w:autoSpaceDE w:val="0"/>
                    <w:autoSpaceDN w:val="0"/>
                    <w:adjustRightInd w:val="0"/>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46092">
                    <w:rPr>
                      <w:rFonts w:asciiTheme="minorHAnsi" w:hAnsiTheme="minorHAnsi" w:cstheme="minorHAnsi"/>
                      <w:color w:val="auto"/>
                    </w:rPr>
                    <w:t>CZ08 – Moravskoslezsko</w:t>
                  </w:r>
                  <w:r w:rsidR="00B17A74" w:rsidRPr="00A46092">
                    <w:rPr>
                      <w:rFonts w:asciiTheme="minorHAnsi" w:hAnsiTheme="minorHAnsi" w:cstheme="minorHAnsi"/>
                      <w:color w:val="auto"/>
                    </w:rPr>
                    <w:br/>
                    <w:t>CZ080 – Moravskoslezský kraj</w:t>
                  </w:r>
                  <w:r w:rsidR="00B17A74" w:rsidRPr="00A46092">
                    <w:rPr>
                      <w:rFonts w:asciiTheme="minorHAnsi" w:hAnsiTheme="minorHAnsi" w:cstheme="minorHAnsi"/>
                      <w:color w:val="auto"/>
                    </w:rPr>
                    <w:br/>
                    <w:t>PL225 – Bielski</w:t>
                  </w:r>
                  <w:r w:rsidR="00B17A74" w:rsidRPr="00A46092">
                    <w:rPr>
                      <w:rFonts w:asciiTheme="minorHAnsi" w:hAnsiTheme="minorHAnsi" w:cstheme="minorHAnsi"/>
                      <w:color w:val="auto"/>
                    </w:rPr>
                    <w:br/>
                    <w:t>PL227 – Rybnicki</w:t>
                  </w:r>
                  <w:r w:rsidR="00B17A74" w:rsidRPr="00A46092">
                    <w:rPr>
                      <w:rFonts w:asciiTheme="minorHAnsi" w:hAnsiTheme="minorHAnsi" w:cstheme="minorHAnsi"/>
                      <w:color w:val="auto"/>
                    </w:rPr>
                    <w:br/>
                    <w:t>PL515 – Jeleniogórski</w:t>
                  </w:r>
                  <w:r w:rsidRPr="00A46092">
                    <w:rPr>
                      <w:rFonts w:asciiTheme="minorHAnsi" w:hAnsiTheme="minorHAnsi" w:cstheme="minorHAnsi"/>
                    </w:rPr>
                    <w:t xml:space="preserve"> </w:t>
                  </w:r>
                  <w:r w:rsidRPr="00A46092">
                    <w:rPr>
                      <w:rFonts w:asciiTheme="minorHAnsi" w:hAnsiTheme="minorHAnsi" w:cstheme="minorHAnsi"/>
                    </w:rPr>
                    <w:br/>
                  </w:r>
                  <w:r w:rsidRPr="00A46092">
                    <w:rPr>
                      <w:rFonts w:asciiTheme="minorHAnsi" w:hAnsiTheme="minorHAnsi" w:cstheme="minorHAnsi"/>
                      <w:color w:val="auto"/>
                    </w:rPr>
                    <w:t>PL517 - Wałbrzyski</w:t>
                  </w:r>
                  <w:r w:rsidRPr="00A46092">
                    <w:rPr>
                      <w:rFonts w:asciiTheme="minorHAnsi" w:hAnsiTheme="minorHAnsi" w:cstheme="minorHAnsi"/>
                      <w:color w:val="auto"/>
                    </w:rPr>
                    <w:br/>
                    <w:t>PL523 - Nyski</w:t>
                  </w:r>
                </w:p>
              </w:tc>
            </w:tr>
          </w:tbl>
          <w:p w14:paraId="0A3BF2AF" w14:textId="77777777" w:rsidR="00B17A74" w:rsidRPr="00A46092" w:rsidRDefault="00B17A74" w:rsidP="00F048AA">
            <w:pPr>
              <w:autoSpaceDE w:val="0"/>
              <w:autoSpaceDN w:val="0"/>
              <w:adjustRightInd w:val="0"/>
              <w:spacing w:after="0"/>
              <w:jc w:val="left"/>
              <w:rPr>
                <w:rFonts w:asciiTheme="minorHAnsi" w:hAnsiTheme="minorHAnsi" w:cstheme="minorHAnsi"/>
              </w:rPr>
            </w:pPr>
          </w:p>
          <w:p w14:paraId="2DA1E296" w14:textId="77777777" w:rsidR="00733019" w:rsidRPr="00F94EE1" w:rsidRDefault="00733019" w:rsidP="00F94EE1">
            <w:pPr>
              <w:autoSpaceDE w:val="0"/>
              <w:autoSpaceDN w:val="0"/>
              <w:adjustRightInd w:val="0"/>
              <w:spacing w:after="0"/>
              <w:jc w:val="left"/>
              <w:rPr>
                <w:rFonts w:asciiTheme="minorHAnsi" w:hAnsiTheme="minorHAnsi" w:cstheme="minorHAnsi"/>
                <w:sz w:val="18"/>
                <w:szCs w:val="18"/>
              </w:rPr>
            </w:pPr>
            <w:r w:rsidRPr="00F94EE1">
              <w:rPr>
                <w:rFonts w:asciiTheme="minorHAnsi" w:hAnsiTheme="minorHAnsi" w:cstheme="minorHAnsi"/>
                <w:sz w:val="18"/>
                <w:szCs w:val="18"/>
              </w:rPr>
              <w:t xml:space="preserve">Malý projekt nebo jeho část se může uskutečňovat mimo programové území pouze za předpokladu, že: </w:t>
            </w:r>
          </w:p>
          <w:p w14:paraId="41579383" w14:textId="77777777" w:rsidR="00733019" w:rsidRPr="00A46092" w:rsidRDefault="00733019" w:rsidP="00164E7F">
            <w:pPr>
              <w:pStyle w:val="Akapitzlist"/>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t>předmětné aktivity byly uvedeny v žádosti jako aktivity realizované mimo programové území a schváleny euroregionálním řídícím výborem;</w:t>
            </w:r>
          </w:p>
          <w:p w14:paraId="4768CA54" w14:textId="5897D9D2" w:rsidR="000F4418" w:rsidRPr="00A46092" w:rsidRDefault="00733019" w:rsidP="00164E7F">
            <w:pPr>
              <w:pStyle w:val="Akapitzlist"/>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lastRenderedPageBreak/>
              <w:t>mají přeshraniční dopad a přispívají k cílům příslušného Fondu malých projektů.</w:t>
            </w:r>
          </w:p>
          <w:p w14:paraId="5E819E47" w14:textId="77777777" w:rsidR="00733019" w:rsidRDefault="00733019" w:rsidP="00F048AA">
            <w:pPr>
              <w:autoSpaceDE w:val="0"/>
              <w:autoSpaceDN w:val="0"/>
              <w:adjustRightInd w:val="0"/>
              <w:spacing w:after="0"/>
              <w:jc w:val="left"/>
              <w:rPr>
                <w:rFonts w:asciiTheme="minorHAnsi" w:hAnsiTheme="minorHAnsi" w:cstheme="minorHAnsi"/>
                <w:sz w:val="18"/>
                <w:szCs w:val="18"/>
                <w:shd w:val="clear" w:color="auto" w:fill="FFFFFF"/>
                <w:lang w:eastAsia="pl-PL"/>
              </w:rPr>
            </w:pPr>
          </w:p>
          <w:p w14:paraId="688694FC" w14:textId="77777777" w:rsidR="003D0C6B" w:rsidRPr="003D0C6B" w:rsidRDefault="003D0C6B" w:rsidP="003D0C6B">
            <w:pPr>
              <w:autoSpaceDE w:val="0"/>
              <w:autoSpaceDN w:val="0"/>
              <w:adjustRightInd w:val="0"/>
              <w:spacing w:after="0"/>
              <w:jc w:val="left"/>
              <w:rPr>
                <w:rFonts w:asciiTheme="minorHAnsi" w:hAnsiTheme="minorHAnsi" w:cstheme="minorHAnsi"/>
                <w:sz w:val="18"/>
                <w:szCs w:val="18"/>
              </w:rPr>
            </w:pPr>
            <w:r w:rsidRPr="00880A26">
              <w:rPr>
                <w:rFonts w:asciiTheme="minorHAnsi" w:hAnsiTheme="minorHAnsi" w:cstheme="minorHAnsi"/>
                <w:sz w:val="18"/>
                <w:szCs w:val="18"/>
              </w:rPr>
              <w:t>Euroregion Beskydy jakožto organizace působící v prostoru Trojzemí, tj. hraniční oblasti mezi Českou republikou, Polskou republikou a Slovenskou republikou, umožňuje zahrnout do malých projektů i účastníky ze Slovenské republiky. Podmínkou je, že účastníci ze Slovenska budou početně nejmenší skupinou, tedy nesmí početně převažovat ani české, ani polské účastníky.</w:t>
            </w:r>
          </w:p>
          <w:p w14:paraId="52C9EC4D" w14:textId="77777777" w:rsidR="003D0C6B" w:rsidRPr="00A46092" w:rsidRDefault="003D0C6B" w:rsidP="00F048AA">
            <w:pPr>
              <w:autoSpaceDE w:val="0"/>
              <w:autoSpaceDN w:val="0"/>
              <w:adjustRightInd w:val="0"/>
              <w:spacing w:after="0"/>
              <w:jc w:val="left"/>
              <w:rPr>
                <w:rFonts w:asciiTheme="minorHAnsi" w:hAnsiTheme="minorHAnsi" w:cstheme="minorHAnsi"/>
                <w:sz w:val="18"/>
                <w:szCs w:val="18"/>
                <w:shd w:val="clear" w:color="auto" w:fill="FFFFFF"/>
                <w:lang w:eastAsia="pl-PL"/>
              </w:rPr>
            </w:pPr>
          </w:p>
          <w:p w14:paraId="68FA28A1" w14:textId="77777777" w:rsidR="004B6A2B" w:rsidRDefault="004B6A2B" w:rsidP="000F4418">
            <w:pPr>
              <w:pStyle w:val="Nagwek2"/>
              <w:rPr>
                <w:rFonts w:asciiTheme="minorHAnsi" w:hAnsiTheme="minorHAnsi" w:cstheme="minorHAnsi"/>
              </w:rPr>
            </w:pPr>
          </w:p>
          <w:p w14:paraId="1F47E88F" w14:textId="704A2F01" w:rsidR="000F4418" w:rsidRPr="00A46092" w:rsidRDefault="000F4418" w:rsidP="000F4418">
            <w:pPr>
              <w:pStyle w:val="Nagwek2"/>
              <w:rPr>
                <w:rFonts w:asciiTheme="minorHAnsi" w:hAnsiTheme="minorHAnsi" w:cstheme="minorHAnsi"/>
              </w:rPr>
            </w:pPr>
            <w:r w:rsidRPr="00A46092">
              <w:rPr>
                <w:rFonts w:asciiTheme="minorHAnsi" w:hAnsiTheme="minorHAnsi" w:cstheme="minorHAnsi"/>
              </w:rPr>
              <w:t>1.2 Správce Fondu Malých projektů</w:t>
            </w:r>
          </w:p>
          <w:p w14:paraId="45F74FD5" w14:textId="166DBEEC" w:rsidR="000F4418" w:rsidRDefault="00C32122" w:rsidP="000F4418">
            <w:pPr>
              <w:spacing w:after="240"/>
              <w:rPr>
                <w:rFonts w:asciiTheme="minorHAnsi" w:hAnsiTheme="minorHAnsi" w:cstheme="minorHAnsi"/>
                <w:sz w:val="18"/>
                <w:szCs w:val="18"/>
              </w:rPr>
            </w:pPr>
            <w:r>
              <w:rPr>
                <w:rFonts w:asciiTheme="minorHAnsi" w:eastAsia="Calibri" w:hAnsiTheme="minorHAnsi" w:cstheme="minorHAnsi"/>
                <w:sz w:val="18"/>
                <w:szCs w:val="18"/>
              </w:rPr>
              <w:t>Fond malých</w:t>
            </w:r>
            <w:r w:rsidR="00880A26">
              <w:rPr>
                <w:rFonts w:asciiTheme="minorHAnsi" w:eastAsia="Calibri" w:hAnsiTheme="minorHAnsi" w:cstheme="minorHAnsi"/>
                <w:sz w:val="18"/>
                <w:szCs w:val="18"/>
              </w:rPr>
              <w:t xml:space="preserve"> projektů</w:t>
            </w:r>
            <w:r>
              <w:rPr>
                <w:rFonts w:asciiTheme="minorHAnsi" w:eastAsia="Calibri" w:hAnsiTheme="minorHAnsi" w:cstheme="minorHAnsi"/>
                <w:sz w:val="18"/>
                <w:szCs w:val="18"/>
              </w:rPr>
              <w:t xml:space="preserve"> je spravován prostřednictvím Správců Fondu malých projektů. Správci FMP jsou euroregiony. </w:t>
            </w:r>
            <w:r w:rsidR="00CF457F" w:rsidRPr="00A46092">
              <w:rPr>
                <w:rFonts w:asciiTheme="minorHAnsi" w:hAnsiTheme="minorHAnsi" w:cstheme="minorHAnsi"/>
                <w:sz w:val="18"/>
                <w:szCs w:val="18"/>
              </w:rPr>
              <w:t>Určení Správce a rozsah jeho územní působnosti je stanoveno po dohodě příslušných regionálních a územních orgánů s ŘO/NO.</w:t>
            </w:r>
            <w:r w:rsidR="00F94EE1">
              <w:rPr>
                <w:rFonts w:asciiTheme="minorHAnsi" w:hAnsiTheme="minorHAnsi" w:cstheme="minorHAnsi"/>
                <w:sz w:val="18"/>
                <w:szCs w:val="18"/>
              </w:rPr>
              <w:t xml:space="preserve"> </w:t>
            </w:r>
          </w:p>
          <w:p w14:paraId="1915FB6F" w14:textId="53BB5446" w:rsidR="00CF457F" w:rsidRPr="00A46092" w:rsidRDefault="00CF457F" w:rsidP="00CF457F">
            <w:pPr>
              <w:spacing w:after="240"/>
              <w:rPr>
                <w:rFonts w:asciiTheme="minorHAnsi" w:hAnsiTheme="minorHAnsi" w:cstheme="minorHAnsi"/>
                <w:b/>
                <w:sz w:val="18"/>
                <w:szCs w:val="18"/>
              </w:rPr>
            </w:pPr>
            <w:r w:rsidRPr="00A46092">
              <w:rPr>
                <w:rFonts w:asciiTheme="minorHAnsi" w:hAnsiTheme="minorHAnsi" w:cstheme="minorHAnsi"/>
                <w:b/>
                <w:sz w:val="18"/>
                <w:szCs w:val="18"/>
              </w:rPr>
              <w:t>Funkci Správce</w:t>
            </w:r>
            <w:r>
              <w:rPr>
                <w:rFonts w:asciiTheme="minorHAnsi" w:hAnsiTheme="minorHAnsi" w:cstheme="minorHAnsi"/>
                <w:b/>
                <w:sz w:val="18"/>
                <w:szCs w:val="18"/>
              </w:rPr>
              <w:t xml:space="preserve"> pro prioritu 2 – cestovní ruch </w:t>
            </w:r>
            <w:r w:rsidRPr="00A46092">
              <w:rPr>
                <w:rFonts w:asciiTheme="minorHAnsi" w:hAnsiTheme="minorHAnsi" w:cstheme="minorHAnsi"/>
                <w:b/>
                <w:sz w:val="18"/>
                <w:szCs w:val="18"/>
              </w:rPr>
              <w:t xml:space="preserve">v </w:t>
            </w:r>
            <w:r>
              <w:rPr>
                <w:rFonts w:asciiTheme="minorHAnsi" w:hAnsiTheme="minorHAnsi" w:cstheme="minorHAnsi"/>
                <w:b/>
                <w:sz w:val="18"/>
                <w:szCs w:val="18"/>
              </w:rPr>
              <w:t>Euro</w:t>
            </w:r>
            <w:r w:rsidRPr="00A46092">
              <w:rPr>
                <w:rFonts w:asciiTheme="minorHAnsi" w:hAnsiTheme="minorHAnsi" w:cstheme="minorHAnsi"/>
                <w:b/>
                <w:sz w:val="18"/>
                <w:szCs w:val="18"/>
              </w:rPr>
              <w:t xml:space="preserve">regionu </w:t>
            </w:r>
            <w:r>
              <w:rPr>
                <w:rFonts w:asciiTheme="minorHAnsi" w:hAnsiTheme="minorHAnsi" w:cstheme="minorHAnsi"/>
                <w:b/>
                <w:sz w:val="18"/>
                <w:szCs w:val="18"/>
              </w:rPr>
              <w:t>Beskydy</w:t>
            </w:r>
            <w:r w:rsidRPr="00A46092">
              <w:rPr>
                <w:rFonts w:asciiTheme="minorHAnsi" w:hAnsiTheme="minorHAnsi" w:cstheme="minorHAnsi"/>
                <w:b/>
                <w:sz w:val="18"/>
                <w:szCs w:val="18"/>
              </w:rPr>
              <w:t xml:space="preserve"> vykonává:</w:t>
            </w:r>
          </w:p>
          <w:p w14:paraId="4E407003" w14:textId="57DEE2F2" w:rsidR="00CF457F" w:rsidRPr="00A46092" w:rsidRDefault="00CF457F" w:rsidP="00CF457F">
            <w:pPr>
              <w:spacing w:after="240"/>
              <w:rPr>
                <w:rFonts w:asciiTheme="minorHAnsi" w:hAnsiTheme="minorHAnsi" w:cstheme="minorHAnsi"/>
                <w:sz w:val="18"/>
                <w:szCs w:val="18"/>
              </w:rPr>
            </w:pPr>
            <w:r>
              <w:rPr>
                <w:rFonts w:asciiTheme="minorHAnsi" w:hAnsiTheme="minorHAnsi" w:cstheme="minorHAnsi"/>
                <w:b/>
                <w:sz w:val="18"/>
                <w:szCs w:val="18"/>
              </w:rPr>
              <w:t>REGION BESKYDY, zájmové sdružení právnických osob, se s</w:t>
            </w:r>
            <w:r w:rsidR="008E110B">
              <w:rPr>
                <w:rFonts w:asciiTheme="minorHAnsi" w:hAnsiTheme="minorHAnsi" w:cstheme="minorHAnsi"/>
                <w:b/>
                <w:sz w:val="18"/>
                <w:szCs w:val="18"/>
              </w:rPr>
              <w:t>í</w:t>
            </w:r>
            <w:r>
              <w:rPr>
                <w:rFonts w:asciiTheme="minorHAnsi" w:hAnsiTheme="minorHAnsi" w:cstheme="minorHAnsi"/>
                <w:b/>
                <w:sz w:val="18"/>
                <w:szCs w:val="18"/>
              </w:rPr>
              <w:t xml:space="preserve">dlem: náměstí Svodoby 6, 738 01 </w:t>
            </w:r>
            <w:r w:rsidR="004B58E6">
              <w:rPr>
                <w:rFonts w:asciiTheme="minorHAnsi" w:hAnsiTheme="minorHAnsi" w:cstheme="minorHAnsi"/>
                <w:b/>
                <w:sz w:val="18"/>
                <w:szCs w:val="18"/>
              </w:rPr>
              <w:t xml:space="preserve"> </w:t>
            </w:r>
            <w:r>
              <w:rPr>
                <w:rFonts w:asciiTheme="minorHAnsi" w:hAnsiTheme="minorHAnsi" w:cstheme="minorHAnsi"/>
                <w:b/>
                <w:sz w:val="18"/>
                <w:szCs w:val="18"/>
              </w:rPr>
              <w:t>Frýdek-Místek, IČ: 706 32</w:t>
            </w:r>
            <w:r w:rsidR="00EC5582">
              <w:rPr>
                <w:rFonts w:asciiTheme="minorHAnsi" w:hAnsiTheme="minorHAnsi" w:cstheme="minorHAnsi"/>
                <w:b/>
                <w:sz w:val="18"/>
                <w:szCs w:val="18"/>
              </w:rPr>
              <w:t> </w:t>
            </w:r>
            <w:r>
              <w:rPr>
                <w:rFonts w:asciiTheme="minorHAnsi" w:hAnsiTheme="minorHAnsi" w:cstheme="minorHAnsi"/>
                <w:b/>
                <w:sz w:val="18"/>
                <w:szCs w:val="18"/>
              </w:rPr>
              <w:t>073</w:t>
            </w:r>
          </w:p>
          <w:p w14:paraId="14089A2D" w14:textId="19D46D24" w:rsidR="000F4418" w:rsidRPr="00A46092" w:rsidRDefault="000F4418" w:rsidP="000F4418">
            <w:pPr>
              <w:spacing w:after="0"/>
              <w:jc w:val="left"/>
              <w:rPr>
                <w:rFonts w:asciiTheme="minorHAnsi" w:hAnsiTheme="minorHAnsi" w:cstheme="minorHAnsi"/>
                <w:b/>
                <w:sz w:val="18"/>
                <w:szCs w:val="18"/>
              </w:rPr>
            </w:pPr>
          </w:p>
          <w:tbl>
            <w:tblPr>
              <w:tblStyle w:val="Tabelasiatki5ciemnaakcent1"/>
              <w:tblW w:w="0" w:type="auto"/>
              <w:shd w:val="clear" w:color="auto" w:fill="FFFFFF" w:themeFill="background1"/>
              <w:tblLayout w:type="fixed"/>
              <w:tblLook w:val="04A0" w:firstRow="1" w:lastRow="0" w:firstColumn="1" w:lastColumn="0" w:noHBand="0" w:noVBand="1"/>
            </w:tblPr>
            <w:tblGrid>
              <w:gridCol w:w="3652"/>
              <w:gridCol w:w="3653"/>
            </w:tblGrid>
            <w:tr w:rsidR="000F4418" w:rsidRPr="00A46092" w14:paraId="626D9FBE" w14:textId="77777777" w:rsidTr="000F4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FFFFFF" w:themeFill="background1"/>
                </w:tcPr>
                <w:p w14:paraId="59E4850B" w14:textId="77777777" w:rsidR="000F4418" w:rsidRPr="00A46092" w:rsidRDefault="000F4418" w:rsidP="000F4418">
                  <w:pPr>
                    <w:spacing w:after="0"/>
                    <w:jc w:val="left"/>
                    <w:rPr>
                      <w:rFonts w:asciiTheme="minorHAnsi" w:hAnsiTheme="minorHAnsi" w:cstheme="minorHAnsi"/>
                      <w:color w:val="auto"/>
                      <w:sz w:val="18"/>
                      <w:szCs w:val="18"/>
                    </w:rPr>
                  </w:pPr>
                  <w:r w:rsidRPr="00A46092">
                    <w:rPr>
                      <w:rFonts w:asciiTheme="minorHAnsi" w:hAnsiTheme="minorHAnsi" w:cstheme="minorHAnsi"/>
                      <w:color w:val="auto"/>
                      <w:sz w:val="18"/>
                      <w:szCs w:val="18"/>
                    </w:rPr>
                    <w:t>Česká kancelář:</w:t>
                  </w:r>
                </w:p>
                <w:p w14:paraId="2ED0E4FE" w14:textId="707A36C9" w:rsidR="000F4418" w:rsidRPr="00A46092" w:rsidRDefault="00F802A5" w:rsidP="000F4418">
                  <w:pPr>
                    <w:spacing w:after="0"/>
                    <w:jc w:val="left"/>
                    <w:rPr>
                      <w:rFonts w:asciiTheme="minorHAnsi" w:hAnsiTheme="minorHAnsi" w:cstheme="minorHAnsi"/>
                      <w:b w:val="0"/>
                      <w:color w:val="auto"/>
                      <w:sz w:val="18"/>
                      <w:szCs w:val="18"/>
                    </w:rPr>
                  </w:pPr>
                  <w:r>
                    <w:rPr>
                      <w:rFonts w:asciiTheme="minorHAnsi" w:hAnsiTheme="minorHAnsi" w:cstheme="minorHAnsi"/>
                      <w:b w:val="0"/>
                      <w:color w:val="auto"/>
                      <w:sz w:val="18"/>
                      <w:szCs w:val="18"/>
                    </w:rPr>
                    <w:t>Náměstí 3</w:t>
                  </w:r>
                  <w:r w:rsidR="000F4418" w:rsidRPr="00A46092">
                    <w:rPr>
                      <w:rFonts w:asciiTheme="minorHAnsi" w:hAnsiTheme="minorHAnsi" w:cstheme="minorHAnsi"/>
                      <w:b w:val="0"/>
                      <w:color w:val="auto"/>
                      <w:sz w:val="18"/>
                      <w:szCs w:val="18"/>
                    </w:rPr>
                    <w:t xml:space="preserve">, </w:t>
                  </w:r>
                  <w:r>
                    <w:rPr>
                      <w:rFonts w:asciiTheme="minorHAnsi" w:hAnsiTheme="minorHAnsi" w:cstheme="minorHAnsi"/>
                      <w:b w:val="0"/>
                      <w:color w:val="auto"/>
                      <w:sz w:val="18"/>
                      <w:szCs w:val="18"/>
                    </w:rPr>
                    <w:t xml:space="preserve">739 11 </w:t>
                  </w:r>
                  <w:r w:rsidR="004B58E6">
                    <w:rPr>
                      <w:rFonts w:asciiTheme="minorHAnsi" w:hAnsiTheme="minorHAnsi" w:cstheme="minorHAnsi"/>
                      <w:b w:val="0"/>
                      <w:color w:val="auto"/>
                      <w:sz w:val="18"/>
                      <w:szCs w:val="18"/>
                    </w:rPr>
                    <w:t xml:space="preserve"> </w:t>
                  </w:r>
                  <w:r>
                    <w:rPr>
                      <w:rFonts w:asciiTheme="minorHAnsi" w:hAnsiTheme="minorHAnsi" w:cstheme="minorHAnsi"/>
                      <w:b w:val="0"/>
                      <w:color w:val="auto"/>
                      <w:sz w:val="18"/>
                      <w:szCs w:val="18"/>
                    </w:rPr>
                    <w:t>Frýdlant nad Ostravicí</w:t>
                  </w:r>
                </w:p>
                <w:p w14:paraId="748434FB" w14:textId="3DD59819" w:rsidR="000F4418" w:rsidRPr="00A46092" w:rsidRDefault="0043345A" w:rsidP="000F4418">
                  <w:pPr>
                    <w:autoSpaceDE w:val="0"/>
                    <w:autoSpaceDN w:val="0"/>
                    <w:adjustRightInd w:val="0"/>
                    <w:spacing w:after="0"/>
                    <w:jc w:val="left"/>
                    <w:rPr>
                      <w:rFonts w:asciiTheme="minorHAnsi" w:hAnsiTheme="minorHAnsi" w:cstheme="minorHAnsi"/>
                      <w:b w:val="0"/>
                      <w:color w:val="auto"/>
                      <w:sz w:val="18"/>
                      <w:szCs w:val="18"/>
                      <w:shd w:val="clear" w:color="auto" w:fill="FFFFFF"/>
                      <w:lang w:eastAsia="pl-PL"/>
                    </w:rPr>
                  </w:pPr>
                  <w:hyperlink r:id="rId10" w:history="1">
                    <w:r w:rsidR="00067E18" w:rsidRPr="00194940">
                      <w:rPr>
                        <w:rStyle w:val="Hipercze"/>
                        <w:rFonts w:asciiTheme="minorHAnsi" w:hAnsiTheme="minorHAnsi" w:cstheme="minorHAnsi"/>
                        <w:sz w:val="18"/>
                        <w:szCs w:val="18"/>
                      </w:rPr>
                      <w:t>www.regionbeskydy.cz</w:t>
                    </w:r>
                  </w:hyperlink>
                </w:p>
              </w:tc>
              <w:tc>
                <w:tcPr>
                  <w:tcW w:w="3653" w:type="dxa"/>
                  <w:shd w:val="clear" w:color="auto" w:fill="FFFFFF" w:themeFill="background1"/>
                </w:tcPr>
                <w:p w14:paraId="6C071F0F" w14:textId="77777777" w:rsidR="000F4418" w:rsidRPr="00A46092" w:rsidRDefault="000F4418" w:rsidP="000F4418">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A46092">
                    <w:rPr>
                      <w:rFonts w:asciiTheme="minorHAnsi" w:hAnsiTheme="minorHAnsi" w:cstheme="minorHAnsi"/>
                      <w:color w:val="auto"/>
                      <w:sz w:val="18"/>
                      <w:szCs w:val="18"/>
                    </w:rPr>
                    <w:t>Polská pobočka kanceláře:</w:t>
                  </w:r>
                </w:p>
                <w:p w14:paraId="03C7617C" w14:textId="11CEB34E" w:rsidR="000F4418" w:rsidRPr="00A46092" w:rsidRDefault="000F4418" w:rsidP="000F4418">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A46092">
                    <w:rPr>
                      <w:rFonts w:asciiTheme="minorHAnsi" w:hAnsiTheme="minorHAnsi" w:cstheme="minorHAnsi"/>
                      <w:b w:val="0"/>
                      <w:color w:val="auto"/>
                      <w:sz w:val="18"/>
                      <w:szCs w:val="18"/>
                    </w:rPr>
                    <w:t xml:space="preserve">ul. </w:t>
                  </w:r>
                  <w:r w:rsidR="00F802A5">
                    <w:rPr>
                      <w:rFonts w:asciiTheme="minorHAnsi" w:hAnsiTheme="minorHAnsi" w:cstheme="minorHAnsi"/>
                      <w:b w:val="0"/>
                      <w:color w:val="auto"/>
                      <w:sz w:val="18"/>
                      <w:szCs w:val="18"/>
                    </w:rPr>
                    <w:t>Widok 18/3</w:t>
                  </w:r>
                  <w:r w:rsidRPr="00A46092">
                    <w:rPr>
                      <w:rFonts w:asciiTheme="minorHAnsi" w:hAnsiTheme="minorHAnsi" w:cstheme="minorHAnsi"/>
                      <w:b w:val="0"/>
                      <w:color w:val="auto"/>
                      <w:sz w:val="18"/>
                      <w:szCs w:val="18"/>
                    </w:rPr>
                    <w:t xml:space="preserve">, </w:t>
                  </w:r>
                  <w:r w:rsidR="00F802A5" w:rsidRPr="00F802A5">
                    <w:rPr>
                      <w:rFonts w:asciiTheme="minorHAnsi" w:hAnsiTheme="minorHAnsi" w:cstheme="minorHAnsi"/>
                      <w:b w:val="0"/>
                      <w:bCs w:val="0"/>
                      <w:color w:val="auto"/>
                      <w:sz w:val="18"/>
                      <w:szCs w:val="18"/>
                      <w:shd w:val="clear" w:color="auto" w:fill="FFFFFF"/>
                    </w:rPr>
                    <w:t>43-300 Bielsko-Biała</w:t>
                  </w:r>
                </w:p>
                <w:p w14:paraId="0EF18450" w14:textId="708516C2" w:rsidR="000F4418" w:rsidRPr="00A46092" w:rsidRDefault="0043345A" w:rsidP="000F4418">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shd w:val="clear" w:color="auto" w:fill="FFFFFF"/>
                      <w:lang w:eastAsia="pl-PL"/>
                    </w:rPr>
                  </w:pPr>
                  <w:hyperlink r:id="rId11" w:history="1">
                    <w:r w:rsidR="00431907" w:rsidRPr="00EC0373">
                      <w:rPr>
                        <w:rStyle w:val="Hipercze"/>
                        <w:rFonts w:asciiTheme="minorHAnsi" w:hAnsiTheme="minorHAnsi" w:cstheme="minorHAnsi"/>
                        <w:sz w:val="18"/>
                        <w:szCs w:val="18"/>
                      </w:rPr>
                      <w:t>www.euroregion-beskidy.pl</w:t>
                    </w:r>
                  </w:hyperlink>
                </w:p>
              </w:tc>
            </w:tr>
          </w:tbl>
          <w:p w14:paraId="4BB15627" w14:textId="77777777" w:rsidR="00D607FE" w:rsidRPr="00A46092" w:rsidRDefault="00D607FE" w:rsidP="00F048AA">
            <w:pPr>
              <w:autoSpaceDE w:val="0"/>
              <w:autoSpaceDN w:val="0"/>
              <w:adjustRightInd w:val="0"/>
              <w:spacing w:after="0"/>
              <w:jc w:val="left"/>
              <w:rPr>
                <w:rFonts w:asciiTheme="minorHAnsi" w:hAnsiTheme="minorHAnsi" w:cstheme="minorHAnsi"/>
                <w:sz w:val="18"/>
                <w:szCs w:val="18"/>
              </w:rPr>
            </w:pPr>
          </w:p>
          <w:p w14:paraId="535D3C14" w14:textId="77777777" w:rsidR="00431907" w:rsidRDefault="00431907" w:rsidP="00F731C2">
            <w:pPr>
              <w:spacing w:after="240"/>
              <w:rPr>
                <w:rFonts w:asciiTheme="minorHAnsi" w:hAnsiTheme="minorHAnsi" w:cstheme="minorHAnsi"/>
                <w:b/>
                <w:sz w:val="18"/>
                <w:szCs w:val="18"/>
              </w:rPr>
            </w:pPr>
          </w:p>
          <w:p w14:paraId="576592AD" w14:textId="2F63AB85" w:rsidR="00F731C2" w:rsidRPr="00A46092" w:rsidRDefault="00F731C2" w:rsidP="00F731C2">
            <w:pPr>
              <w:spacing w:after="240"/>
              <w:rPr>
                <w:rFonts w:asciiTheme="minorHAnsi" w:hAnsiTheme="minorHAnsi" w:cstheme="minorHAnsi"/>
                <w:b/>
                <w:sz w:val="18"/>
                <w:szCs w:val="18"/>
              </w:rPr>
            </w:pPr>
            <w:r w:rsidRPr="00A46092">
              <w:rPr>
                <w:rFonts w:asciiTheme="minorHAnsi" w:hAnsiTheme="minorHAnsi" w:cstheme="minorHAnsi"/>
                <w:b/>
                <w:sz w:val="18"/>
                <w:szCs w:val="18"/>
              </w:rPr>
              <w:t>Základní povinnosti Správc</w:t>
            </w:r>
            <w:r w:rsidR="00AC086C">
              <w:rPr>
                <w:rFonts w:asciiTheme="minorHAnsi" w:hAnsiTheme="minorHAnsi" w:cstheme="minorHAnsi"/>
                <w:b/>
                <w:sz w:val="18"/>
                <w:szCs w:val="18"/>
              </w:rPr>
              <w:t>e</w:t>
            </w:r>
            <w:r w:rsidRPr="00A46092">
              <w:rPr>
                <w:rFonts w:asciiTheme="minorHAnsi" w:hAnsiTheme="minorHAnsi" w:cstheme="minorHAnsi"/>
                <w:b/>
                <w:sz w:val="18"/>
                <w:szCs w:val="18"/>
              </w:rPr>
              <w:t xml:space="preserve"> ve vztahu k žadatelům </w:t>
            </w:r>
          </w:p>
          <w:p w14:paraId="6EB8D4BB" w14:textId="77777777"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Zveřejnění výzvy pro předkládání žádostí o dotaci z FMP </w:t>
            </w:r>
          </w:p>
          <w:p w14:paraId="43C5FAA0" w14:textId="77777777"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Poskytování informací potenciálním žadatelům včetně termínů zasedání EŘV </w:t>
            </w:r>
          </w:p>
          <w:p w14:paraId="1D2CAD29" w14:textId="1B5A8389"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lastRenderedPageBreak/>
              <w:t xml:space="preserve">Příjem žádostí o dotaci na </w:t>
            </w:r>
            <w:r w:rsidR="001633A2">
              <w:rPr>
                <w:rFonts w:asciiTheme="minorHAnsi" w:hAnsiTheme="minorHAnsi" w:cstheme="minorHAnsi"/>
                <w:sz w:val="18"/>
                <w:szCs w:val="18"/>
                <w:shd w:val="clear" w:color="auto" w:fill="FFFFFF"/>
                <w:lang w:eastAsia="pl-PL"/>
              </w:rPr>
              <w:t xml:space="preserve">malé </w:t>
            </w:r>
            <w:r w:rsidRPr="00A46092">
              <w:rPr>
                <w:rFonts w:asciiTheme="minorHAnsi" w:hAnsiTheme="minorHAnsi" w:cstheme="minorHAnsi"/>
                <w:sz w:val="18"/>
                <w:szCs w:val="18"/>
                <w:shd w:val="clear" w:color="auto" w:fill="FFFFFF"/>
                <w:lang w:eastAsia="pl-PL"/>
              </w:rPr>
              <w:t xml:space="preserve">projekty </w:t>
            </w:r>
          </w:p>
          <w:p w14:paraId="55FBB9FC" w14:textId="647C8D00"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Kontrola formálních náležitostí a přijatelnosti </w:t>
            </w:r>
            <w:r w:rsidR="001633A2">
              <w:rPr>
                <w:rFonts w:asciiTheme="minorHAnsi" w:hAnsiTheme="minorHAnsi" w:cstheme="minorHAnsi"/>
                <w:sz w:val="18"/>
                <w:szCs w:val="18"/>
                <w:shd w:val="clear" w:color="auto" w:fill="FFFFFF"/>
                <w:lang w:eastAsia="pl-PL"/>
              </w:rPr>
              <w:t xml:space="preserve">projektových </w:t>
            </w:r>
            <w:r w:rsidRPr="00A46092">
              <w:rPr>
                <w:rFonts w:asciiTheme="minorHAnsi" w:hAnsiTheme="minorHAnsi" w:cstheme="minorHAnsi"/>
                <w:sz w:val="18"/>
                <w:szCs w:val="18"/>
                <w:shd w:val="clear" w:color="auto" w:fill="FFFFFF"/>
                <w:lang w:eastAsia="pl-PL"/>
              </w:rPr>
              <w:t xml:space="preserve">žádostí </w:t>
            </w:r>
          </w:p>
          <w:p w14:paraId="473EF1C6" w14:textId="33213A9B"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Zajištění hodnocení </w:t>
            </w:r>
            <w:r w:rsidR="001633A2">
              <w:rPr>
                <w:rFonts w:asciiTheme="minorHAnsi" w:hAnsiTheme="minorHAnsi" w:cstheme="minorHAnsi"/>
                <w:sz w:val="18"/>
                <w:szCs w:val="18"/>
                <w:shd w:val="clear" w:color="auto" w:fill="FFFFFF"/>
                <w:lang w:eastAsia="pl-PL"/>
              </w:rPr>
              <w:t xml:space="preserve">malých </w:t>
            </w:r>
            <w:r w:rsidRPr="00A46092">
              <w:rPr>
                <w:rFonts w:asciiTheme="minorHAnsi" w:hAnsiTheme="minorHAnsi" w:cstheme="minorHAnsi"/>
                <w:sz w:val="18"/>
                <w:szCs w:val="18"/>
                <w:shd w:val="clear" w:color="auto" w:fill="FFFFFF"/>
                <w:lang w:eastAsia="pl-PL"/>
              </w:rPr>
              <w:t>projektů prostřednictvím</w:t>
            </w:r>
            <w:r w:rsidR="00C32122">
              <w:rPr>
                <w:rFonts w:asciiTheme="minorHAnsi" w:eastAsia="Calibri" w:hAnsiTheme="minorHAnsi" w:cstheme="minorHAnsi"/>
                <w:sz w:val="18"/>
                <w:szCs w:val="18"/>
                <w:shd w:val="clear" w:color="auto" w:fill="FFFFFF"/>
                <w:lang w:eastAsia="pl-PL"/>
              </w:rPr>
              <w:t xml:space="preserve"> </w:t>
            </w:r>
            <w:r w:rsidRPr="00A46092">
              <w:rPr>
                <w:rFonts w:asciiTheme="minorHAnsi" w:hAnsiTheme="minorHAnsi" w:cstheme="minorHAnsi"/>
                <w:sz w:val="18"/>
                <w:szCs w:val="18"/>
                <w:shd w:val="clear" w:color="auto" w:fill="FFFFFF"/>
                <w:lang w:eastAsia="pl-PL"/>
              </w:rPr>
              <w:t>expertů</w:t>
            </w:r>
          </w:p>
          <w:p w14:paraId="54CE15B1" w14:textId="77777777"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Příprava podkladů pro EŘV a samotného jednání EŘV </w:t>
            </w:r>
          </w:p>
          <w:p w14:paraId="0122FC33" w14:textId="77777777"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Vyhotovení zápisu z jednání EŘV </w:t>
            </w:r>
          </w:p>
          <w:p w14:paraId="3631DC49" w14:textId="77777777"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Oznámení úspěšným/neúspěšným žadatelům o výsledku zasedání EŘV </w:t>
            </w:r>
          </w:p>
          <w:p w14:paraId="31DCB95C" w14:textId="505DABBB"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Příprava a podepisování Smluv o financování </w:t>
            </w:r>
            <w:r w:rsidR="001633A2">
              <w:rPr>
                <w:rFonts w:asciiTheme="minorHAnsi" w:hAnsiTheme="minorHAnsi" w:cstheme="minorHAnsi"/>
                <w:sz w:val="18"/>
                <w:szCs w:val="18"/>
                <w:shd w:val="clear" w:color="auto" w:fill="FFFFFF"/>
                <w:lang w:eastAsia="pl-PL"/>
              </w:rPr>
              <w:t xml:space="preserve">malých </w:t>
            </w:r>
            <w:r w:rsidRPr="00A46092">
              <w:rPr>
                <w:rFonts w:asciiTheme="minorHAnsi" w:hAnsiTheme="minorHAnsi" w:cstheme="minorHAnsi"/>
                <w:sz w:val="18"/>
                <w:szCs w:val="18"/>
                <w:shd w:val="clear" w:color="auto" w:fill="FFFFFF"/>
                <w:lang w:eastAsia="pl-PL"/>
              </w:rPr>
              <w:t xml:space="preserve">projektu s úspěšnými žadateli </w:t>
            </w:r>
          </w:p>
          <w:p w14:paraId="7BBFBF62" w14:textId="792F78CF"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Příjem a administrativní vyřízení žádostí o změnu </w:t>
            </w:r>
            <w:r w:rsidR="001633A2">
              <w:rPr>
                <w:rFonts w:asciiTheme="minorHAnsi" w:hAnsiTheme="minorHAnsi" w:cstheme="minorHAnsi"/>
                <w:sz w:val="18"/>
                <w:szCs w:val="18"/>
                <w:shd w:val="clear" w:color="auto" w:fill="FFFFFF"/>
                <w:lang w:eastAsia="pl-PL"/>
              </w:rPr>
              <w:t xml:space="preserve">malých </w:t>
            </w:r>
            <w:r w:rsidRPr="00A46092">
              <w:rPr>
                <w:rFonts w:asciiTheme="minorHAnsi" w:hAnsiTheme="minorHAnsi" w:cstheme="minorHAnsi"/>
                <w:sz w:val="18"/>
                <w:szCs w:val="18"/>
                <w:shd w:val="clear" w:color="auto" w:fill="FFFFFF"/>
                <w:lang w:eastAsia="pl-PL"/>
              </w:rPr>
              <w:t>projekt</w:t>
            </w:r>
            <w:r w:rsidR="001633A2">
              <w:rPr>
                <w:rFonts w:asciiTheme="minorHAnsi" w:hAnsiTheme="minorHAnsi" w:cstheme="minorHAnsi"/>
                <w:sz w:val="18"/>
                <w:szCs w:val="18"/>
                <w:shd w:val="clear" w:color="auto" w:fill="FFFFFF"/>
                <w:lang w:eastAsia="pl-PL"/>
              </w:rPr>
              <w:t>ů</w:t>
            </w:r>
            <w:r w:rsidRPr="00A46092">
              <w:rPr>
                <w:rFonts w:asciiTheme="minorHAnsi" w:hAnsiTheme="minorHAnsi" w:cstheme="minorHAnsi"/>
                <w:sz w:val="18"/>
                <w:szCs w:val="18"/>
                <w:shd w:val="clear" w:color="auto" w:fill="FFFFFF"/>
                <w:lang w:eastAsia="pl-PL"/>
              </w:rPr>
              <w:t xml:space="preserve"> </w:t>
            </w:r>
          </w:p>
          <w:p w14:paraId="061DFEF4" w14:textId="5E235F50"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Provádění</w:t>
            </w:r>
            <w:r w:rsidR="00887B80">
              <w:rPr>
                <w:rFonts w:asciiTheme="minorHAnsi" w:hAnsiTheme="minorHAnsi" w:cstheme="minorHAnsi"/>
                <w:sz w:val="18"/>
                <w:szCs w:val="18"/>
                <w:shd w:val="clear" w:color="auto" w:fill="FFFFFF"/>
                <w:lang w:eastAsia="pl-PL"/>
              </w:rPr>
              <w:t xml:space="preserve"> ověření/</w:t>
            </w:r>
            <w:r w:rsidRPr="00A46092">
              <w:rPr>
                <w:rFonts w:asciiTheme="minorHAnsi" w:hAnsiTheme="minorHAnsi" w:cstheme="minorHAnsi"/>
                <w:sz w:val="18"/>
                <w:szCs w:val="18"/>
                <w:shd w:val="clear" w:color="auto" w:fill="FFFFFF"/>
                <w:lang w:eastAsia="pl-PL"/>
              </w:rPr>
              <w:t xml:space="preserve">kontrol na místě </w:t>
            </w:r>
          </w:p>
          <w:p w14:paraId="47CA7CEE" w14:textId="4F4BD27D"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Funkce odvolacího orgánu proti rozhodnutí EŘV či jinému rozhodnutí o </w:t>
            </w:r>
            <w:r w:rsidR="001633A2">
              <w:rPr>
                <w:rFonts w:asciiTheme="minorHAnsi" w:hAnsiTheme="minorHAnsi" w:cstheme="minorHAnsi"/>
                <w:sz w:val="18"/>
                <w:szCs w:val="18"/>
                <w:shd w:val="clear" w:color="auto" w:fill="FFFFFF"/>
                <w:lang w:eastAsia="pl-PL"/>
              </w:rPr>
              <w:t xml:space="preserve">malém </w:t>
            </w:r>
            <w:r w:rsidRPr="00A46092">
              <w:rPr>
                <w:rFonts w:asciiTheme="minorHAnsi" w:hAnsiTheme="minorHAnsi" w:cstheme="minorHAnsi"/>
                <w:sz w:val="18"/>
                <w:szCs w:val="18"/>
                <w:shd w:val="clear" w:color="auto" w:fill="FFFFFF"/>
                <w:lang w:eastAsia="pl-PL"/>
              </w:rPr>
              <w:t xml:space="preserve">projektu, resp. ustavení odvolacího orgánu </w:t>
            </w:r>
          </w:p>
          <w:p w14:paraId="40557292" w14:textId="68C40260"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Příjem Žádosti o platbu od Konečných uživatelů</w:t>
            </w:r>
          </w:p>
          <w:p w14:paraId="3E278955" w14:textId="59D1FD2D"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Kontrola ukončených projektů </w:t>
            </w:r>
          </w:p>
          <w:p w14:paraId="4E6D123F" w14:textId="2499C971" w:rsidR="00F731C2" w:rsidRPr="00303E2F"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303E2F">
              <w:rPr>
                <w:rFonts w:asciiTheme="minorHAnsi" w:hAnsiTheme="minorHAnsi" w:cstheme="minorHAnsi"/>
                <w:sz w:val="18"/>
                <w:szCs w:val="18"/>
                <w:shd w:val="clear" w:color="auto" w:fill="FFFFFF"/>
                <w:lang w:eastAsia="pl-PL"/>
              </w:rPr>
              <w:t xml:space="preserve">Zpracování Prohlášení o uskutečněných výdajích za </w:t>
            </w:r>
            <w:r w:rsidR="00303E2F">
              <w:rPr>
                <w:rFonts w:asciiTheme="minorHAnsi" w:hAnsiTheme="minorHAnsi" w:cstheme="minorHAnsi"/>
                <w:sz w:val="18"/>
                <w:szCs w:val="18"/>
                <w:shd w:val="clear" w:color="auto" w:fill="FFFFFF"/>
                <w:lang w:eastAsia="pl-PL"/>
              </w:rPr>
              <w:t xml:space="preserve">projekt </w:t>
            </w:r>
            <w:r w:rsidR="00AC086C">
              <w:rPr>
                <w:rFonts w:asciiTheme="minorHAnsi" w:hAnsiTheme="minorHAnsi" w:cstheme="minorHAnsi"/>
                <w:sz w:val="18"/>
                <w:szCs w:val="18"/>
                <w:shd w:val="clear" w:color="auto" w:fill="FFFFFF"/>
                <w:lang w:eastAsia="pl-PL"/>
              </w:rPr>
              <w:t>FMP</w:t>
            </w:r>
            <w:r w:rsidRPr="00303E2F">
              <w:rPr>
                <w:rFonts w:asciiTheme="minorHAnsi" w:hAnsiTheme="minorHAnsi" w:cstheme="minorHAnsi"/>
                <w:sz w:val="18"/>
                <w:szCs w:val="18"/>
                <w:shd w:val="clear" w:color="auto" w:fill="FFFFFF"/>
                <w:lang w:eastAsia="pl-PL"/>
              </w:rPr>
              <w:t xml:space="preserve"> </w:t>
            </w:r>
          </w:p>
          <w:p w14:paraId="4A27A9DC" w14:textId="30150B7E" w:rsidR="00F731C2" w:rsidRPr="00303E2F" w:rsidRDefault="00F731C2" w:rsidP="00303E2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Vypracování</w:t>
            </w:r>
            <w:r w:rsidR="00303E2F">
              <w:rPr>
                <w:rFonts w:asciiTheme="minorHAnsi" w:hAnsiTheme="minorHAnsi" w:cstheme="minorHAnsi"/>
                <w:sz w:val="18"/>
                <w:szCs w:val="18"/>
                <w:shd w:val="clear" w:color="auto" w:fill="FFFFFF"/>
                <w:lang w:eastAsia="pl-PL"/>
              </w:rPr>
              <w:t xml:space="preserve"> a předložení </w:t>
            </w:r>
            <w:r w:rsidRPr="00A46092">
              <w:rPr>
                <w:rFonts w:asciiTheme="minorHAnsi" w:hAnsiTheme="minorHAnsi" w:cstheme="minorHAnsi"/>
                <w:sz w:val="18"/>
                <w:szCs w:val="18"/>
                <w:shd w:val="clear" w:color="auto" w:fill="FFFFFF"/>
                <w:lang w:eastAsia="pl-PL"/>
              </w:rPr>
              <w:t xml:space="preserve">Žádosti o platbu za projekt </w:t>
            </w:r>
            <w:r w:rsidR="00D2531C">
              <w:rPr>
                <w:rFonts w:asciiTheme="minorHAnsi" w:hAnsiTheme="minorHAnsi" w:cstheme="minorHAnsi"/>
                <w:sz w:val="18"/>
                <w:szCs w:val="18"/>
                <w:shd w:val="clear" w:color="auto" w:fill="FFFFFF"/>
                <w:lang w:eastAsia="pl-PL"/>
              </w:rPr>
              <w:t>FMP</w:t>
            </w:r>
            <w:r w:rsidR="00D2531C" w:rsidRPr="00A46092">
              <w:rPr>
                <w:rFonts w:asciiTheme="minorHAnsi" w:hAnsiTheme="minorHAnsi" w:cstheme="minorHAnsi"/>
                <w:sz w:val="18"/>
                <w:szCs w:val="18"/>
                <w:shd w:val="clear" w:color="auto" w:fill="FFFFFF"/>
                <w:lang w:eastAsia="pl-PL"/>
              </w:rPr>
              <w:t xml:space="preserve"> </w:t>
            </w:r>
            <w:r w:rsidR="00D2531C">
              <w:rPr>
                <w:rFonts w:asciiTheme="minorHAnsi" w:hAnsiTheme="minorHAnsi" w:cstheme="minorHAnsi"/>
                <w:sz w:val="18"/>
                <w:szCs w:val="18"/>
                <w:shd w:val="clear" w:color="auto" w:fill="FFFFFF"/>
                <w:lang w:eastAsia="pl-PL"/>
              </w:rPr>
              <w:t>– zpravidla</w:t>
            </w:r>
            <w:r w:rsidR="001633A2" w:rsidRPr="00A46092">
              <w:rPr>
                <w:rFonts w:asciiTheme="minorHAnsi" w:hAnsiTheme="minorHAnsi" w:cstheme="minorHAnsi"/>
                <w:sz w:val="18"/>
                <w:szCs w:val="18"/>
                <w:shd w:val="clear" w:color="auto" w:fill="FFFFFF"/>
                <w:lang w:eastAsia="pl-PL"/>
              </w:rPr>
              <w:t xml:space="preserve"> 1x za 3 měsíce</w:t>
            </w:r>
          </w:p>
          <w:p w14:paraId="6EAC4B4A" w14:textId="42D69C4B" w:rsidR="00F731C2" w:rsidRPr="00A46092" w:rsidRDefault="00C5605F"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Převod</w:t>
            </w:r>
            <w:r w:rsidR="00F731C2" w:rsidRPr="00A46092">
              <w:rPr>
                <w:rFonts w:asciiTheme="minorHAnsi" w:hAnsiTheme="minorHAnsi" w:cstheme="minorHAnsi"/>
                <w:sz w:val="18"/>
                <w:szCs w:val="18"/>
                <w:shd w:val="clear" w:color="auto" w:fill="FFFFFF"/>
                <w:lang w:eastAsia="pl-PL"/>
              </w:rPr>
              <w:t xml:space="preserve"> finančních prostředků EFRR obdržených od Finančního útvaru Konečným uživatelům </w:t>
            </w:r>
          </w:p>
          <w:p w14:paraId="62D14513" w14:textId="0FC0DF16"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Hlášení nesrovnalostí u</w:t>
            </w:r>
            <w:r w:rsidR="00303E2F">
              <w:rPr>
                <w:rFonts w:asciiTheme="minorHAnsi" w:hAnsiTheme="minorHAnsi" w:cstheme="minorHAnsi"/>
                <w:sz w:val="18"/>
                <w:szCs w:val="18"/>
                <w:shd w:val="clear" w:color="auto" w:fill="FFFFFF"/>
                <w:lang w:eastAsia="pl-PL"/>
              </w:rPr>
              <w:t xml:space="preserve"> malých projektů</w:t>
            </w:r>
            <w:r w:rsidRPr="00A46092">
              <w:rPr>
                <w:rFonts w:asciiTheme="minorHAnsi" w:hAnsiTheme="minorHAnsi" w:cstheme="minorHAnsi"/>
                <w:sz w:val="18"/>
                <w:szCs w:val="18"/>
                <w:shd w:val="clear" w:color="auto" w:fill="FFFFFF"/>
                <w:lang w:eastAsia="pl-PL"/>
              </w:rPr>
              <w:t xml:space="preserve"> Konečných uživatelů CRR a ŘO/NO </w:t>
            </w:r>
          </w:p>
          <w:p w14:paraId="1153D906" w14:textId="58B3E9E3" w:rsidR="00F731C2" w:rsidRPr="00A46092" w:rsidRDefault="00F731C2" w:rsidP="00164E7F">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Zajištění ex-post kontroly udržitelnost</w:t>
            </w:r>
            <w:r w:rsidR="00303E2F">
              <w:rPr>
                <w:rFonts w:asciiTheme="minorHAnsi" w:hAnsiTheme="minorHAnsi" w:cstheme="minorHAnsi"/>
                <w:sz w:val="18"/>
                <w:szCs w:val="18"/>
                <w:shd w:val="clear" w:color="auto" w:fill="FFFFFF"/>
                <w:lang w:eastAsia="pl-PL"/>
              </w:rPr>
              <w:t>i malých projektů</w:t>
            </w:r>
          </w:p>
          <w:p w14:paraId="2A260550" w14:textId="77777777" w:rsidR="00F731C2" w:rsidRDefault="00F731C2" w:rsidP="00D607FE">
            <w:pPr>
              <w:pStyle w:val="Nagwek2"/>
              <w:rPr>
                <w:rFonts w:asciiTheme="minorHAnsi" w:hAnsiTheme="minorHAnsi" w:cstheme="minorHAnsi"/>
              </w:rPr>
            </w:pPr>
          </w:p>
          <w:p w14:paraId="55620980" w14:textId="77777777" w:rsidR="00F22E25" w:rsidRDefault="00F22E25" w:rsidP="00F22E25"/>
          <w:p w14:paraId="5731E3CC" w14:textId="77777777" w:rsidR="00F22E25" w:rsidRPr="00F22E25" w:rsidRDefault="00F22E25" w:rsidP="00F22E25"/>
          <w:p w14:paraId="49466D14" w14:textId="1380EBA7" w:rsidR="00D607FE" w:rsidRPr="00A46092" w:rsidRDefault="00D607FE" w:rsidP="00D607FE">
            <w:pPr>
              <w:pStyle w:val="Nagwek2"/>
              <w:rPr>
                <w:rFonts w:asciiTheme="minorHAnsi" w:hAnsiTheme="minorHAnsi" w:cstheme="minorHAnsi"/>
              </w:rPr>
            </w:pPr>
            <w:r w:rsidRPr="00A46092">
              <w:rPr>
                <w:rFonts w:asciiTheme="minorHAnsi" w:hAnsiTheme="minorHAnsi" w:cstheme="minorHAnsi"/>
              </w:rPr>
              <w:t>1.</w:t>
            </w:r>
            <w:r w:rsidR="00C06780" w:rsidRPr="00A46092">
              <w:rPr>
                <w:rFonts w:asciiTheme="minorHAnsi" w:hAnsiTheme="minorHAnsi" w:cstheme="minorHAnsi"/>
              </w:rPr>
              <w:t>3</w:t>
            </w:r>
            <w:r w:rsidRPr="00A46092">
              <w:rPr>
                <w:rFonts w:asciiTheme="minorHAnsi" w:hAnsiTheme="minorHAnsi" w:cstheme="minorHAnsi"/>
              </w:rPr>
              <w:t xml:space="preserve"> Vhodný Žadatel a partner projektu</w:t>
            </w:r>
          </w:p>
          <w:p w14:paraId="1D080B62" w14:textId="77777777" w:rsidR="00D607FE" w:rsidRPr="00A46092" w:rsidRDefault="00D607FE"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Malé projekty musí být realizovány alespoň jedním českým projektovým partnerem a alespoň jedním polským projektovým partnerem. </w:t>
            </w:r>
          </w:p>
          <w:p w14:paraId="58A9740F" w14:textId="77777777" w:rsidR="00D607FE" w:rsidRPr="00A46092" w:rsidRDefault="00D607FE"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Pro podporu malého projektu není rozhodující, zda má partner sídlo v programovém území. Důležité je, aby malé projekty měly příznivý dopad ve společném programovém území. </w:t>
            </w:r>
          </w:p>
          <w:p w14:paraId="77D64BE5" w14:textId="112DA5D8" w:rsidR="00D607FE" w:rsidRPr="00A46092" w:rsidRDefault="00D607FE"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Vhodný žadatel malého projektu musí mít právní subjektivitu. Výjimkou jsou organizační složky bez právní subjektivity, které jsou složkami subjektů se sídlem mimo území </w:t>
            </w:r>
            <w:r w:rsidRPr="00A46092">
              <w:rPr>
                <w:rFonts w:asciiTheme="minorHAnsi" w:eastAsia="Calibri" w:hAnsiTheme="minorHAnsi" w:cstheme="minorHAnsi"/>
                <w:b w:val="0"/>
                <w:caps w:val="0"/>
                <w:color w:val="auto"/>
                <w:sz w:val="18"/>
                <w:szCs w:val="18"/>
              </w:rPr>
              <w:lastRenderedPageBreak/>
              <w:t xml:space="preserve">působnosti příslušného Správce, ale na území příslušného Správce působí. Tyto subjekty, jejichž přehled je </w:t>
            </w:r>
            <w:r w:rsidRPr="00F22E25">
              <w:rPr>
                <w:rFonts w:asciiTheme="minorHAnsi" w:eastAsia="Calibri" w:hAnsiTheme="minorHAnsi" w:cstheme="minorHAnsi"/>
                <w:b w:val="0"/>
                <w:caps w:val="0"/>
                <w:color w:val="auto"/>
                <w:sz w:val="18"/>
                <w:szCs w:val="18"/>
              </w:rPr>
              <w:t xml:space="preserve">uveden v příloze č. </w:t>
            </w:r>
            <w:r w:rsidR="00C078C3">
              <w:rPr>
                <w:rFonts w:asciiTheme="minorHAnsi" w:eastAsia="Calibri" w:hAnsiTheme="minorHAnsi" w:cstheme="minorHAnsi"/>
                <w:b w:val="0"/>
                <w:caps w:val="0"/>
                <w:color w:val="auto"/>
                <w:sz w:val="18"/>
                <w:szCs w:val="18"/>
              </w:rPr>
              <w:t>3</w:t>
            </w:r>
            <w:r w:rsidRPr="00A46092">
              <w:rPr>
                <w:rFonts w:asciiTheme="minorHAnsi" w:eastAsia="Calibri" w:hAnsiTheme="minorHAnsi" w:cstheme="minorHAnsi"/>
                <w:b w:val="0"/>
                <w:caps w:val="0"/>
                <w:color w:val="auto"/>
                <w:sz w:val="18"/>
                <w:szCs w:val="18"/>
              </w:rPr>
              <w:t>, mohou být také vhodnými žadateli.</w:t>
            </w:r>
          </w:p>
          <w:p w14:paraId="4D936E74" w14:textId="77777777" w:rsidR="009758A7" w:rsidRPr="00A46092" w:rsidRDefault="009758A7" w:rsidP="00F46776">
            <w:pPr>
              <w:autoSpaceDE w:val="0"/>
              <w:autoSpaceDN w:val="0"/>
              <w:adjustRightInd w:val="0"/>
              <w:spacing w:after="0" w:line="276" w:lineRule="auto"/>
              <w:jc w:val="left"/>
              <w:rPr>
                <w:rFonts w:asciiTheme="minorHAnsi" w:eastAsia="Calibri" w:hAnsiTheme="minorHAnsi" w:cstheme="minorHAnsi"/>
                <w:sz w:val="18"/>
                <w:szCs w:val="18"/>
              </w:rPr>
            </w:pPr>
          </w:p>
          <w:p w14:paraId="3872031A" w14:textId="77777777" w:rsidR="009758A7" w:rsidRDefault="009758A7" w:rsidP="00F46776">
            <w:pPr>
              <w:autoSpaceDE w:val="0"/>
              <w:autoSpaceDN w:val="0"/>
              <w:adjustRightInd w:val="0"/>
              <w:spacing w:after="0" w:line="276" w:lineRule="auto"/>
              <w:jc w:val="left"/>
              <w:rPr>
                <w:rFonts w:asciiTheme="minorHAnsi" w:eastAsia="Calibri" w:hAnsiTheme="minorHAnsi" w:cstheme="minorHAnsi"/>
                <w:sz w:val="18"/>
                <w:szCs w:val="18"/>
              </w:rPr>
            </w:pPr>
          </w:p>
          <w:p w14:paraId="0EC56A5C" w14:textId="77777777" w:rsidR="00527A7D" w:rsidRDefault="00527A7D" w:rsidP="00F46776">
            <w:pPr>
              <w:autoSpaceDE w:val="0"/>
              <w:autoSpaceDN w:val="0"/>
              <w:adjustRightInd w:val="0"/>
              <w:spacing w:after="0" w:line="276" w:lineRule="auto"/>
              <w:jc w:val="left"/>
              <w:rPr>
                <w:rFonts w:asciiTheme="minorHAnsi" w:eastAsia="Calibri" w:hAnsiTheme="minorHAnsi" w:cstheme="minorHAnsi"/>
                <w:sz w:val="18"/>
                <w:szCs w:val="18"/>
              </w:rPr>
            </w:pPr>
          </w:p>
          <w:p w14:paraId="526CB8B9" w14:textId="77777777" w:rsidR="00527A7D" w:rsidRDefault="00527A7D" w:rsidP="00F46776">
            <w:pPr>
              <w:autoSpaceDE w:val="0"/>
              <w:autoSpaceDN w:val="0"/>
              <w:adjustRightInd w:val="0"/>
              <w:spacing w:after="0" w:line="276" w:lineRule="auto"/>
              <w:jc w:val="left"/>
              <w:rPr>
                <w:rFonts w:asciiTheme="minorHAnsi" w:eastAsia="Calibri" w:hAnsiTheme="minorHAnsi" w:cstheme="minorHAnsi"/>
                <w:sz w:val="18"/>
                <w:szCs w:val="18"/>
              </w:rPr>
            </w:pPr>
          </w:p>
          <w:p w14:paraId="0B6CD56C" w14:textId="32A6EA35" w:rsidR="00E076FD" w:rsidRPr="00A46092" w:rsidRDefault="0032769F" w:rsidP="00E076FD">
            <w:pPr>
              <w:pStyle w:val="Nagwek2"/>
              <w:rPr>
                <w:rFonts w:asciiTheme="minorHAnsi" w:hAnsiTheme="minorHAnsi" w:cstheme="minorHAnsi"/>
              </w:rPr>
            </w:pPr>
            <w:bookmarkStart w:id="21" w:name="_Toc126738036"/>
            <w:r w:rsidRPr="00A46092">
              <w:rPr>
                <w:rFonts w:asciiTheme="minorHAnsi" w:hAnsiTheme="minorHAnsi" w:cstheme="minorHAnsi"/>
              </w:rPr>
              <w:t>1</w:t>
            </w:r>
            <w:r w:rsidR="00160C76" w:rsidRPr="00A46092">
              <w:rPr>
                <w:rFonts w:asciiTheme="minorHAnsi" w:hAnsiTheme="minorHAnsi" w:cstheme="minorHAnsi"/>
              </w:rPr>
              <w:t>.</w:t>
            </w:r>
            <w:r w:rsidR="00C06780" w:rsidRPr="00A46092">
              <w:rPr>
                <w:rFonts w:asciiTheme="minorHAnsi" w:hAnsiTheme="minorHAnsi" w:cstheme="minorHAnsi"/>
              </w:rPr>
              <w:t>4</w:t>
            </w:r>
            <w:r w:rsidR="006E4A3F" w:rsidRPr="00A46092">
              <w:rPr>
                <w:rFonts w:asciiTheme="minorHAnsi" w:hAnsiTheme="minorHAnsi" w:cstheme="minorHAnsi"/>
              </w:rPr>
              <w:t xml:space="preserve"> ROZPOČET </w:t>
            </w:r>
            <w:r w:rsidR="00E076FD" w:rsidRPr="00A46092">
              <w:rPr>
                <w:rFonts w:asciiTheme="minorHAnsi" w:hAnsiTheme="minorHAnsi" w:cstheme="minorHAnsi"/>
              </w:rPr>
              <w:t>Fondu malých projektů</w:t>
            </w:r>
            <w:bookmarkEnd w:id="21"/>
          </w:p>
          <w:p w14:paraId="4FE55AB6" w14:textId="71E8A0A6" w:rsidR="00D23AA7" w:rsidRPr="00A46092" w:rsidRDefault="00CF457F" w:rsidP="00D23AA7">
            <w:pPr>
              <w:autoSpaceDE w:val="0"/>
              <w:autoSpaceDN w:val="0"/>
              <w:adjustRightInd w:val="0"/>
              <w:spacing w:after="0"/>
              <w:jc w:val="left"/>
              <w:rPr>
                <w:rFonts w:asciiTheme="minorHAnsi" w:hAnsiTheme="minorHAnsi" w:cstheme="minorHAnsi"/>
                <w:sz w:val="18"/>
                <w:szCs w:val="18"/>
              </w:rPr>
            </w:pPr>
            <w:r w:rsidRPr="003D476D">
              <w:rPr>
                <w:rFonts w:asciiTheme="minorHAnsi" w:hAnsiTheme="minorHAnsi" w:cstheme="minorHAnsi"/>
                <w:b/>
                <w:bCs/>
                <w:sz w:val="18"/>
                <w:szCs w:val="18"/>
              </w:rPr>
              <w:t xml:space="preserve">Fond malých projektů Euroregionu Beskydy – cíl 2.1 má k dispozici částku 1 042 760 €. </w:t>
            </w:r>
          </w:p>
          <w:p w14:paraId="490D215C" w14:textId="77777777" w:rsidR="00AE4E4E" w:rsidRPr="00A46092" w:rsidRDefault="00AE4E4E" w:rsidP="00AE4E4E">
            <w:pPr>
              <w:rPr>
                <w:rStyle w:val="Nagwek2Znak"/>
                <w:rFonts w:asciiTheme="minorHAnsi" w:hAnsiTheme="minorHAnsi" w:cstheme="minorHAnsi"/>
              </w:rPr>
            </w:pPr>
          </w:p>
          <w:p w14:paraId="75E830E5" w14:textId="085AA736" w:rsidR="00AE4E4E" w:rsidRPr="00A46092" w:rsidRDefault="00AE4E4E" w:rsidP="00AE4E4E">
            <w:pPr>
              <w:rPr>
                <w:rFonts w:asciiTheme="minorHAnsi" w:hAnsiTheme="minorHAnsi" w:cstheme="minorHAnsi"/>
              </w:rPr>
            </w:pPr>
            <w:r w:rsidRPr="00A46092">
              <w:rPr>
                <w:rStyle w:val="Nagwek2Znak"/>
                <w:rFonts w:asciiTheme="minorHAnsi" w:hAnsiTheme="minorHAnsi" w:cstheme="minorHAnsi"/>
              </w:rPr>
              <w:t>1.</w:t>
            </w:r>
            <w:r w:rsidR="00C06780" w:rsidRPr="00A46092">
              <w:rPr>
                <w:rStyle w:val="Nagwek2Znak"/>
                <w:rFonts w:asciiTheme="minorHAnsi" w:hAnsiTheme="minorHAnsi" w:cstheme="minorHAnsi"/>
              </w:rPr>
              <w:t>5</w:t>
            </w:r>
            <w:r w:rsidRPr="00A46092">
              <w:rPr>
                <w:rStyle w:val="Nagwek2Znak"/>
                <w:rFonts w:asciiTheme="minorHAnsi" w:hAnsiTheme="minorHAnsi" w:cstheme="minorHAnsi"/>
              </w:rPr>
              <w:t xml:space="preserve"> financování malých projektů</w:t>
            </w:r>
          </w:p>
          <w:p w14:paraId="67A8A7FE" w14:textId="77777777" w:rsidR="00AE4E4E" w:rsidRPr="00A46092" w:rsidRDefault="00AE4E4E" w:rsidP="00AE4E4E">
            <w:pPr>
              <w:rPr>
                <w:rFonts w:asciiTheme="minorHAnsi" w:hAnsiTheme="minorHAnsi" w:cstheme="minorHAnsi"/>
                <w:sz w:val="18"/>
                <w:szCs w:val="18"/>
              </w:rPr>
            </w:pPr>
            <w:r w:rsidRPr="00A46092">
              <w:rPr>
                <w:rFonts w:asciiTheme="minorHAnsi" w:hAnsiTheme="minorHAnsi" w:cstheme="minorHAnsi"/>
                <w:sz w:val="18"/>
                <w:szCs w:val="18"/>
              </w:rPr>
              <w:t>Pro malé projekty je pro programové období 2021-2027 stanoveno následující závazné rozdělení podílů spolufinancování na celkových způsobilých výdajích projektu:</w:t>
            </w:r>
          </w:p>
          <w:tbl>
            <w:tblPr>
              <w:tblStyle w:val="Tabela-Siatk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2337"/>
              <w:gridCol w:w="4526"/>
            </w:tblGrid>
            <w:tr w:rsidR="0075337A" w:rsidRPr="00A46092" w14:paraId="77C0B5D5" w14:textId="77777777" w:rsidTr="00497B61">
              <w:tc>
                <w:tcPr>
                  <w:tcW w:w="2337" w:type="dxa"/>
                  <w:shd w:val="clear" w:color="auto" w:fill="D9E2F3" w:themeFill="accent1" w:themeFillTint="33"/>
                </w:tcPr>
                <w:p w14:paraId="4C419D34" w14:textId="77777777" w:rsidR="00AE4E4E" w:rsidRPr="00A46092" w:rsidRDefault="00AE4E4E" w:rsidP="00AE4E4E">
                  <w:pPr>
                    <w:spacing w:beforeLines="20" w:before="48" w:afterLines="20" w:after="48"/>
                    <w:rPr>
                      <w:rFonts w:asciiTheme="minorHAnsi" w:hAnsiTheme="minorHAnsi" w:cstheme="minorHAnsi"/>
                      <w:bCs/>
                      <w:sz w:val="18"/>
                      <w:szCs w:val="18"/>
                    </w:rPr>
                  </w:pPr>
                  <w:r w:rsidRPr="00A46092">
                    <w:rPr>
                      <w:rFonts w:asciiTheme="minorHAnsi" w:hAnsiTheme="minorHAnsi" w:cstheme="minorHAnsi"/>
                      <w:bCs/>
                      <w:sz w:val="18"/>
                      <w:szCs w:val="18"/>
                    </w:rPr>
                    <w:t>Zdroje spolufinancování</w:t>
                  </w:r>
                </w:p>
              </w:tc>
              <w:tc>
                <w:tcPr>
                  <w:tcW w:w="4526" w:type="dxa"/>
                  <w:shd w:val="clear" w:color="auto" w:fill="D9E2F3" w:themeFill="accent1" w:themeFillTint="33"/>
                </w:tcPr>
                <w:p w14:paraId="0C38BD3E" w14:textId="77777777" w:rsidR="00AE4E4E" w:rsidRPr="00A46092" w:rsidRDefault="00AE4E4E" w:rsidP="00AE4E4E">
                  <w:pPr>
                    <w:spacing w:beforeLines="20" w:before="48" w:afterLines="20" w:after="48"/>
                    <w:rPr>
                      <w:rFonts w:asciiTheme="minorHAnsi" w:hAnsiTheme="minorHAnsi" w:cstheme="minorHAnsi"/>
                      <w:bCs/>
                      <w:sz w:val="18"/>
                      <w:szCs w:val="18"/>
                    </w:rPr>
                  </w:pPr>
                  <w:r w:rsidRPr="00A46092">
                    <w:rPr>
                      <w:rFonts w:asciiTheme="minorHAnsi" w:hAnsiTheme="minorHAnsi" w:cstheme="minorHAnsi"/>
                      <w:bCs/>
                      <w:sz w:val="18"/>
                      <w:szCs w:val="18"/>
                    </w:rPr>
                    <w:t>Podíl na celkových způsobilých výdajích</w:t>
                  </w:r>
                </w:p>
              </w:tc>
            </w:tr>
            <w:tr w:rsidR="0075337A" w:rsidRPr="00A46092" w14:paraId="616E86BF" w14:textId="77777777" w:rsidTr="00497B61">
              <w:tc>
                <w:tcPr>
                  <w:tcW w:w="2337" w:type="dxa"/>
                  <w:shd w:val="clear" w:color="auto" w:fill="D9E2F3" w:themeFill="accent1" w:themeFillTint="33"/>
                </w:tcPr>
                <w:p w14:paraId="370CA311" w14:textId="77777777" w:rsidR="00AE4E4E" w:rsidRPr="00A46092" w:rsidRDefault="00AE4E4E" w:rsidP="00AE4E4E">
                  <w:pPr>
                    <w:spacing w:beforeLines="20" w:before="48" w:afterLines="20" w:after="48"/>
                    <w:rPr>
                      <w:rFonts w:asciiTheme="minorHAnsi" w:hAnsiTheme="minorHAnsi" w:cstheme="minorHAnsi"/>
                      <w:b/>
                      <w:bCs/>
                      <w:sz w:val="18"/>
                      <w:szCs w:val="18"/>
                    </w:rPr>
                  </w:pPr>
                  <w:r w:rsidRPr="00A46092">
                    <w:rPr>
                      <w:rFonts w:asciiTheme="minorHAnsi" w:hAnsiTheme="minorHAnsi" w:cstheme="minorHAnsi"/>
                      <w:b/>
                      <w:bCs/>
                      <w:sz w:val="18"/>
                      <w:szCs w:val="18"/>
                    </w:rPr>
                    <w:t>EFRR</w:t>
                  </w:r>
                </w:p>
              </w:tc>
              <w:tc>
                <w:tcPr>
                  <w:tcW w:w="4526" w:type="dxa"/>
                  <w:shd w:val="clear" w:color="auto" w:fill="D9E2F3" w:themeFill="accent1" w:themeFillTint="33"/>
                </w:tcPr>
                <w:p w14:paraId="7AD89239" w14:textId="77777777" w:rsidR="00AE4E4E" w:rsidRPr="00A46092" w:rsidRDefault="00AE4E4E" w:rsidP="00AE4E4E">
                  <w:pPr>
                    <w:spacing w:beforeLines="20" w:before="48" w:afterLines="20" w:after="48"/>
                    <w:rPr>
                      <w:rFonts w:asciiTheme="minorHAnsi" w:hAnsiTheme="minorHAnsi" w:cstheme="minorHAnsi"/>
                      <w:b/>
                      <w:bCs/>
                      <w:sz w:val="18"/>
                      <w:szCs w:val="18"/>
                    </w:rPr>
                  </w:pPr>
                  <w:r w:rsidRPr="00A46092">
                    <w:rPr>
                      <w:rFonts w:asciiTheme="minorHAnsi" w:hAnsiTheme="minorHAnsi" w:cstheme="minorHAnsi"/>
                      <w:b/>
                      <w:bCs/>
                      <w:sz w:val="18"/>
                      <w:szCs w:val="18"/>
                    </w:rPr>
                    <w:t>max. 80 %</w:t>
                  </w:r>
                </w:p>
              </w:tc>
            </w:tr>
            <w:tr w:rsidR="0075337A" w:rsidRPr="00A46092" w14:paraId="36ECC99C" w14:textId="77777777" w:rsidTr="00497B61">
              <w:tc>
                <w:tcPr>
                  <w:tcW w:w="2337" w:type="dxa"/>
                  <w:shd w:val="clear" w:color="auto" w:fill="D9E2F3" w:themeFill="accent1" w:themeFillTint="33"/>
                </w:tcPr>
                <w:p w14:paraId="683438E8" w14:textId="77777777" w:rsidR="00AE4E4E" w:rsidRPr="00A46092" w:rsidRDefault="00AE4E4E" w:rsidP="00AE4E4E">
                  <w:pPr>
                    <w:spacing w:beforeLines="20" w:before="48" w:afterLines="20" w:after="48"/>
                    <w:rPr>
                      <w:rFonts w:asciiTheme="minorHAnsi" w:hAnsiTheme="minorHAnsi" w:cstheme="minorHAnsi"/>
                      <w:bCs/>
                      <w:sz w:val="18"/>
                      <w:szCs w:val="18"/>
                    </w:rPr>
                  </w:pPr>
                  <w:r w:rsidRPr="00A46092">
                    <w:rPr>
                      <w:rFonts w:asciiTheme="minorHAnsi" w:hAnsiTheme="minorHAnsi" w:cstheme="minorHAnsi"/>
                      <w:bCs/>
                      <w:sz w:val="18"/>
                      <w:szCs w:val="18"/>
                    </w:rPr>
                    <w:t>Národní zdroje</w:t>
                  </w:r>
                </w:p>
              </w:tc>
              <w:tc>
                <w:tcPr>
                  <w:tcW w:w="4526" w:type="dxa"/>
                  <w:shd w:val="clear" w:color="auto" w:fill="D9E2F3" w:themeFill="accent1" w:themeFillTint="33"/>
                </w:tcPr>
                <w:p w14:paraId="36780F39" w14:textId="77777777" w:rsidR="00AE4E4E" w:rsidRPr="00A46092" w:rsidRDefault="00AE4E4E" w:rsidP="00AE4E4E">
                  <w:pPr>
                    <w:spacing w:beforeLines="20" w:before="48" w:afterLines="20" w:after="48"/>
                    <w:rPr>
                      <w:rFonts w:asciiTheme="minorHAnsi" w:hAnsiTheme="minorHAnsi" w:cstheme="minorHAnsi"/>
                      <w:bCs/>
                      <w:sz w:val="18"/>
                      <w:szCs w:val="18"/>
                    </w:rPr>
                  </w:pPr>
                  <w:r w:rsidRPr="00A46092">
                    <w:rPr>
                      <w:rFonts w:asciiTheme="minorHAnsi" w:hAnsiTheme="minorHAnsi" w:cstheme="minorHAnsi"/>
                      <w:bCs/>
                      <w:sz w:val="18"/>
                      <w:szCs w:val="18"/>
                    </w:rPr>
                    <w:t>min. 20 %</w:t>
                  </w:r>
                </w:p>
              </w:tc>
            </w:tr>
          </w:tbl>
          <w:p w14:paraId="34FF3F96" w14:textId="77777777" w:rsidR="00AE4E4E" w:rsidRPr="00A46092" w:rsidRDefault="00AE4E4E" w:rsidP="00AE4E4E">
            <w:pPr>
              <w:rPr>
                <w:rFonts w:asciiTheme="minorHAnsi" w:hAnsiTheme="minorHAnsi" w:cstheme="minorHAnsi"/>
                <w:sz w:val="18"/>
                <w:szCs w:val="18"/>
              </w:rPr>
            </w:pPr>
          </w:p>
          <w:p w14:paraId="13FDF75A" w14:textId="77777777" w:rsidR="00B273AE" w:rsidRPr="00A46092" w:rsidRDefault="00B273AE"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Pro české příjemce malých projektů není spolufinancování ze státního rozpočtu.</w:t>
            </w:r>
          </w:p>
          <w:p w14:paraId="7F870BC5" w14:textId="725439CC" w:rsidR="00B273AE" w:rsidRPr="00A46092" w:rsidRDefault="00B273AE"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U polských příjemců malých projektů v případě nevládních organizací v souladu s čl. 3 odst. 2 zákona ze dne 24. dubna 2003 o veřejně prospěšné činnosti a dobrovolnictví (Sb. zákonů z roku 2022, položka 1327, v platném znění), sdružení územních samosprávných celků a evropských seskupení územní spolupráce je spolufinancováno ze státního rozpočtu do výše 10 % způsobilých výdajů.</w:t>
            </w:r>
          </w:p>
          <w:p w14:paraId="1792CDA7" w14:textId="3CD55008" w:rsidR="00AE4E4E" w:rsidRPr="00A46092" w:rsidRDefault="00B273AE"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Navíc může polský příjemce malého projektu, který je nevládní organizací podle čl. 3 odst. 2 zákona ze dne 24. dubna 2003 o veřejně prospěšné činnosti a dobrovolnictví, sdružování územních samosprávných celků a Evropské seskupení pro územní spolupráci získat další finanční podporu z fondů Ministerstva rozvoje a regionální politiky, a to maximálně 50 % </w:t>
            </w:r>
            <w:r w:rsidRPr="00A46092">
              <w:rPr>
                <w:rFonts w:asciiTheme="minorHAnsi" w:eastAsia="Calibri" w:hAnsiTheme="minorHAnsi" w:cstheme="minorHAnsi"/>
                <w:b w:val="0"/>
                <w:caps w:val="0"/>
                <w:color w:val="auto"/>
                <w:sz w:val="18"/>
                <w:szCs w:val="18"/>
              </w:rPr>
              <w:lastRenderedPageBreak/>
              <w:t>plánovaného spolufinancování ERDF tohoto příjemce, v souladu s uzavřenou smlouvou nebo rozhodnutí o spolufinancování uvedené v žádosti o grantovou finanční podporu. Finanční podpora je poskytována v EUR formou bezúročného vracení plateb.</w:t>
            </w:r>
          </w:p>
          <w:p w14:paraId="22D36079" w14:textId="77777777" w:rsidR="005D7585" w:rsidRPr="00A46092" w:rsidRDefault="005D7585" w:rsidP="005D7585">
            <w:pPr>
              <w:autoSpaceDE w:val="0"/>
              <w:autoSpaceDN w:val="0"/>
              <w:adjustRightInd w:val="0"/>
              <w:spacing w:after="0" w:line="240" w:lineRule="auto"/>
              <w:jc w:val="left"/>
              <w:rPr>
                <w:rFonts w:asciiTheme="minorHAnsi" w:hAnsiTheme="minorHAnsi" w:cstheme="minorHAnsi"/>
                <w:sz w:val="18"/>
                <w:szCs w:val="18"/>
              </w:rPr>
            </w:pPr>
            <w:bookmarkStart w:id="22" w:name="_Toc87465271"/>
          </w:p>
          <w:p w14:paraId="47FBABCD" w14:textId="6805EC3E" w:rsidR="005D7585" w:rsidRPr="00A46092" w:rsidRDefault="005D7585" w:rsidP="005D7585">
            <w:pPr>
              <w:autoSpaceDE w:val="0"/>
              <w:autoSpaceDN w:val="0"/>
              <w:adjustRightInd w:val="0"/>
              <w:spacing w:after="0" w:line="360"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Způsob financování m</w:t>
            </w:r>
            <w:r w:rsidR="004200BC">
              <w:rPr>
                <w:rFonts w:asciiTheme="minorHAnsi" w:hAnsiTheme="minorHAnsi" w:cstheme="minorHAnsi"/>
                <w:b/>
                <w:bCs/>
                <w:noProof/>
                <w:color w:val="4472C4"/>
                <w:sz w:val="18"/>
                <w:szCs w:val="18"/>
              </w:rPr>
              <w:t xml:space="preserve">alého </w:t>
            </w:r>
            <w:r w:rsidRPr="00A46092">
              <w:rPr>
                <w:rFonts w:asciiTheme="minorHAnsi" w:hAnsiTheme="minorHAnsi" w:cstheme="minorHAnsi"/>
                <w:b/>
                <w:bCs/>
                <w:noProof/>
                <w:color w:val="4472C4"/>
                <w:sz w:val="18"/>
                <w:szCs w:val="18"/>
              </w:rPr>
              <w:t>projektu</w:t>
            </w:r>
            <w:bookmarkEnd w:id="22"/>
          </w:p>
          <w:p w14:paraId="2DBE671A" w14:textId="46966E49" w:rsidR="005D7585" w:rsidRPr="00A46092" w:rsidRDefault="005D7585"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Program neumožňuje zálohové platby ani průběžné proplácení výdajů při realizaci m</w:t>
            </w:r>
            <w:r w:rsidR="004200BC">
              <w:rPr>
                <w:rFonts w:asciiTheme="minorHAnsi" w:eastAsia="Calibri" w:hAnsiTheme="minorHAnsi" w:cstheme="minorHAnsi"/>
                <w:b w:val="0"/>
                <w:caps w:val="0"/>
                <w:color w:val="auto"/>
                <w:sz w:val="18"/>
                <w:szCs w:val="18"/>
              </w:rPr>
              <w:t xml:space="preserve">alého </w:t>
            </w:r>
            <w:r w:rsidRPr="00A46092">
              <w:rPr>
                <w:rFonts w:asciiTheme="minorHAnsi" w:eastAsia="Calibri" w:hAnsiTheme="minorHAnsi" w:cstheme="minorHAnsi"/>
                <w:b w:val="0"/>
                <w:caps w:val="0"/>
                <w:color w:val="auto"/>
                <w:sz w:val="18"/>
                <w:szCs w:val="18"/>
              </w:rPr>
              <w:t>projektu z prostředků Fondu. Žadatel (tj. Konečný uživatel) podpisem smlouvy potvrzuje schopnost zajistit 100 % předfinancování. Po ukončení m</w:t>
            </w:r>
            <w:r w:rsidR="004200BC">
              <w:rPr>
                <w:rFonts w:asciiTheme="minorHAnsi" w:eastAsia="Calibri" w:hAnsiTheme="minorHAnsi" w:cstheme="minorHAnsi"/>
                <w:b w:val="0"/>
                <w:caps w:val="0"/>
                <w:color w:val="auto"/>
                <w:sz w:val="18"/>
                <w:szCs w:val="18"/>
              </w:rPr>
              <w:t xml:space="preserve">alého </w:t>
            </w:r>
            <w:r w:rsidRPr="00A46092">
              <w:rPr>
                <w:rFonts w:asciiTheme="minorHAnsi" w:eastAsia="Calibri" w:hAnsiTheme="minorHAnsi" w:cstheme="minorHAnsi"/>
                <w:b w:val="0"/>
                <w:caps w:val="0"/>
                <w:color w:val="auto"/>
                <w:sz w:val="18"/>
                <w:szCs w:val="18"/>
              </w:rPr>
              <w:t>projektu a předložení příslušných dokumentů mu budou z prostředků Fondu zpětně proplaceny způsobilé výdaje, maximálně však ve výši přiznané dotace.</w:t>
            </w:r>
          </w:p>
          <w:p w14:paraId="28EDFEE3" w14:textId="77777777" w:rsidR="00BF6CA9" w:rsidRDefault="00BF6CA9" w:rsidP="00BF6CA9">
            <w:pPr>
              <w:rPr>
                <w:rFonts w:asciiTheme="minorHAnsi" w:hAnsiTheme="minorHAnsi" w:cstheme="minorHAnsi"/>
              </w:rPr>
            </w:pPr>
          </w:p>
          <w:p w14:paraId="6CD4314D" w14:textId="77777777" w:rsidR="004B6A2B" w:rsidRDefault="004B6A2B" w:rsidP="00185417">
            <w:pPr>
              <w:pStyle w:val="Nagwek2"/>
              <w:rPr>
                <w:rFonts w:asciiTheme="minorHAnsi" w:hAnsiTheme="minorHAnsi" w:cstheme="minorHAnsi"/>
              </w:rPr>
            </w:pPr>
          </w:p>
          <w:p w14:paraId="65FC7482" w14:textId="5FF59EA6" w:rsidR="00185417" w:rsidRPr="00A46092" w:rsidRDefault="00185417" w:rsidP="00185417">
            <w:pPr>
              <w:pStyle w:val="Nagwek2"/>
              <w:rPr>
                <w:rFonts w:asciiTheme="minorHAnsi" w:hAnsiTheme="minorHAnsi" w:cstheme="minorHAnsi"/>
              </w:rPr>
            </w:pPr>
            <w:r w:rsidRPr="00A46092">
              <w:rPr>
                <w:rFonts w:asciiTheme="minorHAnsi" w:hAnsiTheme="minorHAnsi" w:cstheme="minorHAnsi"/>
              </w:rPr>
              <w:t>1.</w:t>
            </w:r>
            <w:r w:rsidR="00C06780" w:rsidRPr="00A46092">
              <w:rPr>
                <w:rFonts w:asciiTheme="minorHAnsi" w:hAnsiTheme="minorHAnsi" w:cstheme="minorHAnsi"/>
              </w:rPr>
              <w:t>6</w:t>
            </w:r>
            <w:r w:rsidRPr="00A46092">
              <w:rPr>
                <w:rFonts w:asciiTheme="minorHAnsi" w:hAnsiTheme="minorHAnsi" w:cstheme="minorHAnsi"/>
              </w:rPr>
              <w:t xml:space="preserve"> velikost malého projektu</w:t>
            </w:r>
          </w:p>
          <w:p w14:paraId="718D6B16" w14:textId="63D71144" w:rsidR="009E36F8" w:rsidRPr="00A46092" w:rsidRDefault="009B67F1"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9B67F1">
              <w:rPr>
                <w:rFonts w:asciiTheme="minorHAnsi" w:eastAsia="Calibri" w:hAnsiTheme="minorHAnsi" w:cstheme="minorHAnsi"/>
                <w:b w:val="0"/>
                <w:caps w:val="0"/>
                <w:color w:val="auto"/>
                <w:sz w:val="18"/>
                <w:szCs w:val="18"/>
              </w:rPr>
              <w:t>Fond malých projektů umožňuje žádat o dotaci z EFRR do maximálně 30 000 EUR nebo 40 000 EUR (v případě malých projektů zaměřených na drobnou infrastrukturu v cestovním ruchu).</w:t>
            </w:r>
          </w:p>
          <w:p w14:paraId="3D36929B" w14:textId="77777777" w:rsidR="009E36F8" w:rsidRPr="00A46092" w:rsidRDefault="00185417"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Pro malé projekty aplikující princip vedoucího partnera je max. výše dotace dvojnásobná. </w:t>
            </w:r>
          </w:p>
          <w:p w14:paraId="210E8F3F" w14:textId="71A3172D" w:rsidR="00185417" w:rsidRPr="00A46092" w:rsidRDefault="00185417" w:rsidP="00164E7F">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Celkový rozpočet projektu nesmí přesáhnout dvojnásobek maximální výše dotace.</w:t>
            </w:r>
          </w:p>
          <w:p w14:paraId="173B5726" w14:textId="77777777" w:rsidR="00F073FE" w:rsidRPr="00A46092" w:rsidRDefault="00F073FE" w:rsidP="00F073FE">
            <w:pPr>
              <w:rPr>
                <w:rFonts w:asciiTheme="minorHAnsi" w:hAnsiTheme="minorHAnsi" w:cstheme="minorHAnsi"/>
              </w:rPr>
            </w:pPr>
          </w:p>
          <w:tbl>
            <w:tblPr>
              <w:tblStyle w:val="Tabela-Siatka"/>
              <w:tblW w:w="712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2374"/>
              <w:gridCol w:w="2374"/>
              <w:gridCol w:w="2375"/>
            </w:tblGrid>
            <w:tr w:rsidR="00185417" w:rsidRPr="00A46092" w14:paraId="131C4C0B" w14:textId="77777777" w:rsidTr="00497B61">
              <w:trPr>
                <w:trHeight w:val="737"/>
              </w:trPr>
              <w:tc>
                <w:tcPr>
                  <w:tcW w:w="2374" w:type="dxa"/>
                  <w:shd w:val="clear" w:color="auto" w:fill="D9E2F3" w:themeFill="accent1" w:themeFillTint="33"/>
                </w:tcPr>
                <w:p w14:paraId="5C7401CC" w14:textId="77777777" w:rsidR="00185417" w:rsidRPr="00A46092" w:rsidRDefault="00185417" w:rsidP="00185417">
                  <w:pPr>
                    <w:pStyle w:val="CZNormln"/>
                    <w:rPr>
                      <w:rFonts w:asciiTheme="minorHAnsi" w:hAnsiTheme="minorHAnsi" w:cstheme="minorHAnsi"/>
                      <w:b/>
                      <w:bCs/>
                    </w:rPr>
                  </w:pPr>
                  <w:r w:rsidRPr="00A46092">
                    <w:rPr>
                      <w:rFonts w:asciiTheme="minorHAnsi" w:hAnsiTheme="minorHAnsi" w:cstheme="minorHAnsi"/>
                      <w:b/>
                      <w:bCs/>
                    </w:rPr>
                    <w:t>Rozsah dotace z EFRR ve Fondu malých projektů</w:t>
                  </w:r>
                </w:p>
              </w:tc>
              <w:tc>
                <w:tcPr>
                  <w:tcW w:w="2374" w:type="dxa"/>
                  <w:shd w:val="clear" w:color="auto" w:fill="D9E2F3" w:themeFill="accent1" w:themeFillTint="33"/>
                </w:tcPr>
                <w:p w14:paraId="6975E20C" w14:textId="336D1C83" w:rsidR="00185417" w:rsidRPr="00A46092" w:rsidRDefault="00185417" w:rsidP="00185417">
                  <w:pPr>
                    <w:pStyle w:val="CZNormln"/>
                    <w:jc w:val="center"/>
                    <w:rPr>
                      <w:rFonts w:asciiTheme="minorHAnsi" w:hAnsiTheme="minorHAnsi" w:cstheme="minorHAnsi"/>
                    </w:rPr>
                  </w:pPr>
                  <w:r w:rsidRPr="00A46092">
                    <w:rPr>
                      <w:rFonts w:asciiTheme="minorHAnsi" w:hAnsiTheme="minorHAnsi" w:cstheme="minorHAnsi"/>
                    </w:rPr>
                    <w:t>Max. výše pro projekty bez vedoucího partnera</w:t>
                  </w:r>
                  <w:r w:rsidR="00DE1773" w:rsidRPr="00A46092">
                    <w:rPr>
                      <w:rFonts w:asciiTheme="minorHAnsi" w:hAnsiTheme="minorHAnsi" w:cstheme="minorHAnsi"/>
                    </w:rPr>
                    <w:t xml:space="preserve"> (samostatně realizované)</w:t>
                  </w:r>
                </w:p>
              </w:tc>
              <w:tc>
                <w:tcPr>
                  <w:tcW w:w="2375" w:type="dxa"/>
                  <w:shd w:val="clear" w:color="auto" w:fill="D9E2F3" w:themeFill="accent1" w:themeFillTint="33"/>
                </w:tcPr>
                <w:p w14:paraId="6A6DD89F" w14:textId="77777777" w:rsidR="00185417" w:rsidRPr="00A46092" w:rsidRDefault="00185417" w:rsidP="00185417">
                  <w:pPr>
                    <w:pStyle w:val="CZNormln"/>
                    <w:jc w:val="center"/>
                    <w:rPr>
                      <w:rFonts w:asciiTheme="minorHAnsi" w:hAnsiTheme="minorHAnsi" w:cstheme="minorHAnsi"/>
                    </w:rPr>
                  </w:pPr>
                  <w:r w:rsidRPr="00A46092">
                    <w:rPr>
                      <w:rFonts w:asciiTheme="minorHAnsi" w:hAnsiTheme="minorHAnsi" w:cstheme="minorHAnsi"/>
                    </w:rPr>
                    <w:t>Max. výše pro projekty s vedoucím partnerem</w:t>
                  </w:r>
                </w:p>
              </w:tc>
            </w:tr>
            <w:tr w:rsidR="00185417" w:rsidRPr="00A46092" w14:paraId="45FF8BB8" w14:textId="77777777" w:rsidTr="00497B61">
              <w:trPr>
                <w:trHeight w:val="345"/>
              </w:trPr>
              <w:tc>
                <w:tcPr>
                  <w:tcW w:w="2374" w:type="dxa"/>
                  <w:shd w:val="clear" w:color="auto" w:fill="D9E2F3" w:themeFill="accent1" w:themeFillTint="33"/>
                </w:tcPr>
                <w:p w14:paraId="3F9DF446" w14:textId="252D31E6" w:rsidR="00185417" w:rsidRPr="00A46092" w:rsidRDefault="002F539F" w:rsidP="00185417">
                  <w:pPr>
                    <w:pStyle w:val="CZNormln"/>
                    <w:rPr>
                      <w:rFonts w:asciiTheme="minorHAnsi" w:hAnsiTheme="minorHAnsi" w:cstheme="minorHAnsi"/>
                    </w:rPr>
                  </w:pPr>
                  <w:r>
                    <w:rPr>
                      <w:rFonts w:asciiTheme="minorHAnsi" w:hAnsiTheme="minorHAnsi" w:cstheme="minorHAnsi"/>
                    </w:rPr>
                    <w:t xml:space="preserve">ostatní </w:t>
                  </w:r>
                  <w:r w:rsidR="009B67F1" w:rsidRPr="009B67F1">
                    <w:rPr>
                      <w:rFonts w:asciiTheme="minorHAnsi" w:hAnsiTheme="minorHAnsi" w:cstheme="minorHAnsi"/>
                    </w:rPr>
                    <w:t>malé projekty</w:t>
                  </w:r>
                  <w:r w:rsidR="00185417" w:rsidRPr="00A46092">
                    <w:rPr>
                      <w:rFonts w:asciiTheme="minorHAnsi" w:hAnsiTheme="minorHAnsi" w:cstheme="minorHAnsi"/>
                    </w:rPr>
                    <w:t xml:space="preserve"> </w:t>
                  </w:r>
                </w:p>
              </w:tc>
              <w:tc>
                <w:tcPr>
                  <w:tcW w:w="2374" w:type="dxa"/>
                  <w:shd w:val="clear" w:color="auto" w:fill="D9E2F3" w:themeFill="accent1" w:themeFillTint="33"/>
                </w:tcPr>
                <w:p w14:paraId="29B0F6B3" w14:textId="77777777" w:rsidR="00185417" w:rsidRPr="00A46092" w:rsidRDefault="00185417" w:rsidP="00185417">
                  <w:pPr>
                    <w:pStyle w:val="CZNormln"/>
                    <w:jc w:val="center"/>
                    <w:rPr>
                      <w:rFonts w:asciiTheme="minorHAnsi" w:hAnsiTheme="minorHAnsi" w:cstheme="minorHAnsi"/>
                    </w:rPr>
                  </w:pPr>
                  <w:r w:rsidRPr="00A46092">
                    <w:rPr>
                      <w:rFonts w:asciiTheme="minorHAnsi" w:hAnsiTheme="minorHAnsi" w:cstheme="minorHAnsi"/>
                    </w:rPr>
                    <w:t>30 000 EUR</w:t>
                  </w:r>
                </w:p>
              </w:tc>
              <w:tc>
                <w:tcPr>
                  <w:tcW w:w="2375" w:type="dxa"/>
                  <w:shd w:val="clear" w:color="auto" w:fill="D9E2F3" w:themeFill="accent1" w:themeFillTint="33"/>
                </w:tcPr>
                <w:p w14:paraId="04F4FFA2" w14:textId="77777777" w:rsidR="00185417" w:rsidRPr="00A46092" w:rsidRDefault="00185417" w:rsidP="00185417">
                  <w:pPr>
                    <w:pStyle w:val="CZNormln"/>
                    <w:jc w:val="center"/>
                    <w:rPr>
                      <w:rFonts w:asciiTheme="minorHAnsi" w:hAnsiTheme="minorHAnsi" w:cstheme="minorHAnsi"/>
                      <w:b/>
                      <w:bCs/>
                    </w:rPr>
                  </w:pPr>
                  <w:r w:rsidRPr="00A46092">
                    <w:rPr>
                      <w:rFonts w:asciiTheme="minorHAnsi" w:hAnsiTheme="minorHAnsi" w:cstheme="minorHAnsi"/>
                    </w:rPr>
                    <w:t>60 000 EUR</w:t>
                  </w:r>
                </w:p>
              </w:tc>
            </w:tr>
            <w:tr w:rsidR="00185417" w:rsidRPr="00A46092" w14:paraId="3D30984E" w14:textId="77777777" w:rsidTr="00497B61">
              <w:trPr>
                <w:trHeight w:val="334"/>
              </w:trPr>
              <w:tc>
                <w:tcPr>
                  <w:tcW w:w="2374" w:type="dxa"/>
                  <w:shd w:val="clear" w:color="auto" w:fill="D9E2F3" w:themeFill="accent1" w:themeFillTint="33"/>
                </w:tcPr>
                <w:p w14:paraId="779FEF93" w14:textId="0D2BDAB9" w:rsidR="00185417" w:rsidRPr="00A46092" w:rsidRDefault="009B67F1" w:rsidP="009B67F1">
                  <w:pPr>
                    <w:pStyle w:val="CZNormln"/>
                    <w:spacing w:line="240" w:lineRule="auto"/>
                    <w:jc w:val="left"/>
                    <w:rPr>
                      <w:rFonts w:asciiTheme="minorHAnsi" w:hAnsiTheme="minorHAnsi" w:cstheme="minorHAnsi"/>
                    </w:rPr>
                  </w:pPr>
                  <w:r w:rsidRPr="009B67F1">
                    <w:rPr>
                      <w:rFonts w:asciiTheme="minorHAnsi" w:hAnsiTheme="minorHAnsi" w:cstheme="minorHAnsi"/>
                    </w:rPr>
                    <w:t>malé projekty zaměřené n</w:t>
                  </w:r>
                  <w:r>
                    <w:rPr>
                      <w:rFonts w:asciiTheme="minorHAnsi" w:hAnsiTheme="minorHAnsi" w:cstheme="minorHAnsi"/>
                    </w:rPr>
                    <w:t xml:space="preserve">a </w:t>
                  </w:r>
                  <w:r w:rsidRPr="009B67F1">
                    <w:rPr>
                      <w:rFonts w:asciiTheme="minorHAnsi" w:hAnsiTheme="minorHAnsi" w:cstheme="minorHAnsi"/>
                    </w:rPr>
                    <w:t>drobnou infrastrukturu</w:t>
                  </w:r>
                  <w:r>
                    <w:rPr>
                      <w:rFonts w:asciiTheme="minorHAnsi" w:hAnsiTheme="minorHAnsi" w:cstheme="minorHAnsi"/>
                    </w:rPr>
                    <w:t xml:space="preserve"> </w:t>
                  </w:r>
                  <w:r w:rsidRPr="009B67F1">
                    <w:rPr>
                      <w:rFonts w:asciiTheme="minorHAnsi" w:hAnsiTheme="minorHAnsi" w:cstheme="minorHAnsi"/>
                    </w:rPr>
                    <w:t>v cestovním ruchu</w:t>
                  </w:r>
                </w:p>
              </w:tc>
              <w:tc>
                <w:tcPr>
                  <w:tcW w:w="2374" w:type="dxa"/>
                  <w:shd w:val="clear" w:color="auto" w:fill="D9E2F3" w:themeFill="accent1" w:themeFillTint="33"/>
                </w:tcPr>
                <w:p w14:paraId="4DB6E385" w14:textId="77777777" w:rsidR="00185417" w:rsidRPr="00A46092" w:rsidRDefault="00185417" w:rsidP="00185417">
                  <w:pPr>
                    <w:pStyle w:val="CZNormln"/>
                    <w:jc w:val="center"/>
                    <w:rPr>
                      <w:rFonts w:asciiTheme="minorHAnsi" w:hAnsiTheme="minorHAnsi" w:cstheme="minorHAnsi"/>
                    </w:rPr>
                  </w:pPr>
                  <w:r w:rsidRPr="00A46092">
                    <w:rPr>
                      <w:rFonts w:asciiTheme="minorHAnsi" w:hAnsiTheme="minorHAnsi" w:cstheme="minorHAnsi"/>
                    </w:rPr>
                    <w:t>40 000 EUR</w:t>
                  </w:r>
                </w:p>
              </w:tc>
              <w:tc>
                <w:tcPr>
                  <w:tcW w:w="2375" w:type="dxa"/>
                  <w:shd w:val="clear" w:color="auto" w:fill="D9E2F3" w:themeFill="accent1" w:themeFillTint="33"/>
                </w:tcPr>
                <w:p w14:paraId="7C434EBD" w14:textId="77777777" w:rsidR="00185417" w:rsidRPr="00A46092" w:rsidRDefault="00185417" w:rsidP="00185417">
                  <w:pPr>
                    <w:pStyle w:val="CZNormln"/>
                    <w:jc w:val="center"/>
                    <w:rPr>
                      <w:rFonts w:asciiTheme="minorHAnsi" w:hAnsiTheme="minorHAnsi" w:cstheme="minorHAnsi"/>
                      <w:b/>
                      <w:bCs/>
                    </w:rPr>
                  </w:pPr>
                  <w:r w:rsidRPr="00A46092">
                    <w:rPr>
                      <w:rFonts w:asciiTheme="minorHAnsi" w:hAnsiTheme="minorHAnsi" w:cstheme="minorHAnsi"/>
                    </w:rPr>
                    <w:t>80 000 EUR</w:t>
                  </w:r>
                </w:p>
              </w:tc>
            </w:tr>
          </w:tbl>
          <w:p w14:paraId="0C4FB4B1" w14:textId="77777777" w:rsidR="00185417" w:rsidRPr="00A46092" w:rsidRDefault="00185417" w:rsidP="00185417">
            <w:pPr>
              <w:rPr>
                <w:rFonts w:asciiTheme="minorHAnsi" w:hAnsiTheme="minorHAnsi" w:cstheme="minorHAnsi"/>
              </w:rPr>
            </w:pPr>
          </w:p>
          <w:p w14:paraId="18CF2ABC" w14:textId="77777777" w:rsidR="00D85DE3" w:rsidRDefault="00D85DE3" w:rsidP="00164E7F">
            <w:pPr>
              <w:pStyle w:val="Akapitzlist"/>
              <w:numPr>
                <w:ilvl w:val="0"/>
                <w:numId w:val="3"/>
              </w:numPr>
              <w:spacing w:after="0"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U jednotlivých výzev může Správce nastavit i nižší limit.</w:t>
            </w:r>
          </w:p>
          <w:p w14:paraId="12938FA0" w14:textId="7535B1FB" w:rsidR="007B3E84" w:rsidRDefault="009B67F1" w:rsidP="00164E7F">
            <w:pPr>
              <w:pStyle w:val="Akapitzlist"/>
              <w:numPr>
                <w:ilvl w:val="0"/>
                <w:numId w:val="3"/>
              </w:numPr>
              <w:spacing w:after="0"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 xml:space="preserve">Minimální výše malých projektů </w:t>
            </w:r>
            <w:r w:rsidR="00873C4D">
              <w:rPr>
                <w:rFonts w:asciiTheme="minorHAnsi" w:hAnsiTheme="minorHAnsi" w:cstheme="minorHAnsi"/>
                <w:sz w:val="18"/>
                <w:szCs w:val="18"/>
              </w:rPr>
              <w:t xml:space="preserve">je </w:t>
            </w:r>
            <w:r>
              <w:rPr>
                <w:rFonts w:asciiTheme="minorHAnsi" w:hAnsiTheme="minorHAnsi" w:cstheme="minorHAnsi"/>
                <w:sz w:val="18"/>
                <w:szCs w:val="18"/>
              </w:rPr>
              <w:t xml:space="preserve">2 000 </w:t>
            </w:r>
            <w:r w:rsidRPr="002152F0">
              <w:rPr>
                <w:rFonts w:asciiTheme="minorHAnsi" w:hAnsiTheme="minorHAnsi" w:cstheme="minorHAnsi"/>
                <w:sz w:val="18"/>
                <w:szCs w:val="18"/>
              </w:rPr>
              <w:t>€.</w:t>
            </w:r>
          </w:p>
          <w:p w14:paraId="12E9F5E0" w14:textId="0FAC4618" w:rsidR="00895EE5" w:rsidRPr="00880A26" w:rsidRDefault="00895EE5" w:rsidP="00164E7F">
            <w:pPr>
              <w:pStyle w:val="Akapitzlist"/>
              <w:numPr>
                <w:ilvl w:val="0"/>
                <w:numId w:val="3"/>
              </w:numPr>
              <w:spacing w:after="0" w:line="240" w:lineRule="auto"/>
              <w:contextualSpacing w:val="0"/>
              <w:rPr>
                <w:rFonts w:asciiTheme="minorHAnsi" w:hAnsiTheme="minorHAnsi" w:cstheme="minorHAnsi"/>
                <w:sz w:val="18"/>
                <w:szCs w:val="18"/>
              </w:rPr>
            </w:pPr>
            <w:r w:rsidRPr="00880A26">
              <w:rPr>
                <w:rFonts w:asciiTheme="minorHAnsi" w:hAnsiTheme="minorHAnsi" w:cstheme="minorHAnsi"/>
                <w:sz w:val="18"/>
                <w:szCs w:val="18"/>
              </w:rPr>
              <w:t>U malých projektů zaměřených na drobnou infrastrukturu v cestovním ruchu se limit maximální výše pro celkové náklady považuje za dodržený i v případě, že malý projekt je součástí větší investice, jejíž celkové náklady tento limit překračují. To platí ale pouze za předpokladu, že ta část, která je realizovaná v rámci malého projektu, představuje ucelený, samostatně fungující produkt, má přínos k cílům daného FMP a limit pro celkové náklady nepřekračuje.</w:t>
            </w:r>
          </w:p>
          <w:p w14:paraId="13EBDE54" w14:textId="77777777" w:rsidR="00D85DE3" w:rsidRPr="00A46092" w:rsidRDefault="00D85DE3" w:rsidP="00D85DE3">
            <w:pPr>
              <w:autoSpaceDE w:val="0"/>
              <w:autoSpaceDN w:val="0"/>
              <w:adjustRightInd w:val="0"/>
              <w:spacing w:after="0" w:line="276" w:lineRule="auto"/>
              <w:jc w:val="left"/>
              <w:rPr>
                <w:rFonts w:asciiTheme="minorHAnsi" w:hAnsiTheme="minorHAnsi" w:cstheme="minorHAnsi"/>
                <w:sz w:val="18"/>
                <w:szCs w:val="18"/>
              </w:rPr>
            </w:pPr>
          </w:p>
          <w:p w14:paraId="31DAEFE6" w14:textId="77777777" w:rsidR="0062472B" w:rsidRDefault="0062472B" w:rsidP="00D85DE3">
            <w:pPr>
              <w:autoSpaceDE w:val="0"/>
              <w:autoSpaceDN w:val="0"/>
              <w:adjustRightInd w:val="0"/>
              <w:spacing w:after="0" w:line="276" w:lineRule="auto"/>
              <w:jc w:val="left"/>
              <w:rPr>
                <w:rFonts w:asciiTheme="minorHAnsi" w:hAnsiTheme="minorHAnsi" w:cstheme="minorHAnsi"/>
                <w:sz w:val="18"/>
                <w:szCs w:val="18"/>
              </w:rPr>
            </w:pPr>
          </w:p>
          <w:p w14:paraId="3EB01D94" w14:textId="219521AF" w:rsidR="007B3E84" w:rsidRPr="00A46092" w:rsidRDefault="007B3E84" w:rsidP="007B3E84">
            <w:pPr>
              <w:pStyle w:val="Nagwek2"/>
              <w:rPr>
                <w:rFonts w:asciiTheme="minorHAnsi" w:hAnsiTheme="minorHAnsi" w:cstheme="minorHAnsi"/>
              </w:rPr>
            </w:pPr>
            <w:r w:rsidRPr="00A46092">
              <w:rPr>
                <w:rFonts w:asciiTheme="minorHAnsi" w:hAnsiTheme="minorHAnsi" w:cstheme="minorHAnsi"/>
              </w:rPr>
              <w:t>1.</w:t>
            </w:r>
            <w:r w:rsidR="00C06780" w:rsidRPr="00A46092">
              <w:rPr>
                <w:rFonts w:asciiTheme="minorHAnsi" w:hAnsiTheme="minorHAnsi" w:cstheme="minorHAnsi"/>
              </w:rPr>
              <w:t>7</w:t>
            </w:r>
            <w:r w:rsidRPr="00A46092">
              <w:rPr>
                <w:rFonts w:asciiTheme="minorHAnsi" w:hAnsiTheme="minorHAnsi" w:cstheme="minorHAnsi"/>
              </w:rPr>
              <w:t xml:space="preserve"> TYPY Malých projektů </w:t>
            </w:r>
          </w:p>
          <w:p w14:paraId="5BC8E3EB" w14:textId="433785FA" w:rsidR="009B67F1" w:rsidRPr="00CF3C7D" w:rsidRDefault="00190913" w:rsidP="009B67F1">
            <w:pPr>
              <w:autoSpaceDE w:val="0"/>
              <w:autoSpaceDN w:val="0"/>
              <w:adjustRightInd w:val="0"/>
              <w:spacing w:after="0" w:line="240" w:lineRule="auto"/>
              <w:jc w:val="left"/>
              <w:rPr>
                <w:rFonts w:asciiTheme="minorHAnsi" w:hAnsiTheme="minorHAnsi" w:cstheme="minorHAnsi"/>
                <w:sz w:val="18"/>
                <w:szCs w:val="18"/>
              </w:rPr>
            </w:pPr>
            <w:r w:rsidRPr="00190913">
              <w:rPr>
                <w:rFonts w:asciiTheme="minorHAnsi" w:hAnsiTheme="minorHAnsi" w:cstheme="minorHAnsi"/>
                <w:sz w:val="18"/>
                <w:szCs w:val="18"/>
              </w:rPr>
              <w:t xml:space="preserve">Podporovány jsou </w:t>
            </w:r>
            <w:r w:rsidR="009B67F1" w:rsidRPr="00CF3C7D">
              <w:rPr>
                <w:rFonts w:asciiTheme="minorHAnsi" w:hAnsiTheme="minorHAnsi" w:cstheme="minorHAnsi"/>
                <w:sz w:val="18"/>
                <w:szCs w:val="18"/>
              </w:rPr>
              <w:t>dva typy malých projektů:</w:t>
            </w:r>
          </w:p>
          <w:p w14:paraId="38D4E219" w14:textId="77777777" w:rsidR="0037288D" w:rsidRDefault="009B67F1" w:rsidP="009B67F1">
            <w:pPr>
              <w:pStyle w:val="Akapitzlist"/>
              <w:numPr>
                <w:ilvl w:val="0"/>
                <w:numId w:val="3"/>
              </w:numPr>
              <w:autoSpaceDE w:val="0"/>
              <w:autoSpaceDN w:val="0"/>
              <w:adjustRightInd w:val="0"/>
              <w:spacing w:after="0" w:line="240" w:lineRule="auto"/>
              <w:jc w:val="left"/>
              <w:rPr>
                <w:rFonts w:asciiTheme="minorHAnsi" w:hAnsiTheme="minorHAnsi" w:cstheme="minorHAnsi"/>
                <w:sz w:val="18"/>
                <w:szCs w:val="18"/>
              </w:rPr>
            </w:pPr>
            <w:r w:rsidRPr="003D476D">
              <w:rPr>
                <w:rFonts w:asciiTheme="minorHAnsi" w:hAnsiTheme="minorHAnsi" w:cstheme="minorHAnsi"/>
                <w:sz w:val="18"/>
                <w:szCs w:val="18"/>
              </w:rPr>
              <w:t>s vedoucím partnerem, kdy vedoucí i projektoví partneři mají finanční příspěvek;</w:t>
            </w:r>
          </w:p>
          <w:p w14:paraId="0056FAD5" w14:textId="374DA58D" w:rsidR="00F46776" w:rsidRPr="0037288D" w:rsidRDefault="009B67F1" w:rsidP="009B67F1">
            <w:pPr>
              <w:pStyle w:val="Akapitzlist"/>
              <w:numPr>
                <w:ilvl w:val="0"/>
                <w:numId w:val="3"/>
              </w:numPr>
              <w:autoSpaceDE w:val="0"/>
              <w:autoSpaceDN w:val="0"/>
              <w:adjustRightInd w:val="0"/>
              <w:spacing w:after="0" w:line="240" w:lineRule="auto"/>
              <w:jc w:val="left"/>
              <w:rPr>
                <w:rFonts w:asciiTheme="minorHAnsi" w:hAnsiTheme="minorHAnsi" w:cstheme="minorHAnsi"/>
                <w:sz w:val="18"/>
                <w:szCs w:val="18"/>
              </w:rPr>
            </w:pPr>
            <w:r w:rsidRPr="0037288D">
              <w:rPr>
                <w:rFonts w:asciiTheme="minorHAnsi" w:hAnsiTheme="minorHAnsi" w:cstheme="minorHAnsi"/>
                <w:sz w:val="18"/>
                <w:szCs w:val="18"/>
              </w:rPr>
              <w:t>samostatně realizované, kdy finanční příspěvek má pouze projektový partner, který projekt předkládá.</w:t>
            </w:r>
          </w:p>
          <w:p w14:paraId="23E17700" w14:textId="77777777" w:rsidR="00F46776" w:rsidRPr="00A46092" w:rsidRDefault="00F46776" w:rsidP="00F46776">
            <w:pPr>
              <w:autoSpaceDE w:val="0"/>
              <w:autoSpaceDN w:val="0"/>
              <w:adjustRightInd w:val="0"/>
              <w:spacing w:after="0" w:line="276" w:lineRule="auto"/>
              <w:jc w:val="left"/>
              <w:rPr>
                <w:rFonts w:asciiTheme="minorHAnsi" w:hAnsiTheme="minorHAnsi" w:cstheme="minorHAnsi"/>
                <w:color w:val="000000"/>
                <w:sz w:val="18"/>
                <w:szCs w:val="18"/>
              </w:rPr>
            </w:pPr>
          </w:p>
          <w:p w14:paraId="1919E7A7" w14:textId="0456C201" w:rsidR="009B67F1" w:rsidRPr="00A46092" w:rsidRDefault="0032688A" w:rsidP="008754C8">
            <w:pPr>
              <w:pStyle w:val="Nagwek1"/>
              <w:keepNext w:val="0"/>
              <w:keepLines w:val="0"/>
              <w:spacing w:line="240" w:lineRule="auto"/>
              <w:contextualSpacing/>
              <w:rPr>
                <w:rFonts w:asciiTheme="minorHAnsi" w:hAnsiTheme="minorHAnsi" w:cstheme="minorHAnsi"/>
                <w:color w:val="000000"/>
                <w:sz w:val="18"/>
                <w:szCs w:val="18"/>
              </w:rPr>
            </w:pPr>
            <w:r>
              <w:rPr>
                <w:rFonts w:asciiTheme="minorHAnsi" w:hAnsiTheme="minorHAnsi" w:cstheme="minorHAnsi"/>
                <w:b w:val="0"/>
                <w:color w:val="000000"/>
                <w:sz w:val="18"/>
                <w:szCs w:val="18"/>
              </w:rPr>
              <w:t xml:space="preserve">PROJEKTY </w:t>
            </w:r>
            <w:r w:rsidR="009B67F1" w:rsidRPr="00A46092">
              <w:rPr>
                <w:rFonts w:asciiTheme="minorHAnsi" w:hAnsiTheme="minorHAnsi" w:cstheme="minorHAnsi"/>
                <w:b w:val="0"/>
                <w:color w:val="000000"/>
                <w:sz w:val="18"/>
                <w:szCs w:val="18"/>
              </w:rPr>
              <w:t>S vedoucím partnerem</w:t>
            </w:r>
          </w:p>
          <w:p w14:paraId="11D8A080" w14:textId="77777777" w:rsidR="009B67F1" w:rsidRPr="00A46092" w:rsidRDefault="009B67F1" w:rsidP="009B67F1">
            <w:pPr>
              <w:pStyle w:val="Odstavecseseznamem1"/>
              <w:spacing w:line="276" w:lineRule="auto"/>
              <w:ind w:left="708"/>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Princip spočívá v tom, že jeden z projektových partnerů přebírá odpovědnost za malý projekt jako celek vůči Správci FMP a stává se Vedoucím partnerem. Vedoucí partner předkládá společnou projektovou žádost Správci FMP. </w:t>
            </w:r>
          </w:p>
          <w:p w14:paraId="3E921622" w14:textId="77777777" w:rsidR="009B67F1" w:rsidRPr="00A46092" w:rsidRDefault="009B67F1" w:rsidP="009B67F1">
            <w:pPr>
              <w:pStyle w:val="Odstavecseseznamem1"/>
              <w:spacing w:line="276" w:lineRule="auto"/>
              <w:ind w:left="708"/>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U malého projektu s Vedoucím partnerem musejí být splněna čtyři kritéria spolupráce: </w:t>
            </w:r>
          </w:p>
          <w:p w14:paraId="0567E2B5"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společná příprava</w:t>
            </w:r>
          </w:p>
          <w:p w14:paraId="7D70F0BF"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společná realizace </w:t>
            </w:r>
          </w:p>
          <w:p w14:paraId="70D0DC06"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společné financování </w:t>
            </w:r>
          </w:p>
          <w:p w14:paraId="1795D023"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společný personál</w:t>
            </w:r>
          </w:p>
          <w:p w14:paraId="695E8F3A" w14:textId="77777777" w:rsidR="009B67F1" w:rsidRPr="00A46092" w:rsidRDefault="009B67F1" w:rsidP="009B67F1">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U projektů s partnerem z jiného euroregionu platí pravidlo, že se na tohoto partnera vztahují pravidla toho FMP, odkud pochází vedoucí partner (tj. euroregion, z jehož FMP se malý projekt podpoří).</w:t>
            </w:r>
          </w:p>
          <w:p w14:paraId="6BA98CF8" w14:textId="77777777" w:rsidR="009B67F1" w:rsidRPr="00A46092" w:rsidRDefault="009B67F1" w:rsidP="009B67F1">
            <w:pPr>
              <w:autoSpaceDE w:val="0"/>
              <w:autoSpaceDN w:val="0"/>
              <w:adjustRightInd w:val="0"/>
              <w:spacing w:after="0" w:line="276" w:lineRule="auto"/>
              <w:ind w:left="708"/>
              <w:jc w:val="left"/>
              <w:rPr>
                <w:rFonts w:asciiTheme="minorHAnsi" w:hAnsiTheme="minorHAnsi" w:cstheme="minorHAnsi"/>
                <w:color w:val="000000"/>
                <w:sz w:val="18"/>
                <w:szCs w:val="18"/>
              </w:rPr>
            </w:pPr>
          </w:p>
          <w:p w14:paraId="6291EB52" w14:textId="76A5A193" w:rsidR="009B67F1" w:rsidRPr="00A46092" w:rsidRDefault="0032688A" w:rsidP="009B67F1">
            <w:pPr>
              <w:pStyle w:val="Nagwek1"/>
              <w:keepNext w:val="0"/>
              <w:keepLines w:val="0"/>
              <w:spacing w:line="240" w:lineRule="auto"/>
              <w:contextualSpacing/>
              <w:rPr>
                <w:rFonts w:asciiTheme="minorHAnsi" w:eastAsiaTheme="minorHAnsi" w:hAnsiTheme="minorHAnsi" w:cstheme="minorHAnsi"/>
                <w:color w:val="000000"/>
                <w:sz w:val="18"/>
                <w:szCs w:val="18"/>
              </w:rPr>
            </w:pPr>
            <w:r>
              <w:rPr>
                <w:rFonts w:asciiTheme="minorHAnsi" w:eastAsiaTheme="minorHAnsi" w:hAnsiTheme="minorHAnsi" w:cstheme="minorHAnsi"/>
                <w:b w:val="0"/>
                <w:color w:val="000000"/>
                <w:sz w:val="18"/>
                <w:szCs w:val="18"/>
              </w:rPr>
              <w:lastRenderedPageBreak/>
              <w:t xml:space="preserve">PROJEKTY </w:t>
            </w:r>
            <w:r w:rsidR="009B67F1" w:rsidRPr="00A46092">
              <w:rPr>
                <w:rFonts w:asciiTheme="minorHAnsi" w:eastAsiaTheme="minorHAnsi" w:hAnsiTheme="minorHAnsi" w:cstheme="minorHAnsi"/>
                <w:b w:val="0"/>
                <w:color w:val="000000"/>
                <w:sz w:val="18"/>
                <w:szCs w:val="18"/>
              </w:rPr>
              <w:t>Samostatně realizované</w:t>
            </w:r>
          </w:p>
          <w:p w14:paraId="12FD91EB" w14:textId="77777777" w:rsidR="009B67F1" w:rsidRPr="00A46092" w:rsidRDefault="009B67F1" w:rsidP="009B67F1">
            <w:pPr>
              <w:pStyle w:val="Odstavecseseznamem1"/>
              <w:spacing w:line="276" w:lineRule="auto"/>
              <w:ind w:left="708"/>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Samostatně realizovaný malý projekt bez finanční účasti zahraničního partnera. Žadatel na jedné straně hranice žádá o finanční prostředky u Správce FMP, a to na celý malý projekt, který řídí. Jeho partner se projektu účastní ve fázi přípravy a realizace, zapojuje do malého projektu vlastní personál.</w:t>
            </w:r>
          </w:p>
          <w:p w14:paraId="24D391C8" w14:textId="77777777" w:rsidR="009B67F1" w:rsidRPr="00A46092" w:rsidRDefault="009B67F1" w:rsidP="009B67F1">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Samostatně realizované malé projekty musí naplňovat minimálně 3 kritéria spolupráce:</w:t>
            </w:r>
          </w:p>
          <w:p w14:paraId="638C5BFA"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společná příprava</w:t>
            </w:r>
          </w:p>
          <w:p w14:paraId="0FC60EB2" w14:textId="77777777" w:rsidR="009B67F1"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společná realizace </w:t>
            </w:r>
          </w:p>
          <w:p w14:paraId="7A3E0207" w14:textId="460A2F51" w:rsidR="00F46776" w:rsidRPr="009B67F1"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9B67F1">
              <w:rPr>
                <w:rFonts w:asciiTheme="minorHAnsi" w:eastAsiaTheme="minorHAnsi" w:hAnsiTheme="minorHAnsi" w:cstheme="minorHAnsi"/>
                <w:color w:val="000000"/>
                <w:sz w:val="18"/>
                <w:szCs w:val="18"/>
                <w:lang w:val="cs-CZ" w:eastAsia="en-US"/>
              </w:rPr>
              <w:t>společný personál</w:t>
            </w:r>
          </w:p>
          <w:p w14:paraId="36A1A1D5" w14:textId="6B29968E" w:rsidR="00F46776" w:rsidRPr="00A46092" w:rsidRDefault="00F46776" w:rsidP="009B67F1">
            <w:pPr>
              <w:pStyle w:val="Odstavecseseznamem1"/>
              <w:spacing w:line="276" w:lineRule="auto"/>
              <w:ind w:left="2508"/>
              <w:contextualSpacing w:val="0"/>
              <w:rPr>
                <w:rFonts w:asciiTheme="minorHAnsi" w:eastAsiaTheme="minorHAnsi" w:hAnsiTheme="minorHAnsi" w:cstheme="minorHAnsi"/>
                <w:color w:val="000000"/>
                <w:sz w:val="18"/>
                <w:szCs w:val="18"/>
                <w:lang w:val="cs-CZ" w:eastAsia="en-US"/>
              </w:rPr>
            </w:pPr>
          </w:p>
          <w:p w14:paraId="6C73AEE0" w14:textId="77777777" w:rsidR="005435F3" w:rsidRDefault="005435F3" w:rsidP="005435F3">
            <w:pPr>
              <w:pStyle w:val="Odstavecseseznamem1"/>
              <w:spacing w:line="276" w:lineRule="auto"/>
              <w:ind w:left="360"/>
              <w:contextualSpacing w:val="0"/>
              <w:rPr>
                <w:rFonts w:asciiTheme="minorHAnsi" w:eastAsiaTheme="minorHAnsi" w:hAnsiTheme="minorHAnsi" w:cstheme="minorHAnsi"/>
                <w:color w:val="000000"/>
                <w:sz w:val="18"/>
                <w:szCs w:val="18"/>
                <w:lang w:val="cs-CZ" w:eastAsia="en-US"/>
              </w:rPr>
            </w:pPr>
          </w:p>
          <w:p w14:paraId="0368E458" w14:textId="77777777" w:rsidR="008754C8" w:rsidRDefault="008754C8" w:rsidP="005435F3">
            <w:pPr>
              <w:pStyle w:val="Odstavecseseznamem1"/>
              <w:spacing w:line="276" w:lineRule="auto"/>
              <w:ind w:left="360"/>
              <w:contextualSpacing w:val="0"/>
              <w:rPr>
                <w:rFonts w:asciiTheme="minorHAnsi" w:eastAsiaTheme="minorHAnsi" w:hAnsiTheme="minorHAnsi" w:cstheme="minorHAnsi"/>
                <w:color w:val="000000"/>
                <w:sz w:val="18"/>
                <w:szCs w:val="18"/>
                <w:lang w:val="cs-CZ" w:eastAsia="en-US"/>
              </w:rPr>
            </w:pPr>
          </w:p>
          <w:p w14:paraId="2B42C54A" w14:textId="77777777" w:rsidR="008754C8" w:rsidRDefault="008754C8" w:rsidP="005435F3">
            <w:pPr>
              <w:pStyle w:val="Odstavecseseznamem1"/>
              <w:spacing w:line="276" w:lineRule="auto"/>
              <w:ind w:left="360"/>
              <w:contextualSpacing w:val="0"/>
              <w:rPr>
                <w:rFonts w:asciiTheme="minorHAnsi" w:eastAsiaTheme="minorHAnsi" w:hAnsiTheme="minorHAnsi" w:cstheme="minorHAnsi"/>
                <w:color w:val="000000"/>
                <w:sz w:val="18"/>
                <w:szCs w:val="18"/>
                <w:lang w:val="cs-CZ" w:eastAsia="en-US"/>
              </w:rPr>
            </w:pPr>
          </w:p>
          <w:p w14:paraId="3DB4D3F6" w14:textId="77777777" w:rsidR="004B6A2B" w:rsidRDefault="004B6A2B" w:rsidP="005435F3">
            <w:pPr>
              <w:pStyle w:val="Odstavecseseznamem1"/>
              <w:spacing w:line="276" w:lineRule="auto"/>
              <w:ind w:left="360"/>
              <w:contextualSpacing w:val="0"/>
              <w:rPr>
                <w:rFonts w:asciiTheme="minorHAnsi" w:eastAsiaTheme="minorHAnsi" w:hAnsiTheme="minorHAnsi" w:cstheme="minorHAnsi"/>
                <w:color w:val="000000"/>
                <w:sz w:val="18"/>
                <w:szCs w:val="18"/>
                <w:lang w:val="cs-CZ" w:eastAsia="en-US"/>
              </w:rPr>
            </w:pPr>
          </w:p>
          <w:p w14:paraId="41A44F8E" w14:textId="20616922" w:rsidR="005435F3" w:rsidRPr="00A46092" w:rsidRDefault="005435F3" w:rsidP="00DD50FA">
            <w:pPr>
              <w:pStyle w:val="Nagwek2"/>
              <w:numPr>
                <w:ilvl w:val="1"/>
                <w:numId w:val="25"/>
              </w:numPr>
              <w:rPr>
                <w:rFonts w:asciiTheme="minorHAnsi" w:hAnsiTheme="minorHAnsi" w:cstheme="minorHAnsi"/>
              </w:rPr>
            </w:pPr>
            <w:r w:rsidRPr="00A46092">
              <w:rPr>
                <w:rFonts w:asciiTheme="minorHAnsi" w:hAnsiTheme="minorHAnsi" w:cstheme="minorHAnsi"/>
              </w:rPr>
              <w:t xml:space="preserve">Kritéria SPOLUPRÁCE </w:t>
            </w:r>
          </w:p>
          <w:p w14:paraId="3C539F08" w14:textId="77777777" w:rsidR="009B67F1" w:rsidRDefault="009B67F1" w:rsidP="009B67F1">
            <w:pPr>
              <w:pStyle w:val="Default"/>
              <w:jc w:val="both"/>
              <w:rPr>
                <w:rFonts w:asciiTheme="minorHAnsi" w:hAnsiTheme="minorHAnsi" w:cstheme="minorHAnsi"/>
                <w:sz w:val="18"/>
                <w:szCs w:val="18"/>
              </w:rPr>
            </w:pPr>
            <w:r w:rsidRPr="009B67F1">
              <w:rPr>
                <w:rFonts w:asciiTheme="minorHAnsi" w:hAnsiTheme="minorHAnsi" w:cstheme="minorHAnsi"/>
                <w:sz w:val="18"/>
                <w:szCs w:val="18"/>
              </w:rPr>
              <w:t>Míra naplnění jednotlivých kritérií spolupráce bude předmětem samostatného hodnocení a následně i průběžné kontroly ze strany Správce.</w:t>
            </w:r>
            <w:r>
              <w:rPr>
                <w:rFonts w:asciiTheme="minorHAnsi" w:hAnsiTheme="minorHAnsi" w:cstheme="minorHAnsi"/>
                <w:sz w:val="18"/>
                <w:szCs w:val="18"/>
              </w:rPr>
              <w:t xml:space="preserve"> </w:t>
            </w:r>
          </w:p>
          <w:p w14:paraId="682B347E" w14:textId="77777777" w:rsidR="009B67F1" w:rsidRDefault="009B67F1" w:rsidP="009B67F1">
            <w:pPr>
              <w:pStyle w:val="Default"/>
              <w:jc w:val="both"/>
              <w:rPr>
                <w:rFonts w:asciiTheme="minorHAnsi" w:hAnsiTheme="minorHAnsi" w:cstheme="minorHAnsi"/>
                <w:sz w:val="18"/>
                <w:szCs w:val="18"/>
              </w:rPr>
            </w:pPr>
          </w:p>
          <w:p w14:paraId="4D7F76EC" w14:textId="7E2714BD" w:rsidR="009B67F1" w:rsidRPr="009B67F1" w:rsidRDefault="009B67F1" w:rsidP="009B67F1">
            <w:pPr>
              <w:pStyle w:val="Default"/>
              <w:jc w:val="both"/>
              <w:rPr>
                <w:rFonts w:asciiTheme="minorHAnsi" w:hAnsiTheme="minorHAnsi" w:cstheme="minorHAnsi"/>
                <w:sz w:val="18"/>
                <w:szCs w:val="18"/>
              </w:rPr>
            </w:pPr>
            <w:r w:rsidRPr="009B67F1">
              <w:rPr>
                <w:rFonts w:asciiTheme="minorHAnsi" w:hAnsiTheme="minorHAnsi" w:cstheme="minorHAnsi"/>
                <w:sz w:val="18"/>
                <w:szCs w:val="18"/>
              </w:rPr>
              <w:t>Požadavky na splnění kritérií spolupráce jsou následující:</w:t>
            </w:r>
          </w:p>
          <w:p w14:paraId="212E60FD" w14:textId="30E14777" w:rsidR="0075722A" w:rsidRPr="00A46092" w:rsidRDefault="0075722A" w:rsidP="00164E7F">
            <w:pPr>
              <w:pStyle w:val="Nagwek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Společná příprava projektu s partnerem z druhého státu</w:t>
            </w:r>
          </w:p>
          <w:p w14:paraId="58491396" w14:textId="46579F11" w:rsidR="0075722A" w:rsidRPr="00A46092" w:rsidRDefault="0075722A" w:rsidP="0075722A">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Společná příprava spočívá v tom, že se partneři z obou zemí podílejí na plánování projektu. Partneři spolu pravidelně komunikují, příležitostně se setkávají a podílí na celém procesu přípravy projektu od formulování projektové ideje, přes její konzultování až po zpracování žádosti o podporu.</w:t>
            </w:r>
          </w:p>
          <w:p w14:paraId="76E55437" w14:textId="77777777" w:rsidR="009C68C3" w:rsidRPr="00A46092" w:rsidRDefault="009C68C3"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375C7794" w14:textId="34237EC8" w:rsidR="0075722A" w:rsidRPr="00A46092" w:rsidRDefault="0075722A" w:rsidP="00164E7F">
            <w:pPr>
              <w:pStyle w:val="Nagwek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Společná realizace projektu s partnerem z druhého státu</w:t>
            </w:r>
          </w:p>
          <w:p w14:paraId="71643EC8" w14:textId="2A7E2366" w:rsidR="0075722A" w:rsidRPr="00A46092" w:rsidRDefault="0075722A" w:rsidP="0075722A">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Společná realizace spočívá v tom, že se partneři z obou zemí podílejí na</w:t>
            </w:r>
          </w:p>
          <w:p w14:paraId="4F2E8C05" w14:textId="270F9307" w:rsidR="007F0BC9" w:rsidRPr="00A46092" w:rsidRDefault="0075722A" w:rsidP="0075722A">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lastRenderedPageBreak/>
              <w:t>realizaci aktivit vedoucích k naplnění cílů projektu. Partneři mají zpracován společný plán aktivit včetně harmonogramu prací. Aktivity plánované v projektu spolu souvisí z časového i věcného hlediska a vhodně se doplňují. Partneři se aktivně podílejí na aktivitách partnera/partnerů z druhé strany hranice. Projekt je společně propagován.</w:t>
            </w:r>
          </w:p>
          <w:p w14:paraId="28CDA28E" w14:textId="77777777" w:rsidR="00FE0C67" w:rsidRPr="00A46092" w:rsidRDefault="00FE0C6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68370325" w14:textId="34C5A68A" w:rsidR="00FE0C67" w:rsidRPr="00A46092" w:rsidRDefault="00FE0C67" w:rsidP="00164E7F">
            <w:pPr>
              <w:pStyle w:val="Nagwek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Společný personál</w:t>
            </w:r>
          </w:p>
          <w:p w14:paraId="368224C8" w14:textId="77777777" w:rsidR="00FE0C67" w:rsidRPr="00A46092" w:rsidRDefault="00FE0C67" w:rsidP="00FE0C67">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Společný personál se podílí na všech podstatných aktivitách projektu. V rámci projektu je</w:t>
            </w:r>
          </w:p>
          <w:p w14:paraId="39C9DBB5" w14:textId="77777777" w:rsidR="00FE0C67" w:rsidRPr="00A46092" w:rsidRDefault="00FE0C67" w:rsidP="00FE0C67">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ustanoven ze zástupců zapojených partnerů společný projektový tým, který má stanovena</w:t>
            </w:r>
          </w:p>
          <w:p w14:paraId="46F1D6E2" w14:textId="048FDC28" w:rsidR="00FE0C67" w:rsidRPr="00A46092" w:rsidRDefault="00FE0C67" w:rsidP="00FE0C67">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pravidla spolupráce, např. je určen vedoucí týmu, jsou rozděleny úkoly a kompetence jeho členů, určena pravidla komunikace a setkávání apod. Tento tým realizuje projekt po celou dobu jeho realizace společně.</w:t>
            </w:r>
          </w:p>
          <w:p w14:paraId="789343AC" w14:textId="352D5BC8" w:rsidR="00342CA0" w:rsidRPr="00A46092" w:rsidRDefault="00FE0C67" w:rsidP="00164E7F">
            <w:pPr>
              <w:pStyle w:val="Nagwek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Společné financování projektu</w:t>
            </w:r>
            <w:r w:rsidR="00342CA0" w:rsidRPr="00A46092">
              <w:rPr>
                <w:rFonts w:asciiTheme="minorHAnsi" w:hAnsiTheme="minorHAnsi" w:cstheme="minorHAnsi"/>
                <w:b w:val="0"/>
                <w:color w:val="000000"/>
                <w:sz w:val="18"/>
                <w:szCs w:val="18"/>
              </w:rPr>
              <w:t xml:space="preserve"> (pouze u projektů s Vedoucím partnerem)  </w:t>
            </w:r>
          </w:p>
          <w:p w14:paraId="266F7D8C" w14:textId="6F4274D8" w:rsidR="00342CA0" w:rsidRPr="00A46092" w:rsidRDefault="00E366F7" w:rsidP="00342CA0">
            <w:pPr>
              <w:autoSpaceDE w:val="0"/>
              <w:autoSpaceDN w:val="0"/>
              <w:adjustRightInd w:val="0"/>
              <w:spacing w:after="0" w:line="276" w:lineRule="auto"/>
              <w:ind w:left="708"/>
              <w:jc w:val="left"/>
              <w:rPr>
                <w:rFonts w:asciiTheme="minorHAnsi" w:hAnsiTheme="minorHAnsi" w:cstheme="minorHAnsi"/>
                <w:color w:val="000000"/>
                <w:sz w:val="18"/>
                <w:szCs w:val="18"/>
              </w:rPr>
            </w:pPr>
            <w:r w:rsidRPr="00263B72">
              <w:rPr>
                <w:rFonts w:asciiTheme="minorHAnsi" w:hAnsiTheme="minorHAnsi" w:cstheme="minorHAnsi"/>
                <w:noProof/>
                <w:sz w:val="18"/>
                <w:szCs w:val="18"/>
              </w:rPr>
              <w:t>Společné financování je splněno za předpokladu, že podíl partnera/rů z druhého státu je ve výši min. 10 % z celkových způsobilých výdajů projektu</w:t>
            </w:r>
            <w:r w:rsidR="00342CA0" w:rsidRPr="00A46092">
              <w:rPr>
                <w:rFonts w:asciiTheme="minorHAnsi" w:hAnsiTheme="minorHAnsi" w:cstheme="minorHAnsi"/>
                <w:color w:val="000000"/>
                <w:sz w:val="18"/>
                <w:szCs w:val="18"/>
              </w:rPr>
              <w:t xml:space="preserve">. </w:t>
            </w:r>
            <w:r w:rsidR="006060C1">
              <w:t xml:space="preserve">Závazné je rozdělení rozpočtu po kontrole přijatelnosti správcem. </w:t>
            </w:r>
            <w:r w:rsidRPr="00263B72">
              <w:rPr>
                <w:rFonts w:asciiTheme="minorHAnsi" w:hAnsiTheme="minorHAnsi" w:cstheme="minorHAnsi"/>
                <w:noProof/>
                <w:sz w:val="18"/>
                <w:szCs w:val="18"/>
              </w:rPr>
              <w:t>Míra financování projektu by měla být přiměřená vzhledem k plánovaným aktivitám jednotlivých partnerů</w:t>
            </w:r>
            <w:r>
              <w:rPr>
                <w:rFonts w:asciiTheme="minorHAnsi" w:hAnsiTheme="minorHAnsi" w:cstheme="minorHAnsi"/>
                <w:noProof/>
                <w:sz w:val="18"/>
                <w:szCs w:val="18"/>
              </w:rPr>
              <w:t xml:space="preserve">. </w:t>
            </w:r>
            <w:r w:rsidR="00342CA0" w:rsidRPr="00A46092">
              <w:rPr>
                <w:rFonts w:asciiTheme="minorHAnsi" w:hAnsiTheme="minorHAnsi" w:cstheme="minorHAnsi"/>
                <w:color w:val="000000"/>
                <w:sz w:val="18"/>
                <w:szCs w:val="18"/>
              </w:rPr>
              <w:t xml:space="preserve">Podmínkou je, aby výdaje každého z partnerů byly v kontextu projektu odůvodněné a aktivity, na které jsou plánovány, byly u všech partnerů nezbytné a měly jednoznačnou přidanou hodnotu pro dosažení cílů projektu. </w:t>
            </w:r>
            <w:r w:rsidR="00AE15C7" w:rsidRPr="006B294E">
              <w:rPr>
                <w:rFonts w:asciiTheme="minorHAnsi" w:eastAsia="Calibri" w:hAnsiTheme="minorHAnsi" w:cstheme="minorHAnsi"/>
                <w:sz w:val="18"/>
                <w:szCs w:val="18"/>
              </w:rPr>
              <w:t>Pokud je jediným žadatelem ESÚS</w:t>
            </w:r>
            <w:r w:rsidR="00AE15C7">
              <w:rPr>
                <w:rFonts w:asciiTheme="minorHAnsi" w:eastAsia="Calibri" w:hAnsiTheme="minorHAnsi" w:cstheme="minorHAnsi"/>
                <w:sz w:val="18"/>
                <w:szCs w:val="18"/>
              </w:rPr>
              <w:t>,</w:t>
            </w:r>
            <w:r w:rsidR="00AE15C7" w:rsidRPr="006B294E">
              <w:rPr>
                <w:rFonts w:asciiTheme="minorHAnsi" w:eastAsia="Calibri" w:hAnsiTheme="minorHAnsi" w:cstheme="minorHAnsi"/>
                <w:sz w:val="18"/>
                <w:szCs w:val="18"/>
              </w:rPr>
              <w:t xml:space="preserve"> je kritérium automaticky splněno</w:t>
            </w:r>
            <w:r w:rsidR="00AE15C7">
              <w:rPr>
                <w:rFonts w:asciiTheme="minorHAnsi" w:eastAsia="Calibri" w:hAnsiTheme="minorHAnsi" w:cstheme="minorHAnsi"/>
                <w:sz w:val="18"/>
                <w:szCs w:val="18"/>
              </w:rPr>
              <w:t>.</w:t>
            </w:r>
          </w:p>
          <w:p w14:paraId="00697195" w14:textId="77777777" w:rsidR="00FE0C67" w:rsidRDefault="00FE0C6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66EFFC1C"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7C7F5140"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77366DDA"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51803B94" w14:textId="77777777" w:rsidR="00AE15C7" w:rsidRDefault="00AE15C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5B668479" w14:textId="77777777" w:rsidR="00AE15C7" w:rsidRDefault="00AE15C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026E7F6F" w14:textId="77777777" w:rsidR="00AE15C7" w:rsidRDefault="00AE15C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0D076160" w14:textId="77777777" w:rsidR="00AE15C7" w:rsidRDefault="00AE15C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5C49FA63"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295D1333"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24AD7197" w14:textId="01C409A4" w:rsidR="00FF7001" w:rsidRPr="00A46092" w:rsidRDefault="00FF7001" w:rsidP="00FF7001">
            <w:pPr>
              <w:pStyle w:val="Nagwek2"/>
              <w:rPr>
                <w:rFonts w:asciiTheme="minorHAnsi" w:hAnsiTheme="minorHAnsi" w:cstheme="minorHAnsi"/>
              </w:rPr>
            </w:pPr>
            <w:r w:rsidRPr="00A46092">
              <w:rPr>
                <w:rFonts w:asciiTheme="minorHAnsi" w:hAnsiTheme="minorHAnsi" w:cstheme="minorHAnsi"/>
              </w:rPr>
              <w:t>1.</w:t>
            </w:r>
            <w:r w:rsidR="00C06780" w:rsidRPr="00A46092">
              <w:rPr>
                <w:rFonts w:asciiTheme="minorHAnsi" w:hAnsiTheme="minorHAnsi" w:cstheme="minorHAnsi"/>
              </w:rPr>
              <w:t>9</w:t>
            </w:r>
            <w:r w:rsidRPr="00A46092">
              <w:rPr>
                <w:rFonts w:asciiTheme="minorHAnsi" w:hAnsiTheme="minorHAnsi" w:cstheme="minorHAnsi"/>
              </w:rPr>
              <w:t xml:space="preserve"> Přeshraniční Dopad malého projektu </w:t>
            </w:r>
          </w:p>
          <w:p w14:paraId="2CD5DFE5" w14:textId="110BB34E" w:rsidR="00D23AA7" w:rsidRDefault="006341FA" w:rsidP="00164E7F">
            <w:pPr>
              <w:pStyle w:val="Akapitzlist"/>
              <w:numPr>
                <w:ilvl w:val="0"/>
                <w:numId w:val="3"/>
              </w:numPr>
              <w:autoSpaceDE w:val="0"/>
              <w:autoSpaceDN w:val="0"/>
              <w:adjustRightInd w:val="0"/>
              <w:spacing w:after="0" w:line="240"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 xml:space="preserve">Malý projekt musí mít dopad na programové území po obou stranách hranice a přinášet užitek obyvatelům </w:t>
            </w:r>
            <w:r w:rsidR="003F3D69">
              <w:rPr>
                <w:rFonts w:asciiTheme="minorHAnsi" w:eastAsia="CIDFont+F4" w:hAnsiTheme="minorHAnsi" w:cstheme="minorHAnsi"/>
                <w:sz w:val="18"/>
                <w:szCs w:val="18"/>
              </w:rPr>
              <w:t xml:space="preserve">a návštěvníkům </w:t>
            </w:r>
            <w:r w:rsidRPr="00A46092">
              <w:rPr>
                <w:rFonts w:asciiTheme="minorHAnsi" w:eastAsia="CIDFont+F4" w:hAnsiTheme="minorHAnsi" w:cstheme="minorHAnsi"/>
                <w:sz w:val="18"/>
                <w:szCs w:val="18"/>
              </w:rPr>
              <w:t xml:space="preserve">podporovaného území. </w:t>
            </w:r>
          </w:p>
          <w:p w14:paraId="43AD9AE7" w14:textId="761C6961" w:rsidR="009B67F1" w:rsidRPr="00A46092" w:rsidRDefault="009B67F1" w:rsidP="00164E7F">
            <w:pPr>
              <w:pStyle w:val="Akapitzlist"/>
              <w:numPr>
                <w:ilvl w:val="0"/>
                <w:numId w:val="3"/>
              </w:numPr>
              <w:autoSpaceDE w:val="0"/>
              <w:autoSpaceDN w:val="0"/>
              <w:adjustRightInd w:val="0"/>
              <w:spacing w:after="0" w:line="240" w:lineRule="auto"/>
              <w:jc w:val="left"/>
              <w:rPr>
                <w:rFonts w:asciiTheme="minorHAnsi" w:eastAsia="CIDFont+F4" w:hAnsiTheme="minorHAnsi" w:cstheme="minorHAnsi"/>
                <w:sz w:val="18"/>
                <w:szCs w:val="18"/>
              </w:rPr>
            </w:pPr>
            <w:r w:rsidRPr="009B67F1">
              <w:rPr>
                <w:rFonts w:asciiTheme="minorHAnsi" w:eastAsia="CIDFont+F4" w:hAnsiTheme="minorHAnsi" w:cstheme="minorHAnsi"/>
                <w:sz w:val="18"/>
                <w:szCs w:val="18"/>
              </w:rPr>
              <w:t>Přeshraniční dopad projektu bude předmětem samostatného hodnocení. Pokud projekt získá dotaci, přeshraniční dopad bude průběžně kontrolován</w:t>
            </w:r>
            <w:r>
              <w:rPr>
                <w:szCs w:val="16"/>
              </w:rPr>
              <w:t>.</w:t>
            </w:r>
          </w:p>
          <w:p w14:paraId="2E973B87" w14:textId="77777777" w:rsidR="007C7956" w:rsidRPr="00A46092" w:rsidRDefault="007C7956" w:rsidP="007C7956">
            <w:pPr>
              <w:autoSpaceDE w:val="0"/>
              <w:autoSpaceDN w:val="0"/>
              <w:adjustRightInd w:val="0"/>
              <w:spacing w:after="0" w:line="240" w:lineRule="auto"/>
              <w:ind w:left="360"/>
              <w:jc w:val="left"/>
              <w:rPr>
                <w:rFonts w:asciiTheme="minorHAnsi" w:hAnsiTheme="minorHAnsi" w:cstheme="minorHAnsi"/>
                <w:sz w:val="18"/>
                <w:szCs w:val="18"/>
              </w:rPr>
            </w:pPr>
          </w:p>
          <w:p w14:paraId="1E075754" w14:textId="29D15A5E" w:rsidR="007C7956" w:rsidRPr="00A46092" w:rsidRDefault="007C7956" w:rsidP="007C7956">
            <w:pPr>
              <w:pStyle w:val="Nagwek2"/>
              <w:rPr>
                <w:rFonts w:asciiTheme="minorHAnsi" w:hAnsiTheme="minorHAnsi" w:cstheme="minorHAnsi"/>
              </w:rPr>
            </w:pPr>
            <w:r w:rsidRPr="00A46092">
              <w:rPr>
                <w:rFonts w:asciiTheme="minorHAnsi" w:hAnsiTheme="minorHAnsi" w:cstheme="minorHAnsi"/>
              </w:rPr>
              <w:t xml:space="preserve">1.10 DoBa realizace malého projektu </w:t>
            </w:r>
          </w:p>
          <w:p w14:paraId="54D229BC" w14:textId="3215E0C3" w:rsidR="007C7956" w:rsidRPr="00A46092" w:rsidRDefault="007C7956" w:rsidP="00164E7F">
            <w:pPr>
              <w:pStyle w:val="Akapitzlist"/>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Zahájením fyzické realizace </w:t>
            </w:r>
            <w:r w:rsidR="00620203" w:rsidRPr="00A46092">
              <w:rPr>
                <w:rFonts w:asciiTheme="minorHAnsi" w:hAnsiTheme="minorHAnsi" w:cstheme="minorHAnsi"/>
                <w:sz w:val="18"/>
                <w:szCs w:val="18"/>
              </w:rPr>
              <w:t xml:space="preserve">malého projektu </w:t>
            </w:r>
            <w:r w:rsidRPr="00A46092">
              <w:rPr>
                <w:rFonts w:asciiTheme="minorHAnsi" w:hAnsiTheme="minorHAnsi" w:cstheme="minorHAnsi"/>
                <w:sz w:val="18"/>
                <w:szCs w:val="18"/>
              </w:rPr>
              <w:t xml:space="preserve">se rozumí datum započetí aktivit směřujících k naplnění vlastního obsahu a cílů </w:t>
            </w:r>
            <w:r w:rsidR="00620203"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(např. započetí stavebních prací apod.). </w:t>
            </w:r>
          </w:p>
          <w:p w14:paraId="67A03555" w14:textId="0B1F0F40" w:rsidR="007C7956" w:rsidRPr="00A46092" w:rsidRDefault="007C7956" w:rsidP="00164E7F">
            <w:pPr>
              <w:pStyle w:val="Akapitzlist"/>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Dokončením </w:t>
            </w:r>
            <w:r w:rsidR="00620203"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se rozumí datum ukončení fyzické realizace </w:t>
            </w:r>
            <w:r w:rsidR="00620203"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(např. předání stavby, ukončení kulturní akce, vypracování studie apod.). Je to tedy datum, kdy Konečný uživatel plánuje ukončit veškeré aktivity související s vlastní realizací m</w:t>
            </w:r>
            <w:r w:rsidR="004200BC">
              <w:rPr>
                <w:rFonts w:asciiTheme="minorHAnsi" w:hAnsiTheme="minorHAnsi" w:cstheme="minorHAnsi"/>
                <w:sz w:val="18"/>
                <w:szCs w:val="18"/>
              </w:rPr>
              <w:t xml:space="preserve">alého </w:t>
            </w:r>
            <w:r w:rsidRPr="00A46092">
              <w:rPr>
                <w:rFonts w:asciiTheme="minorHAnsi" w:hAnsiTheme="minorHAnsi" w:cstheme="minorHAnsi"/>
                <w:sz w:val="18"/>
                <w:szCs w:val="18"/>
              </w:rPr>
              <w:t xml:space="preserve">projektu. </w:t>
            </w:r>
          </w:p>
          <w:p w14:paraId="6834F200" w14:textId="3FAE0DBC" w:rsidR="007C7956" w:rsidRPr="00A46092" w:rsidRDefault="007C7956" w:rsidP="00164E7F">
            <w:pPr>
              <w:pStyle w:val="Akapitzlist"/>
              <w:numPr>
                <w:ilvl w:val="0"/>
                <w:numId w:val="3"/>
              </w:numPr>
              <w:autoSpaceDE w:val="0"/>
              <w:autoSpaceDN w:val="0"/>
              <w:adjustRightInd w:val="0"/>
              <w:spacing w:after="0"/>
              <w:jc w:val="left"/>
              <w:rPr>
                <w:rFonts w:asciiTheme="minorHAnsi" w:hAnsiTheme="minorHAnsi" w:cstheme="minorHAnsi"/>
                <w:sz w:val="18"/>
                <w:szCs w:val="18"/>
              </w:rPr>
            </w:pPr>
            <w:r w:rsidRPr="00C5159B">
              <w:rPr>
                <w:rFonts w:asciiTheme="minorHAnsi" w:hAnsiTheme="minorHAnsi" w:cstheme="minorHAnsi"/>
                <w:b/>
                <w:bCs/>
                <w:sz w:val="18"/>
                <w:szCs w:val="18"/>
              </w:rPr>
              <w:t xml:space="preserve">Doba trvání </w:t>
            </w:r>
            <w:r w:rsidR="00620203" w:rsidRPr="00C5159B">
              <w:rPr>
                <w:rFonts w:asciiTheme="minorHAnsi" w:hAnsiTheme="minorHAnsi" w:cstheme="minorHAnsi"/>
                <w:b/>
                <w:bCs/>
                <w:sz w:val="18"/>
                <w:szCs w:val="18"/>
              </w:rPr>
              <w:t>malého projektu</w:t>
            </w:r>
            <w:r w:rsidRPr="00C5159B">
              <w:rPr>
                <w:rFonts w:asciiTheme="minorHAnsi" w:hAnsiTheme="minorHAnsi" w:cstheme="minorHAnsi"/>
                <w:b/>
                <w:bCs/>
                <w:sz w:val="18"/>
                <w:szCs w:val="18"/>
              </w:rPr>
              <w:t xml:space="preserve"> je zpravidla 12 měsíců</w:t>
            </w:r>
            <w:r w:rsidR="00620203" w:rsidRPr="00A46092">
              <w:rPr>
                <w:rFonts w:asciiTheme="minorHAnsi" w:hAnsiTheme="minorHAnsi" w:cstheme="minorHAnsi"/>
                <w:sz w:val="18"/>
                <w:szCs w:val="18"/>
              </w:rPr>
              <w:t>,</w:t>
            </w:r>
            <w:r w:rsidRPr="00A46092">
              <w:rPr>
                <w:rFonts w:asciiTheme="minorHAnsi" w:hAnsiTheme="minorHAnsi" w:cstheme="minorHAnsi"/>
                <w:sz w:val="18"/>
                <w:szCs w:val="18"/>
              </w:rPr>
              <w:t xml:space="preserve"> </w:t>
            </w:r>
            <w:r w:rsidR="00620203" w:rsidRPr="00A46092">
              <w:rPr>
                <w:rFonts w:asciiTheme="minorHAnsi" w:hAnsiTheme="minorHAnsi" w:cstheme="minorHAnsi"/>
                <w:sz w:val="18"/>
                <w:szCs w:val="18"/>
              </w:rPr>
              <w:t>v odůvodněných případech 18 měsíců.</w:t>
            </w:r>
            <w:r w:rsidRPr="00A46092">
              <w:rPr>
                <w:rFonts w:asciiTheme="minorHAnsi" w:hAnsiTheme="minorHAnsi" w:cstheme="minorHAnsi"/>
                <w:sz w:val="18"/>
                <w:szCs w:val="18"/>
              </w:rPr>
              <w:t xml:space="preserve"> Doba trvání je uvedena ve Smlouvě o financování m</w:t>
            </w:r>
            <w:r w:rsidR="004200BC">
              <w:rPr>
                <w:rFonts w:asciiTheme="minorHAnsi" w:hAnsiTheme="minorHAnsi" w:cstheme="minorHAnsi"/>
                <w:sz w:val="18"/>
                <w:szCs w:val="18"/>
              </w:rPr>
              <w:t xml:space="preserve">alého </w:t>
            </w:r>
            <w:r w:rsidRPr="00A46092">
              <w:rPr>
                <w:rFonts w:asciiTheme="minorHAnsi" w:hAnsiTheme="minorHAnsi" w:cstheme="minorHAnsi"/>
                <w:sz w:val="18"/>
                <w:szCs w:val="18"/>
              </w:rPr>
              <w:t>projektu.</w:t>
            </w:r>
          </w:p>
          <w:p w14:paraId="5234E2A2" w14:textId="73FAC1F4" w:rsidR="007C7956" w:rsidRPr="00A46092" w:rsidRDefault="007C7956" w:rsidP="007C7956">
            <w:pPr>
              <w:autoSpaceDE w:val="0"/>
              <w:autoSpaceDN w:val="0"/>
              <w:adjustRightInd w:val="0"/>
              <w:spacing w:after="0"/>
              <w:jc w:val="left"/>
              <w:rPr>
                <w:rFonts w:asciiTheme="minorHAnsi" w:hAnsiTheme="minorHAnsi" w:cstheme="minorHAnsi"/>
                <w:sz w:val="18"/>
                <w:szCs w:val="18"/>
              </w:rPr>
            </w:pPr>
          </w:p>
          <w:p w14:paraId="75EFA84C" w14:textId="77777777" w:rsidR="007C7956" w:rsidRPr="00A46092" w:rsidRDefault="007C7956" w:rsidP="007C7956">
            <w:pPr>
              <w:autoSpaceDE w:val="0"/>
              <w:autoSpaceDN w:val="0"/>
              <w:adjustRightInd w:val="0"/>
              <w:spacing w:after="0"/>
              <w:jc w:val="left"/>
              <w:rPr>
                <w:rFonts w:asciiTheme="minorHAnsi" w:hAnsiTheme="minorHAnsi" w:cstheme="minorHAnsi"/>
                <w:sz w:val="18"/>
                <w:szCs w:val="18"/>
              </w:rPr>
            </w:pPr>
          </w:p>
          <w:p w14:paraId="3484B6D9" w14:textId="352A9D1B" w:rsidR="00605644" w:rsidRPr="00A46092" w:rsidRDefault="00B4736E" w:rsidP="00B4736E">
            <w:pPr>
              <w:pStyle w:val="Nagwek1"/>
              <w:rPr>
                <w:rFonts w:asciiTheme="minorHAnsi" w:hAnsiTheme="minorHAnsi" w:cstheme="minorHAnsi"/>
              </w:rPr>
            </w:pPr>
            <w:bookmarkStart w:id="23" w:name="_Toc126738040"/>
            <w:r w:rsidRPr="00A46092">
              <w:rPr>
                <w:rFonts w:asciiTheme="minorHAnsi" w:hAnsiTheme="minorHAnsi" w:cstheme="minorHAnsi"/>
              </w:rPr>
              <w:t xml:space="preserve">2. </w:t>
            </w:r>
            <w:bookmarkEnd w:id="23"/>
            <w:r w:rsidR="00BE1190" w:rsidRPr="00A46092">
              <w:rPr>
                <w:rFonts w:asciiTheme="minorHAnsi" w:hAnsiTheme="minorHAnsi" w:cstheme="minorHAnsi"/>
              </w:rPr>
              <w:t>Priorit</w:t>
            </w:r>
            <w:r w:rsidR="00BE1190">
              <w:rPr>
                <w:rFonts w:asciiTheme="minorHAnsi" w:hAnsiTheme="minorHAnsi" w:cstheme="minorHAnsi"/>
              </w:rPr>
              <w:t>a</w:t>
            </w:r>
          </w:p>
          <w:p w14:paraId="374642BC" w14:textId="6A8BC39D" w:rsidR="00605644" w:rsidRPr="00A46092" w:rsidRDefault="004E33D7" w:rsidP="00D40533">
            <w:pPr>
              <w:rPr>
                <w:rFonts w:asciiTheme="minorHAnsi" w:hAnsiTheme="minorHAnsi" w:cstheme="minorHAnsi"/>
                <w:sz w:val="18"/>
                <w:szCs w:val="18"/>
              </w:rPr>
            </w:pPr>
            <w:r w:rsidRPr="00A46092">
              <w:rPr>
                <w:rFonts w:asciiTheme="minorHAnsi" w:hAnsiTheme="minorHAnsi" w:cstheme="minorHAnsi"/>
                <w:sz w:val="18"/>
                <w:szCs w:val="18"/>
              </w:rPr>
              <w:t xml:space="preserve">Fond malých projektů </w:t>
            </w:r>
            <w:r>
              <w:rPr>
                <w:rFonts w:asciiTheme="minorHAnsi" w:hAnsiTheme="minorHAnsi" w:cstheme="minorHAnsi"/>
                <w:sz w:val="18"/>
                <w:szCs w:val="18"/>
              </w:rPr>
              <w:t>Euroregionu Beskydy – cíl 2.1 je realizován v prioritě 2 – CESTOVNÍ RUCH</w:t>
            </w:r>
          </w:p>
          <w:p w14:paraId="4BCC97B0" w14:textId="4CA95716" w:rsidR="00BB246B" w:rsidRPr="00A46092" w:rsidRDefault="00184F90" w:rsidP="00184F90">
            <w:pPr>
              <w:pStyle w:val="Nagwek2"/>
              <w:rPr>
                <w:rFonts w:asciiTheme="minorHAnsi" w:hAnsiTheme="minorHAnsi" w:cstheme="minorHAnsi"/>
              </w:rPr>
            </w:pPr>
            <w:bookmarkStart w:id="24" w:name="_Toc126738041"/>
            <w:r w:rsidRPr="00A46092">
              <w:rPr>
                <w:rFonts w:asciiTheme="minorHAnsi" w:hAnsiTheme="minorHAnsi" w:cstheme="minorHAnsi"/>
              </w:rPr>
              <w:t xml:space="preserve">2.1 </w:t>
            </w:r>
            <w:r w:rsidR="00BB246B" w:rsidRPr="00A46092">
              <w:rPr>
                <w:rFonts w:asciiTheme="minorHAnsi" w:hAnsiTheme="minorHAnsi" w:cstheme="minorHAnsi"/>
              </w:rPr>
              <w:t>Priorita 2 – Cestovní ruch</w:t>
            </w:r>
            <w:bookmarkEnd w:id="24"/>
            <w:r w:rsidR="00BB246B" w:rsidRPr="00A46092">
              <w:rPr>
                <w:rFonts w:asciiTheme="minorHAnsi" w:hAnsiTheme="minorHAnsi" w:cstheme="minorHAnsi"/>
              </w:rPr>
              <w:t xml:space="preserve"> </w:t>
            </w:r>
          </w:p>
          <w:p w14:paraId="1F596EDC" w14:textId="77777777" w:rsidR="00D2531C" w:rsidRDefault="00BB246B" w:rsidP="00D40533">
            <w:pPr>
              <w:rPr>
                <w:rFonts w:asciiTheme="minorHAnsi" w:hAnsiTheme="minorHAnsi" w:cstheme="minorHAnsi"/>
                <w:sz w:val="18"/>
                <w:szCs w:val="18"/>
              </w:rPr>
            </w:pPr>
            <w:r w:rsidRPr="00A46092">
              <w:rPr>
                <w:rFonts w:asciiTheme="minorHAnsi" w:hAnsiTheme="minorHAnsi" w:cstheme="minorHAnsi"/>
                <w:sz w:val="18"/>
                <w:szCs w:val="18"/>
              </w:rPr>
              <w:t>Priorita je zaměřena na podporu v oblasti kultury a cestovního ruchu, jejímž cílem je udržitelným způsobem zlepšit využití potenciálu cestovního ruchu pro hospodářský rozvoj pohraničí.</w:t>
            </w:r>
            <w:r w:rsidR="00BE1190">
              <w:rPr>
                <w:rFonts w:asciiTheme="minorHAnsi" w:hAnsiTheme="minorHAnsi" w:cstheme="minorHAnsi"/>
                <w:sz w:val="18"/>
                <w:szCs w:val="18"/>
              </w:rPr>
              <w:t xml:space="preserve"> </w:t>
            </w:r>
          </w:p>
          <w:p w14:paraId="2348AAEB" w14:textId="37930CA9" w:rsidR="00D40533" w:rsidRDefault="00BE1190" w:rsidP="00D40533">
            <w:pPr>
              <w:rPr>
                <w:rFonts w:asciiTheme="minorHAnsi" w:hAnsiTheme="minorHAnsi" w:cstheme="minorHAnsi"/>
                <w:sz w:val="18"/>
                <w:szCs w:val="18"/>
              </w:rPr>
            </w:pPr>
            <w:r>
              <w:rPr>
                <w:rFonts w:asciiTheme="minorHAnsi" w:hAnsiTheme="minorHAnsi" w:cstheme="minorHAnsi"/>
                <w:sz w:val="18"/>
                <w:szCs w:val="18"/>
              </w:rPr>
              <w:lastRenderedPageBreak/>
              <w:t>Realizované malé projekty musí přispívat k cílům FMP ER Beskydy, jimiž jsou:</w:t>
            </w:r>
          </w:p>
          <w:p w14:paraId="148D4F63" w14:textId="77777777" w:rsidR="00AC38A5" w:rsidRPr="00566B6D" w:rsidRDefault="00AC38A5" w:rsidP="0043345A">
            <w:pPr>
              <w:pStyle w:val="Akapitzlist"/>
              <w:numPr>
                <w:ilvl w:val="0"/>
                <w:numId w:val="37"/>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zatraktivnění turistické nabídky a zvýšení povědomí o ERB jako společné turistické destinaci,</w:t>
            </w:r>
          </w:p>
          <w:p w14:paraId="0C2B4D74" w14:textId="77777777" w:rsidR="00AC38A5" w:rsidRPr="00566B6D" w:rsidRDefault="00AC38A5" w:rsidP="0043345A">
            <w:pPr>
              <w:pStyle w:val="Akapitzlist"/>
              <w:numPr>
                <w:ilvl w:val="0"/>
                <w:numId w:val="37"/>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omezování sezónnosti cestovního ruchu,</w:t>
            </w:r>
          </w:p>
          <w:p w14:paraId="74470F5D" w14:textId="77777777" w:rsidR="00AC38A5" w:rsidRPr="00566B6D" w:rsidRDefault="00AC38A5" w:rsidP="0043345A">
            <w:pPr>
              <w:pStyle w:val="Akapitzlist"/>
              <w:numPr>
                <w:ilvl w:val="0"/>
                <w:numId w:val="37"/>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 xml:space="preserve">posílení ekonomického významu turismu v regionu, </w:t>
            </w:r>
          </w:p>
          <w:p w14:paraId="652553C6" w14:textId="77777777" w:rsidR="00AC38A5" w:rsidRPr="00566B6D" w:rsidRDefault="00AC38A5" w:rsidP="0043345A">
            <w:pPr>
              <w:pStyle w:val="Akapitzlist"/>
              <w:numPr>
                <w:ilvl w:val="0"/>
                <w:numId w:val="37"/>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 xml:space="preserve">přivedení návštěvníků i do méně exponovaných lokalit s přihlédnutím k jejich turistické kapacitě, </w:t>
            </w:r>
          </w:p>
          <w:p w14:paraId="640BCFD5" w14:textId="77777777" w:rsidR="00AC38A5" w:rsidRPr="00566B6D" w:rsidRDefault="00AC38A5" w:rsidP="0043345A">
            <w:pPr>
              <w:pStyle w:val="Akapitzlist"/>
              <w:numPr>
                <w:ilvl w:val="0"/>
                <w:numId w:val="37"/>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větší využití potenciálu tradičních lidových staveb a typické architektury pro rozvoj cestovní ruch,</w:t>
            </w:r>
          </w:p>
          <w:p w14:paraId="343116B7" w14:textId="77777777" w:rsidR="00AC38A5" w:rsidRPr="00566B6D" w:rsidRDefault="00AC38A5" w:rsidP="0043345A">
            <w:pPr>
              <w:pStyle w:val="Akapitzlist"/>
              <w:numPr>
                <w:ilvl w:val="0"/>
                <w:numId w:val="37"/>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větší využití průmyslové historie území pro rozvoj cestovního ruchu,</w:t>
            </w:r>
          </w:p>
          <w:p w14:paraId="5A413961" w14:textId="06103A23" w:rsidR="00AC38A5" w:rsidRPr="00566B6D" w:rsidRDefault="00AC38A5" w:rsidP="0043345A">
            <w:pPr>
              <w:pStyle w:val="Akapitzlist"/>
              <w:numPr>
                <w:ilvl w:val="0"/>
                <w:numId w:val="37"/>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zlepšen</w:t>
            </w:r>
            <w:r w:rsidR="00BF3268">
              <w:rPr>
                <w:rFonts w:asciiTheme="minorHAnsi" w:hAnsiTheme="minorHAnsi" w:cstheme="minorHAnsi"/>
                <w:sz w:val="18"/>
                <w:szCs w:val="18"/>
              </w:rPr>
              <w:t>í</w:t>
            </w:r>
            <w:r w:rsidRPr="00566B6D">
              <w:rPr>
                <w:rFonts w:asciiTheme="minorHAnsi" w:hAnsiTheme="minorHAnsi" w:cstheme="minorHAnsi"/>
                <w:sz w:val="18"/>
                <w:szCs w:val="18"/>
              </w:rPr>
              <w:t xml:space="preserve"> přístupnosti kulturních a přírodních památek,  </w:t>
            </w:r>
          </w:p>
          <w:p w14:paraId="13432258" w14:textId="77777777" w:rsidR="00AC38A5" w:rsidRPr="00566B6D" w:rsidRDefault="00AC38A5" w:rsidP="0043345A">
            <w:pPr>
              <w:pStyle w:val="Akapitzlist"/>
              <w:numPr>
                <w:ilvl w:val="0"/>
                <w:numId w:val="37"/>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zlepšení drobné infrastruktury pro cykloturistiku,</w:t>
            </w:r>
          </w:p>
          <w:p w14:paraId="3F1934C4" w14:textId="77777777" w:rsidR="00AC38A5" w:rsidRDefault="00AC38A5" w:rsidP="0043345A">
            <w:pPr>
              <w:pStyle w:val="Akapitzlist"/>
              <w:numPr>
                <w:ilvl w:val="0"/>
                <w:numId w:val="37"/>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zvýšení počtu muzejních expozic,</w:t>
            </w:r>
          </w:p>
          <w:p w14:paraId="58E16D99" w14:textId="298A70E1" w:rsidR="00AC38A5" w:rsidRPr="00D2531C" w:rsidRDefault="00AC38A5" w:rsidP="0043345A">
            <w:pPr>
              <w:pStyle w:val="Akapitzlist"/>
              <w:numPr>
                <w:ilvl w:val="0"/>
                <w:numId w:val="37"/>
              </w:numPr>
              <w:spacing w:after="0" w:line="240" w:lineRule="auto"/>
              <w:rPr>
                <w:rFonts w:asciiTheme="minorHAnsi" w:hAnsiTheme="minorHAnsi" w:cstheme="minorHAnsi"/>
                <w:sz w:val="18"/>
                <w:szCs w:val="18"/>
              </w:rPr>
            </w:pPr>
            <w:r w:rsidRPr="00D2531C">
              <w:rPr>
                <w:rFonts w:asciiTheme="minorHAnsi" w:hAnsiTheme="minorHAnsi" w:cstheme="minorHAnsi"/>
                <w:sz w:val="18"/>
                <w:szCs w:val="18"/>
              </w:rPr>
              <w:t>zvýšení odborné kvalifikace pracovníků v cestovním ruchu a tím úrovně poskytovaných služeb.</w:t>
            </w:r>
          </w:p>
          <w:p w14:paraId="09F8B304" w14:textId="77777777" w:rsidR="00AC38A5" w:rsidRDefault="00AC38A5" w:rsidP="0032769F">
            <w:pPr>
              <w:rPr>
                <w:rFonts w:asciiTheme="minorHAnsi" w:hAnsiTheme="minorHAnsi" w:cstheme="minorHAnsi"/>
                <w:b/>
                <w:sz w:val="18"/>
                <w:szCs w:val="18"/>
              </w:rPr>
            </w:pPr>
          </w:p>
          <w:p w14:paraId="0DFAD52C" w14:textId="60431E92" w:rsidR="0032769F" w:rsidRPr="00A46092" w:rsidRDefault="006B6E3D" w:rsidP="0032769F">
            <w:pPr>
              <w:rPr>
                <w:rFonts w:asciiTheme="minorHAnsi" w:hAnsiTheme="minorHAnsi" w:cstheme="minorHAnsi"/>
                <w:sz w:val="18"/>
                <w:szCs w:val="18"/>
              </w:rPr>
            </w:pPr>
            <w:r w:rsidRPr="00A46092">
              <w:rPr>
                <w:rFonts w:asciiTheme="minorHAnsi" w:hAnsiTheme="minorHAnsi" w:cstheme="minorHAnsi"/>
                <w:b/>
                <w:sz w:val="18"/>
                <w:szCs w:val="18"/>
              </w:rPr>
              <w:t>Podporované aktivity:</w:t>
            </w:r>
          </w:p>
          <w:p w14:paraId="29AF2F6A" w14:textId="6D29541A" w:rsidR="006C50AF" w:rsidRPr="00A46092" w:rsidRDefault="006B6E3D" w:rsidP="00164E7F">
            <w:pPr>
              <w:pStyle w:val="Akapitzlist"/>
              <w:numPr>
                <w:ilvl w:val="0"/>
                <w:numId w:val="3"/>
              </w:numPr>
              <w:rPr>
                <w:rFonts w:asciiTheme="minorHAnsi" w:hAnsiTheme="minorHAnsi" w:cstheme="minorHAnsi"/>
                <w:sz w:val="18"/>
                <w:szCs w:val="18"/>
              </w:rPr>
            </w:pPr>
            <w:r w:rsidRPr="00A46092">
              <w:rPr>
                <w:rFonts w:asciiTheme="minorHAnsi" w:hAnsiTheme="minorHAnsi" w:cstheme="minorHAnsi"/>
                <w:b/>
                <w:bCs/>
                <w:sz w:val="18"/>
                <w:szCs w:val="18"/>
              </w:rPr>
              <w:t>Podpora vzniku nových, resp. rozvoj stávajících prvků cestovního ruchu</w:t>
            </w:r>
          </w:p>
          <w:p w14:paraId="0436CB80" w14:textId="77777777" w:rsidR="00615D50" w:rsidRPr="00A46092" w:rsidRDefault="00615D50" w:rsidP="00615D50">
            <w:pPr>
              <w:pStyle w:val="CZNormln"/>
              <w:rPr>
                <w:rFonts w:asciiTheme="minorHAnsi" w:hAnsiTheme="minorHAnsi" w:cstheme="minorHAnsi"/>
                <w:bCs/>
                <w:sz w:val="18"/>
                <w:szCs w:val="18"/>
              </w:rPr>
            </w:pPr>
            <w:r w:rsidRPr="00A46092">
              <w:rPr>
                <w:rFonts w:asciiTheme="minorHAnsi" w:hAnsiTheme="minorHAnsi" w:cstheme="minorHAnsi"/>
                <w:bCs/>
                <w:sz w:val="18"/>
                <w:szCs w:val="18"/>
              </w:rPr>
              <w:t>Podporovány jsou takové prvky cestovního ruchu, jejichž cílem je rozšířit, příp. propojit stávající nabídku turistických produktů v daném regionu. Financovány mohou být následující aktivity:</w:t>
            </w:r>
          </w:p>
          <w:p w14:paraId="01EDFA64" w14:textId="77777777" w:rsidR="00615D50" w:rsidRPr="00A46092" w:rsidRDefault="00615D50" w:rsidP="0043345A">
            <w:pPr>
              <w:pStyle w:val="Akapitzlist"/>
              <w:numPr>
                <w:ilvl w:val="0"/>
                <w:numId w:val="41"/>
              </w:numPr>
              <w:rPr>
                <w:rFonts w:asciiTheme="minorHAnsi" w:hAnsiTheme="minorHAnsi" w:cstheme="minorHAnsi"/>
                <w:bCs/>
                <w:sz w:val="18"/>
                <w:szCs w:val="18"/>
              </w:rPr>
            </w:pPr>
            <w:r w:rsidRPr="00A46092">
              <w:rPr>
                <w:rFonts w:asciiTheme="minorHAnsi" w:hAnsiTheme="minorHAnsi" w:cstheme="minorHAnsi"/>
                <w:bCs/>
                <w:sz w:val="18"/>
                <w:szCs w:val="18"/>
              </w:rPr>
              <w:t>oprava, revitalizace a / nebo zpřístupnění hmotných památek</w:t>
            </w:r>
          </w:p>
          <w:p w14:paraId="21AB9151" w14:textId="77777777" w:rsidR="00615D50" w:rsidRPr="00A46092" w:rsidRDefault="00615D50" w:rsidP="0043345A">
            <w:pPr>
              <w:pStyle w:val="Akapitzlist"/>
              <w:numPr>
                <w:ilvl w:val="0"/>
                <w:numId w:val="41"/>
              </w:numPr>
              <w:rPr>
                <w:rFonts w:asciiTheme="minorHAnsi" w:hAnsiTheme="minorHAnsi" w:cstheme="minorHAnsi"/>
                <w:bCs/>
                <w:sz w:val="18"/>
                <w:szCs w:val="18"/>
              </w:rPr>
            </w:pPr>
            <w:r w:rsidRPr="00A46092">
              <w:rPr>
                <w:rFonts w:asciiTheme="minorHAnsi" w:hAnsiTheme="minorHAnsi" w:cstheme="minorHAnsi"/>
                <w:bCs/>
                <w:sz w:val="18"/>
                <w:szCs w:val="18"/>
              </w:rPr>
              <w:t>podpora rozvoje muzeí a expozic</w:t>
            </w:r>
          </w:p>
          <w:p w14:paraId="4EE106E5" w14:textId="77777777" w:rsidR="00615D50" w:rsidRPr="00A46092" w:rsidRDefault="00615D50" w:rsidP="0043345A">
            <w:pPr>
              <w:pStyle w:val="Akapitzlist"/>
              <w:numPr>
                <w:ilvl w:val="0"/>
                <w:numId w:val="41"/>
              </w:numPr>
              <w:rPr>
                <w:rFonts w:asciiTheme="minorHAnsi" w:hAnsiTheme="minorHAnsi" w:cstheme="minorHAnsi"/>
                <w:bCs/>
                <w:sz w:val="18"/>
                <w:szCs w:val="18"/>
              </w:rPr>
            </w:pPr>
            <w:r w:rsidRPr="00A46092">
              <w:rPr>
                <w:rFonts w:asciiTheme="minorHAnsi" w:hAnsiTheme="minorHAnsi" w:cstheme="minorHAnsi"/>
                <w:bCs/>
                <w:sz w:val="18"/>
                <w:szCs w:val="18"/>
              </w:rPr>
              <w:t>veřejná turistická infrastruktura</w:t>
            </w:r>
          </w:p>
          <w:p w14:paraId="29D24BD8" w14:textId="407B39CE" w:rsidR="00615D50" w:rsidRPr="00A46092" w:rsidRDefault="00615D50" w:rsidP="0043345A">
            <w:pPr>
              <w:pStyle w:val="Akapitzlist"/>
              <w:numPr>
                <w:ilvl w:val="0"/>
                <w:numId w:val="41"/>
              </w:numPr>
              <w:rPr>
                <w:rFonts w:asciiTheme="minorHAnsi" w:hAnsiTheme="minorHAnsi" w:cstheme="minorHAnsi"/>
                <w:bCs/>
                <w:sz w:val="18"/>
                <w:szCs w:val="18"/>
              </w:rPr>
            </w:pPr>
            <w:r w:rsidRPr="00A46092">
              <w:rPr>
                <w:rFonts w:asciiTheme="minorHAnsi" w:hAnsiTheme="minorHAnsi" w:cstheme="minorHAnsi"/>
                <w:bCs/>
                <w:sz w:val="18"/>
                <w:szCs w:val="18"/>
              </w:rPr>
              <w:t>nehmotné kulturní dědictví.</w:t>
            </w:r>
          </w:p>
          <w:p w14:paraId="52655B18" w14:textId="77777777" w:rsidR="00615D50" w:rsidRPr="00A46092" w:rsidRDefault="00615D50" w:rsidP="00615D50">
            <w:pPr>
              <w:pStyle w:val="CZNormln"/>
              <w:spacing w:after="0"/>
              <w:ind w:left="714"/>
              <w:rPr>
                <w:rFonts w:asciiTheme="minorHAnsi" w:hAnsiTheme="minorHAnsi" w:cstheme="minorHAnsi"/>
                <w:sz w:val="18"/>
                <w:szCs w:val="18"/>
              </w:rPr>
            </w:pPr>
          </w:p>
          <w:p w14:paraId="55B2090B" w14:textId="6B4EB9A4" w:rsidR="006C50AF" w:rsidRPr="00A46092" w:rsidRDefault="00615D50" w:rsidP="0032769F">
            <w:pPr>
              <w:rPr>
                <w:rFonts w:asciiTheme="minorHAnsi" w:hAnsiTheme="minorHAnsi" w:cstheme="minorHAnsi"/>
                <w:sz w:val="18"/>
                <w:szCs w:val="18"/>
              </w:rPr>
            </w:pPr>
            <w:r w:rsidRPr="00A46092">
              <w:rPr>
                <w:rFonts w:asciiTheme="minorHAnsi" w:hAnsiTheme="minorHAnsi" w:cstheme="minorHAnsi"/>
                <w:bCs/>
                <w:sz w:val="18"/>
                <w:szCs w:val="18"/>
              </w:rPr>
              <w:t>Cílem těchto opatření je podpořit projekty a investice, které doplní nabídku cestovního ruchu v dané přeshraniční lokalitě tak, že bude tvořit jednotný a komplexní produkt cestovního ruchu.</w:t>
            </w:r>
          </w:p>
          <w:p w14:paraId="372A15CF" w14:textId="7F80D5B0" w:rsidR="006B6E3D" w:rsidRPr="00A46092" w:rsidRDefault="00615D50" w:rsidP="0032769F">
            <w:pPr>
              <w:rPr>
                <w:rFonts w:asciiTheme="minorHAnsi" w:hAnsiTheme="minorHAnsi" w:cstheme="minorHAnsi"/>
                <w:sz w:val="18"/>
                <w:szCs w:val="18"/>
              </w:rPr>
            </w:pPr>
            <w:r w:rsidRPr="00A46092">
              <w:rPr>
                <w:rFonts w:asciiTheme="minorHAnsi" w:hAnsiTheme="minorHAnsi" w:cstheme="minorHAnsi"/>
                <w:sz w:val="18"/>
                <w:szCs w:val="18"/>
              </w:rPr>
              <w:t xml:space="preserve">S ohledem na cíl rozvíjet cestovní ruch trvale udržitelným způsobem bude program u prvků cestovního ruchu podporovat taková eco-inovativní řešení, která přispějí k minimalizaci dopadu na </w:t>
            </w:r>
            <w:r w:rsidRPr="00A46092">
              <w:rPr>
                <w:rFonts w:asciiTheme="minorHAnsi" w:hAnsiTheme="minorHAnsi" w:cstheme="minorHAnsi"/>
                <w:sz w:val="18"/>
                <w:szCs w:val="18"/>
              </w:rPr>
              <w:lastRenderedPageBreak/>
              <w:t>klima. Může jít např. o podporu energeticky úsporných řešení či využití obnovitelných zdrojů energie v rámci budované infrastruktury cestovního ruchu. Příkladem může být např. infocentrum s instalovanými obnovitelnými zdroji energie (np. solární panely), nasvícení památek úspornými zdroji osvětlení, instalace zelených střech na budovách apod. Kde to bude možné, bude program podporovat využití recyklovaných materiálů.</w:t>
            </w:r>
          </w:p>
          <w:p w14:paraId="439E719D" w14:textId="77777777" w:rsidR="009A40EE" w:rsidRPr="00A46092" w:rsidRDefault="009A40EE" w:rsidP="0032769F">
            <w:pPr>
              <w:rPr>
                <w:rFonts w:asciiTheme="minorHAnsi" w:hAnsiTheme="minorHAnsi" w:cstheme="minorHAnsi"/>
                <w:sz w:val="18"/>
                <w:szCs w:val="18"/>
              </w:rPr>
            </w:pPr>
          </w:p>
          <w:p w14:paraId="09C15CE3" w14:textId="5A151793" w:rsidR="00615D50" w:rsidRPr="00A46092" w:rsidRDefault="00615D50" w:rsidP="00164E7F">
            <w:pPr>
              <w:pStyle w:val="Akapitzlist"/>
              <w:numPr>
                <w:ilvl w:val="0"/>
                <w:numId w:val="3"/>
              </w:numPr>
              <w:rPr>
                <w:rFonts w:asciiTheme="minorHAnsi" w:hAnsiTheme="minorHAnsi" w:cstheme="minorHAnsi"/>
                <w:sz w:val="18"/>
                <w:szCs w:val="18"/>
              </w:rPr>
            </w:pPr>
            <w:r w:rsidRPr="00A46092">
              <w:rPr>
                <w:rFonts w:asciiTheme="minorHAnsi" w:hAnsiTheme="minorHAnsi" w:cstheme="minorHAnsi"/>
                <w:b/>
                <w:bCs/>
                <w:sz w:val="18"/>
                <w:szCs w:val="18"/>
              </w:rPr>
              <w:t>Propojování a vytváření produktů cestovního ruchu a jejich propagace</w:t>
            </w:r>
          </w:p>
          <w:p w14:paraId="35879355" w14:textId="77777777" w:rsidR="00615D50" w:rsidRPr="00A46092" w:rsidRDefault="00615D50" w:rsidP="00615D50">
            <w:pPr>
              <w:pStyle w:val="CZNormln"/>
              <w:rPr>
                <w:rFonts w:asciiTheme="minorHAnsi" w:hAnsiTheme="minorHAnsi" w:cstheme="minorHAnsi"/>
                <w:sz w:val="18"/>
                <w:szCs w:val="18"/>
              </w:rPr>
            </w:pPr>
            <w:r w:rsidRPr="00A46092">
              <w:rPr>
                <w:rFonts w:asciiTheme="minorHAnsi" w:hAnsiTheme="minorHAnsi" w:cstheme="minorHAnsi"/>
                <w:sz w:val="18"/>
                <w:szCs w:val="18"/>
              </w:rPr>
              <w:t>Podporovány jsou takové aktivity, které pomohou upevnit povědomí potenciálních návštěvníků o česko-polském pohraničí jako společném turistickém regionu. Financovány mohou být následující aktivity:</w:t>
            </w:r>
          </w:p>
          <w:p w14:paraId="737075E0" w14:textId="77777777" w:rsidR="00615D50" w:rsidRPr="00A46092" w:rsidRDefault="00615D50" w:rsidP="0043345A">
            <w:pPr>
              <w:pStyle w:val="Akapitzlist"/>
              <w:numPr>
                <w:ilvl w:val="0"/>
                <w:numId w:val="42"/>
              </w:numPr>
              <w:rPr>
                <w:rFonts w:asciiTheme="minorHAnsi" w:hAnsiTheme="minorHAnsi" w:cstheme="minorHAnsi"/>
                <w:sz w:val="18"/>
                <w:szCs w:val="18"/>
              </w:rPr>
            </w:pPr>
            <w:r w:rsidRPr="00A46092">
              <w:rPr>
                <w:rFonts w:asciiTheme="minorHAnsi" w:hAnsiTheme="minorHAnsi" w:cstheme="minorHAnsi"/>
                <w:sz w:val="18"/>
                <w:szCs w:val="18"/>
              </w:rPr>
              <w:t>navrhování a realizace společných koncepčních řešení pro rozvoj, propagaci (s akcentem na moderní a udržitelné formy) a využívání kulturního a přírodního dědictví;</w:t>
            </w:r>
          </w:p>
          <w:p w14:paraId="3C6705D7" w14:textId="77777777" w:rsidR="00615D50" w:rsidRDefault="00615D50" w:rsidP="0043345A">
            <w:pPr>
              <w:pStyle w:val="Akapitzlist"/>
              <w:numPr>
                <w:ilvl w:val="0"/>
                <w:numId w:val="42"/>
              </w:numPr>
              <w:rPr>
                <w:rFonts w:asciiTheme="minorHAnsi" w:hAnsiTheme="minorHAnsi" w:cstheme="minorHAnsi"/>
                <w:sz w:val="18"/>
                <w:szCs w:val="18"/>
              </w:rPr>
            </w:pPr>
            <w:r w:rsidRPr="00A46092">
              <w:rPr>
                <w:rFonts w:asciiTheme="minorHAnsi" w:hAnsiTheme="minorHAnsi" w:cstheme="minorHAnsi"/>
                <w:sz w:val="18"/>
                <w:szCs w:val="18"/>
              </w:rPr>
              <w:t xml:space="preserve">propojování a rozvoj stávajících produktů cestovního ruchu (np. vznik společné značky), případně aktivity spojené se vznikem nových přeshraničních produktů.  </w:t>
            </w:r>
          </w:p>
          <w:p w14:paraId="019D93F3" w14:textId="77777777" w:rsidR="004E33D7" w:rsidRPr="00A46092" w:rsidRDefault="004E33D7" w:rsidP="004E33D7">
            <w:pPr>
              <w:pStyle w:val="Akapitzlist"/>
              <w:rPr>
                <w:rFonts w:asciiTheme="minorHAnsi" w:hAnsiTheme="minorHAnsi" w:cstheme="minorHAnsi"/>
                <w:sz w:val="18"/>
                <w:szCs w:val="18"/>
              </w:rPr>
            </w:pPr>
          </w:p>
          <w:p w14:paraId="2A2D52DA" w14:textId="77777777" w:rsidR="004E33D7" w:rsidRPr="007B5384" w:rsidRDefault="004E33D7" w:rsidP="004E33D7">
            <w:pPr>
              <w:pStyle w:val="Default"/>
              <w:numPr>
                <w:ilvl w:val="0"/>
                <w:numId w:val="3"/>
              </w:numPr>
              <w:jc w:val="both"/>
              <w:rPr>
                <w:rFonts w:asciiTheme="minorHAnsi" w:hAnsiTheme="minorHAnsi" w:cstheme="minorHAnsi"/>
                <w:sz w:val="18"/>
                <w:szCs w:val="18"/>
              </w:rPr>
            </w:pPr>
            <w:r w:rsidRPr="007B5384">
              <w:rPr>
                <w:rFonts w:asciiTheme="minorHAnsi" w:hAnsiTheme="minorHAnsi" w:cstheme="minorHAnsi"/>
                <w:b/>
                <w:bCs/>
                <w:sz w:val="18"/>
                <w:szCs w:val="18"/>
              </w:rPr>
              <w:t xml:space="preserve">Podpora doprovodných aktivit souvisejících s rozvojem cestovního ruchu </w:t>
            </w:r>
          </w:p>
          <w:p w14:paraId="635FE4D2" w14:textId="77777777" w:rsidR="00574370" w:rsidRDefault="00574370" w:rsidP="00574370">
            <w:pPr>
              <w:pStyle w:val="CZNormln"/>
              <w:rPr>
                <w:rFonts w:asciiTheme="minorHAnsi" w:hAnsiTheme="minorHAnsi" w:cstheme="minorHAnsi"/>
              </w:rPr>
            </w:pPr>
          </w:p>
          <w:p w14:paraId="27099D24" w14:textId="77777777" w:rsidR="004E33D7" w:rsidRPr="007B5384" w:rsidRDefault="004E33D7" w:rsidP="004E33D7">
            <w:pPr>
              <w:pStyle w:val="Default"/>
              <w:jc w:val="both"/>
              <w:rPr>
                <w:rFonts w:asciiTheme="minorHAnsi" w:hAnsiTheme="minorHAnsi" w:cstheme="minorHAnsi"/>
                <w:sz w:val="18"/>
                <w:szCs w:val="18"/>
              </w:rPr>
            </w:pPr>
            <w:r w:rsidRPr="007B5384">
              <w:rPr>
                <w:rFonts w:asciiTheme="minorHAnsi" w:hAnsiTheme="minorHAnsi" w:cstheme="minorHAnsi"/>
                <w:sz w:val="18"/>
                <w:szCs w:val="18"/>
              </w:rPr>
              <w:t xml:space="preserve">Podporovány jsou aktivity související se snahou zmírnit negativní dopady cestovního ruchu nejen pro chráněná území a území v bezprostřední blízkosti chráněných území, ale také pro místní obyvatele, žijící v turisticky exponovaných lokalitách. </w:t>
            </w:r>
          </w:p>
          <w:p w14:paraId="36DE45BF" w14:textId="77777777" w:rsidR="004E33D7" w:rsidRPr="007B5384" w:rsidRDefault="004E33D7" w:rsidP="004E33D7">
            <w:pPr>
              <w:pStyle w:val="Default"/>
              <w:jc w:val="both"/>
              <w:rPr>
                <w:rFonts w:asciiTheme="minorHAnsi" w:hAnsiTheme="minorHAnsi" w:cstheme="minorHAnsi"/>
                <w:sz w:val="18"/>
                <w:szCs w:val="18"/>
              </w:rPr>
            </w:pPr>
            <w:r w:rsidRPr="007B5384">
              <w:rPr>
                <w:rFonts w:asciiTheme="minorHAnsi" w:hAnsiTheme="minorHAnsi" w:cstheme="minorHAnsi"/>
                <w:sz w:val="18"/>
                <w:szCs w:val="18"/>
              </w:rPr>
              <w:t xml:space="preserve">Dále jsou podporovány aktivity zlepšující kvalitu poskytovaných služeb a zvyšující turistickou atraktivitu česko-polského území jako významného turistického regionu. </w:t>
            </w:r>
          </w:p>
          <w:p w14:paraId="7F92034A" w14:textId="77777777" w:rsidR="004E33D7" w:rsidRDefault="004E33D7" w:rsidP="004E33D7">
            <w:pPr>
              <w:pStyle w:val="Default"/>
              <w:jc w:val="both"/>
              <w:rPr>
                <w:rFonts w:asciiTheme="minorHAnsi" w:hAnsiTheme="minorHAnsi" w:cstheme="minorHAnsi"/>
                <w:sz w:val="18"/>
                <w:szCs w:val="18"/>
              </w:rPr>
            </w:pPr>
          </w:p>
          <w:p w14:paraId="4A181716" w14:textId="73E6FD58" w:rsidR="004E33D7" w:rsidRPr="00F10C4A" w:rsidRDefault="004E33D7" w:rsidP="004E33D7">
            <w:pPr>
              <w:pStyle w:val="Default"/>
              <w:jc w:val="both"/>
              <w:rPr>
                <w:rFonts w:asciiTheme="minorHAnsi" w:hAnsiTheme="minorHAnsi" w:cstheme="minorHAnsi"/>
                <w:b/>
                <w:bCs/>
                <w:sz w:val="18"/>
                <w:szCs w:val="18"/>
              </w:rPr>
            </w:pPr>
            <w:r w:rsidRPr="00F10C4A">
              <w:rPr>
                <w:rFonts w:asciiTheme="minorHAnsi" w:hAnsiTheme="minorHAnsi" w:cstheme="minorHAnsi"/>
                <w:b/>
                <w:bCs/>
                <w:sz w:val="18"/>
                <w:szCs w:val="18"/>
              </w:rPr>
              <w:t xml:space="preserve">Financovány mohou být tyto aktivity: </w:t>
            </w:r>
          </w:p>
          <w:p w14:paraId="193A94FD" w14:textId="77777777" w:rsidR="004E33D7" w:rsidRDefault="004E33D7" w:rsidP="0043345A">
            <w:pPr>
              <w:pStyle w:val="Default"/>
              <w:numPr>
                <w:ilvl w:val="0"/>
                <w:numId w:val="49"/>
              </w:numPr>
              <w:jc w:val="both"/>
              <w:rPr>
                <w:rFonts w:asciiTheme="minorHAnsi" w:hAnsiTheme="minorHAnsi" w:cstheme="minorHAnsi"/>
                <w:sz w:val="18"/>
                <w:szCs w:val="18"/>
              </w:rPr>
            </w:pPr>
            <w:r w:rsidRPr="007B5384">
              <w:rPr>
                <w:rFonts w:asciiTheme="minorHAnsi" w:hAnsiTheme="minorHAnsi" w:cstheme="minorHAnsi"/>
                <w:sz w:val="18"/>
                <w:szCs w:val="18"/>
              </w:rPr>
              <w:t xml:space="preserve">monitoring návštěvnosti </w:t>
            </w:r>
          </w:p>
          <w:p w14:paraId="426E74F7" w14:textId="77777777" w:rsidR="004E33D7" w:rsidRDefault="004E33D7" w:rsidP="0043345A">
            <w:pPr>
              <w:pStyle w:val="Default"/>
              <w:numPr>
                <w:ilvl w:val="0"/>
                <w:numId w:val="49"/>
              </w:numPr>
              <w:jc w:val="both"/>
              <w:rPr>
                <w:rFonts w:asciiTheme="minorHAnsi" w:hAnsiTheme="minorHAnsi" w:cstheme="minorHAnsi"/>
                <w:sz w:val="18"/>
                <w:szCs w:val="18"/>
              </w:rPr>
            </w:pPr>
            <w:r w:rsidRPr="007B5384">
              <w:rPr>
                <w:rFonts w:asciiTheme="minorHAnsi" w:hAnsiTheme="minorHAnsi" w:cstheme="minorHAnsi"/>
                <w:sz w:val="18"/>
                <w:szCs w:val="18"/>
              </w:rPr>
              <w:t xml:space="preserve">jazykové a odborné vzdělávání pracovníků v cestovním ruchu </w:t>
            </w:r>
          </w:p>
          <w:p w14:paraId="0F211FAF" w14:textId="77A65096" w:rsidR="004E33D7" w:rsidRPr="004E33D7" w:rsidRDefault="004E33D7" w:rsidP="0043345A">
            <w:pPr>
              <w:pStyle w:val="Default"/>
              <w:numPr>
                <w:ilvl w:val="0"/>
                <w:numId w:val="49"/>
              </w:numPr>
              <w:jc w:val="both"/>
              <w:rPr>
                <w:rFonts w:asciiTheme="minorHAnsi" w:hAnsiTheme="minorHAnsi" w:cstheme="minorHAnsi"/>
                <w:sz w:val="18"/>
                <w:szCs w:val="18"/>
              </w:rPr>
            </w:pPr>
            <w:r w:rsidRPr="004E33D7">
              <w:rPr>
                <w:rFonts w:asciiTheme="minorHAnsi" w:hAnsiTheme="minorHAnsi" w:cstheme="minorHAnsi"/>
                <w:sz w:val="18"/>
                <w:szCs w:val="18"/>
              </w:rPr>
              <w:t>výměnné stáže pracovníků v cestovním ruchu</w:t>
            </w:r>
          </w:p>
          <w:p w14:paraId="4646EE35" w14:textId="51D96948" w:rsidR="004E33D7" w:rsidRPr="00A46092" w:rsidRDefault="004E33D7" w:rsidP="00574370">
            <w:pPr>
              <w:pStyle w:val="CZNormln"/>
              <w:rPr>
                <w:rFonts w:asciiTheme="minorHAnsi" w:hAnsiTheme="minorHAnsi" w:cstheme="minorHAnsi"/>
              </w:rPr>
            </w:pPr>
            <w:bookmarkStart w:id="25" w:name="_Hlk146641568"/>
          </w:p>
          <w:bookmarkEnd w:id="25"/>
          <w:p w14:paraId="0C7D912E"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b/>
                <w:sz w:val="18"/>
                <w:szCs w:val="18"/>
              </w:rPr>
            </w:pPr>
            <w:r w:rsidRPr="00A46092">
              <w:rPr>
                <w:rFonts w:asciiTheme="minorHAnsi" w:hAnsiTheme="minorHAnsi" w:cstheme="minorHAnsi"/>
                <w:b/>
                <w:sz w:val="18"/>
                <w:szCs w:val="18"/>
              </w:rPr>
              <w:t>Způsobilí příjemci:</w:t>
            </w:r>
          </w:p>
          <w:p w14:paraId="48374B08" w14:textId="2D67B5D0"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lastRenderedPageBreak/>
              <w:t>orgány veřejné správy, jejich svazky a sdružení</w:t>
            </w:r>
          </w:p>
          <w:p w14:paraId="0C464A07" w14:textId="6E932593"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organizace, subjekty, jednotky zřizované a zakládané orgány veřejné správy</w:t>
            </w:r>
          </w:p>
          <w:p w14:paraId="7F929308" w14:textId="471C79FA"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nestátní neziskové organizace</w:t>
            </w:r>
          </w:p>
          <w:p w14:paraId="351F855B" w14:textId="0DD56DF8"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Evropské seskupení pro územní spolupráci</w:t>
            </w:r>
          </w:p>
          <w:p w14:paraId="154BB9D2" w14:textId="4031061B"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církve a náboženské spolky</w:t>
            </w:r>
          </w:p>
          <w:p w14:paraId="152464E4" w14:textId="4A541088"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asociace a sdružení působící v oblasti cestovního ruchu, vč. destinačních společnosti</w:t>
            </w:r>
          </w:p>
          <w:p w14:paraId="303F29C3" w14:textId="6C60AAA3"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vzdělávací instituce včetně vysokých škol</w:t>
            </w:r>
          </w:p>
          <w:p w14:paraId="0231FAC1" w14:textId="3D26FE01"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hospodářské komory</w:t>
            </w:r>
          </w:p>
          <w:p w14:paraId="611297B5"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sz w:val="18"/>
                <w:szCs w:val="18"/>
              </w:rPr>
            </w:pPr>
          </w:p>
          <w:p w14:paraId="1267AB04"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b/>
                <w:sz w:val="18"/>
                <w:szCs w:val="18"/>
              </w:rPr>
            </w:pPr>
            <w:r w:rsidRPr="00A46092">
              <w:rPr>
                <w:rFonts w:asciiTheme="minorHAnsi" w:hAnsiTheme="minorHAnsi" w:cstheme="minorHAnsi"/>
                <w:b/>
                <w:sz w:val="18"/>
                <w:szCs w:val="18"/>
              </w:rPr>
              <w:t>Hlavní cílové skupiny:</w:t>
            </w:r>
          </w:p>
          <w:p w14:paraId="2E18717A" w14:textId="1491CE2A"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obyvatelé přeshraničního regionu</w:t>
            </w:r>
          </w:p>
          <w:p w14:paraId="7AC6118F" w14:textId="0A735D12"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turisté a návštěvníci regionu</w:t>
            </w:r>
          </w:p>
          <w:p w14:paraId="1B9C9CA7" w14:textId="28BC33BB"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samosprávy turistických lokalit</w:t>
            </w:r>
          </w:p>
          <w:p w14:paraId="62327654" w14:textId="72966319" w:rsidR="00574370" w:rsidRPr="00A46092" w:rsidRDefault="00574370" w:rsidP="00164E7F">
            <w:pPr>
              <w:pStyle w:val="Akapitzlist"/>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organizace občanské společnosti</w:t>
            </w:r>
          </w:p>
          <w:p w14:paraId="70DA4452" w14:textId="2ADD8CA9" w:rsidR="00574370" w:rsidRPr="00A46092" w:rsidRDefault="00574370" w:rsidP="00164E7F">
            <w:pPr>
              <w:pStyle w:val="CZNormln"/>
              <w:numPr>
                <w:ilvl w:val="0"/>
                <w:numId w:val="4"/>
              </w:numPr>
              <w:spacing w:line="276" w:lineRule="auto"/>
              <w:rPr>
                <w:rFonts w:asciiTheme="minorHAnsi" w:hAnsiTheme="minorHAnsi" w:cstheme="minorHAnsi"/>
                <w:sz w:val="18"/>
                <w:szCs w:val="18"/>
              </w:rPr>
            </w:pPr>
            <w:r w:rsidRPr="00A46092">
              <w:rPr>
                <w:rFonts w:asciiTheme="minorHAnsi" w:hAnsiTheme="minorHAnsi" w:cstheme="minorHAnsi"/>
                <w:sz w:val="18"/>
                <w:szCs w:val="18"/>
              </w:rPr>
              <w:t>podnikatelské subjekty v cestovním ruchu a na něj navázaných odvětvích</w:t>
            </w:r>
          </w:p>
          <w:p w14:paraId="5C2FD5F3" w14:textId="228A05EB" w:rsidR="00E079F4" w:rsidRPr="00A46092" w:rsidRDefault="00E079F4" w:rsidP="004E33D7">
            <w:pPr>
              <w:pStyle w:val="Akapitzlist"/>
              <w:autoSpaceDE w:val="0"/>
              <w:autoSpaceDN w:val="0"/>
              <w:adjustRightInd w:val="0"/>
              <w:spacing w:after="0" w:line="276" w:lineRule="auto"/>
              <w:ind w:left="1068"/>
              <w:jc w:val="left"/>
              <w:rPr>
                <w:rFonts w:asciiTheme="minorHAnsi" w:eastAsia="CIDFont+F4" w:hAnsiTheme="minorHAnsi" w:cstheme="minorHAnsi"/>
                <w:sz w:val="18"/>
                <w:szCs w:val="18"/>
              </w:rPr>
            </w:pPr>
          </w:p>
          <w:p w14:paraId="4598DBE3" w14:textId="77777777" w:rsidR="00991AFC" w:rsidRDefault="00991AFC" w:rsidP="00431019">
            <w:pPr>
              <w:pStyle w:val="Nagwek1"/>
              <w:jc w:val="left"/>
              <w:rPr>
                <w:rFonts w:asciiTheme="minorHAnsi" w:hAnsiTheme="minorHAnsi" w:cstheme="minorHAnsi"/>
                <w:sz w:val="20"/>
                <w:szCs w:val="20"/>
              </w:rPr>
            </w:pPr>
            <w:bookmarkStart w:id="26" w:name="_Toc126738043"/>
          </w:p>
          <w:p w14:paraId="136C3260" w14:textId="77777777" w:rsidR="00991AFC" w:rsidRDefault="00991AFC" w:rsidP="00991AFC"/>
          <w:p w14:paraId="3DB8814C" w14:textId="77777777" w:rsidR="004B6A2B" w:rsidRDefault="004B6A2B" w:rsidP="00991AFC"/>
          <w:p w14:paraId="7611F698" w14:textId="77777777" w:rsidR="004B6A2B" w:rsidRDefault="004B6A2B" w:rsidP="00991AFC"/>
          <w:p w14:paraId="698DFD4B" w14:textId="77777777" w:rsidR="00991AFC" w:rsidRPr="00991AFC" w:rsidRDefault="00991AFC" w:rsidP="00991AFC"/>
          <w:p w14:paraId="1D17C996" w14:textId="2CF80D12" w:rsidR="006E466D" w:rsidRPr="00A46092" w:rsidRDefault="004B37A9" w:rsidP="00431019">
            <w:pPr>
              <w:pStyle w:val="Nagwek1"/>
              <w:jc w:val="left"/>
              <w:rPr>
                <w:rFonts w:asciiTheme="minorHAnsi" w:hAnsiTheme="minorHAnsi" w:cstheme="minorHAnsi"/>
              </w:rPr>
            </w:pPr>
            <w:r w:rsidRPr="00A46092">
              <w:rPr>
                <w:rFonts w:asciiTheme="minorHAnsi" w:hAnsiTheme="minorHAnsi" w:cstheme="minorHAnsi"/>
              </w:rPr>
              <w:lastRenderedPageBreak/>
              <w:t xml:space="preserve">3. </w:t>
            </w:r>
            <w:bookmarkEnd w:id="26"/>
            <w:r w:rsidR="00531E30" w:rsidRPr="00531E30">
              <w:rPr>
                <w:rFonts w:asciiTheme="minorHAnsi" w:hAnsiTheme="minorHAnsi" w:cstheme="minorHAnsi"/>
              </w:rPr>
              <w:t>MALÉ PROJEKTY – PŘEDKLÁDÁNÍ PROJEKTOVÝCH ŽÁDOSTÍ, PRAVIDLA PRO REALIZACI</w:t>
            </w:r>
            <w:r w:rsidR="001147C8" w:rsidRPr="00A46092">
              <w:rPr>
                <w:rFonts w:asciiTheme="minorHAnsi" w:hAnsiTheme="minorHAnsi" w:cstheme="minorHAnsi"/>
              </w:rPr>
              <w:t xml:space="preserve"> </w:t>
            </w:r>
          </w:p>
          <w:p w14:paraId="4BFA75B2" w14:textId="77777777" w:rsidR="006D6227" w:rsidRDefault="006D6227" w:rsidP="00932E7E">
            <w:pPr>
              <w:pStyle w:val="Default"/>
              <w:jc w:val="both"/>
              <w:rPr>
                <w:rFonts w:asciiTheme="minorHAnsi" w:hAnsiTheme="minorHAnsi" w:cstheme="minorHAnsi"/>
                <w:sz w:val="18"/>
                <w:szCs w:val="18"/>
              </w:rPr>
            </w:pPr>
          </w:p>
          <w:p w14:paraId="76C50999" w14:textId="77777777" w:rsidR="006D6227" w:rsidRPr="00527A7D" w:rsidRDefault="006D6227" w:rsidP="00932E7E">
            <w:pPr>
              <w:pStyle w:val="Default"/>
              <w:jc w:val="both"/>
              <w:rPr>
                <w:rFonts w:asciiTheme="minorHAnsi" w:hAnsiTheme="minorHAnsi" w:cstheme="minorHAnsi"/>
                <w:sz w:val="18"/>
                <w:szCs w:val="18"/>
              </w:rPr>
            </w:pPr>
          </w:p>
          <w:p w14:paraId="16C4FF04" w14:textId="77777777" w:rsidR="00932E7E" w:rsidRPr="00527A7D" w:rsidRDefault="00932E7E" w:rsidP="00932E7E">
            <w:pPr>
              <w:pStyle w:val="Default"/>
              <w:jc w:val="both"/>
              <w:rPr>
                <w:rFonts w:asciiTheme="minorHAnsi" w:hAnsiTheme="minorHAnsi" w:cstheme="minorHAnsi"/>
                <w:color w:val="auto"/>
                <w:sz w:val="18"/>
                <w:szCs w:val="18"/>
              </w:rPr>
            </w:pPr>
          </w:p>
          <w:p w14:paraId="7A2A3437" w14:textId="24AB0956" w:rsidR="00F67779" w:rsidRDefault="00F67779" w:rsidP="00F67779">
            <w:pPr>
              <w:pStyle w:val="Default"/>
              <w:jc w:val="both"/>
              <w:rPr>
                <w:sz w:val="16"/>
                <w:szCs w:val="16"/>
              </w:rPr>
            </w:pPr>
          </w:p>
          <w:p w14:paraId="207FEB5A" w14:textId="77777777" w:rsidR="006D6227" w:rsidRPr="00A46092" w:rsidRDefault="006D6227" w:rsidP="006D6227">
            <w:pPr>
              <w:pStyle w:val="Nagwek2"/>
              <w:rPr>
                <w:rFonts w:asciiTheme="minorHAnsi" w:hAnsiTheme="minorHAnsi" w:cstheme="minorHAnsi"/>
              </w:rPr>
            </w:pPr>
            <w:r w:rsidRPr="00A46092">
              <w:rPr>
                <w:rFonts w:asciiTheme="minorHAnsi" w:hAnsiTheme="minorHAnsi" w:cstheme="minorHAnsi"/>
              </w:rPr>
              <w:t>3.1 Projekty se Zjednodušenou metodou vykazování</w:t>
            </w:r>
          </w:p>
          <w:p w14:paraId="667490D1" w14:textId="77777777" w:rsidR="006D6227" w:rsidRDefault="006D6227" w:rsidP="006D6227">
            <w:pPr>
              <w:rPr>
                <w:rFonts w:asciiTheme="minorHAnsi" w:hAnsiTheme="minorHAnsi" w:cstheme="minorHAnsi"/>
                <w:sz w:val="18"/>
                <w:szCs w:val="18"/>
              </w:rPr>
            </w:pPr>
            <w:r w:rsidRPr="00A46092">
              <w:rPr>
                <w:rFonts w:asciiTheme="minorHAnsi" w:hAnsiTheme="minorHAnsi" w:cstheme="minorHAnsi"/>
                <w:sz w:val="18"/>
                <w:szCs w:val="18"/>
              </w:rPr>
              <w:t>Podle čl. 25 odst. 6 nařízení (EU) 2021/1059 (Interreg) musí malé projekty v rámci FMP využívat zjednodušené metody vykazování.</w:t>
            </w:r>
          </w:p>
          <w:p w14:paraId="20E499D0"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Při zjednodušeném vykazování nejsou náklady vykazovány na základě skutečně vzniklých a uhrazených výdajů, ale na základě předem stanovených metod. </w:t>
            </w:r>
            <w:r>
              <w:rPr>
                <w:rFonts w:asciiTheme="minorHAnsi" w:hAnsiTheme="minorHAnsi" w:cstheme="minorHAnsi"/>
                <w:sz w:val="18"/>
                <w:szCs w:val="18"/>
              </w:rPr>
              <w:t xml:space="preserve">V případě priority 2.1 </w:t>
            </w:r>
            <w:r w:rsidRPr="00527A7D">
              <w:rPr>
                <w:rFonts w:asciiTheme="minorHAnsi" w:hAnsiTheme="minorHAnsi" w:cstheme="minorHAnsi"/>
                <w:sz w:val="18"/>
                <w:szCs w:val="18"/>
              </w:rPr>
              <w:t xml:space="preserve">se využívá jednorázové částky a paušálních sazeb. </w:t>
            </w:r>
            <w:r>
              <w:rPr>
                <w:rFonts w:asciiTheme="minorHAnsi" w:hAnsiTheme="minorHAnsi" w:cstheme="minorHAnsi"/>
                <w:sz w:val="18"/>
                <w:szCs w:val="18"/>
              </w:rPr>
              <w:t>Jednorázová částka vznikne kombinací návrhu rozpočtu a paušálních sazeb.</w:t>
            </w:r>
          </w:p>
          <w:p w14:paraId="7CED8C03" w14:textId="59C56E54" w:rsidR="006D6227"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V případě zjednodušeného vykazování nákladů příjemce nemusí </w:t>
            </w:r>
            <w:r>
              <w:rPr>
                <w:rFonts w:asciiTheme="minorHAnsi" w:hAnsiTheme="minorHAnsi" w:cstheme="minorHAnsi"/>
                <w:sz w:val="18"/>
                <w:szCs w:val="18"/>
              </w:rPr>
              <w:t xml:space="preserve">při </w:t>
            </w:r>
            <w:r w:rsidR="00541188" w:rsidRPr="00880A26">
              <w:rPr>
                <w:rFonts w:asciiTheme="minorHAnsi" w:hAnsiTheme="minorHAnsi" w:cstheme="minorHAnsi"/>
                <w:sz w:val="18"/>
                <w:szCs w:val="18"/>
              </w:rPr>
              <w:t>závěrečném dokladování</w:t>
            </w:r>
            <w:r>
              <w:rPr>
                <w:rFonts w:asciiTheme="minorHAnsi" w:hAnsiTheme="minorHAnsi" w:cstheme="minorHAnsi"/>
                <w:sz w:val="18"/>
                <w:szCs w:val="18"/>
              </w:rPr>
              <w:t xml:space="preserve"> projektu skutečné </w:t>
            </w:r>
            <w:r w:rsidRPr="00527A7D">
              <w:rPr>
                <w:rFonts w:asciiTheme="minorHAnsi" w:hAnsiTheme="minorHAnsi" w:cstheme="minorHAnsi"/>
                <w:sz w:val="18"/>
                <w:szCs w:val="18"/>
              </w:rPr>
              <w:t xml:space="preserve">náklady dokladovat a takto vykázané náklady nebudou ani předmětem kontrol ze strany kontrolorů nebo auditního orgánu. </w:t>
            </w:r>
            <w:bookmarkStart w:id="27" w:name="_Hlk156402726"/>
            <w:r w:rsidR="00880A26">
              <w:rPr>
                <w:rFonts w:asciiTheme="minorHAnsi" w:hAnsiTheme="minorHAnsi" w:cstheme="minorHAnsi"/>
                <w:sz w:val="18"/>
                <w:szCs w:val="18"/>
              </w:rPr>
              <w:t>A</w:t>
            </w:r>
            <w:r w:rsidR="00880A26" w:rsidRPr="003919C5">
              <w:rPr>
                <w:rFonts w:asciiTheme="minorHAnsi" w:hAnsiTheme="minorHAnsi" w:cstheme="minorHAnsi"/>
                <w:sz w:val="18"/>
                <w:szCs w:val="18"/>
              </w:rPr>
              <w:t xml:space="preserve">le v případě metody návrhu rozpočtu může být sestavení rozpočtu předmětem kontrol ze strany kontrolorů nebo auditního orgánu. </w:t>
            </w:r>
            <w:bookmarkEnd w:id="27"/>
            <w:r w:rsidRPr="00527A7D">
              <w:rPr>
                <w:rFonts w:asciiTheme="minorHAnsi" w:hAnsiTheme="minorHAnsi" w:cstheme="minorHAnsi"/>
                <w:sz w:val="18"/>
                <w:szCs w:val="18"/>
              </w:rPr>
              <w:t xml:space="preserve">Tyto skutečnosti ovšem nezbavují příjemce povinnosti řádně vést účetnictví/daňovou evidenci. </w:t>
            </w:r>
          </w:p>
          <w:p w14:paraId="40214BEC" w14:textId="77777777" w:rsidR="006D6227" w:rsidRPr="00527A7D" w:rsidRDefault="006D6227" w:rsidP="006D6227">
            <w:pPr>
              <w:pStyle w:val="Default"/>
              <w:jc w:val="both"/>
              <w:rPr>
                <w:rFonts w:asciiTheme="minorHAnsi" w:hAnsiTheme="minorHAnsi" w:cstheme="minorHAnsi"/>
                <w:sz w:val="18"/>
                <w:szCs w:val="18"/>
              </w:rPr>
            </w:pPr>
          </w:p>
          <w:p w14:paraId="586A67E3"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b/>
                <w:bCs/>
                <w:sz w:val="18"/>
                <w:szCs w:val="18"/>
              </w:rPr>
              <w:t>Jednorázová částka (lump sum)</w:t>
            </w:r>
          </w:p>
          <w:p w14:paraId="0520506D" w14:textId="22218496" w:rsidR="006D6227" w:rsidRPr="00624E99"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Představuje fixní předem stanovenou částku, která má</w:t>
            </w:r>
            <w:r w:rsidR="00D65EDC">
              <w:rPr>
                <w:rFonts w:asciiTheme="minorHAnsi" w:hAnsiTheme="minorHAnsi" w:cstheme="minorHAnsi"/>
                <w:sz w:val="18"/>
                <w:szCs w:val="18"/>
              </w:rPr>
              <w:t xml:space="preserve"> </w:t>
            </w:r>
            <w:r w:rsidRPr="00527A7D">
              <w:rPr>
                <w:rFonts w:asciiTheme="minorHAnsi" w:hAnsiTheme="minorHAnsi" w:cstheme="minorHAnsi"/>
                <w:sz w:val="18"/>
                <w:szCs w:val="18"/>
              </w:rPr>
              <w:t>pokrýt</w:t>
            </w:r>
            <w:r>
              <w:rPr>
                <w:rFonts w:asciiTheme="minorHAnsi" w:hAnsiTheme="minorHAnsi" w:cstheme="minorHAnsi"/>
                <w:sz w:val="18"/>
                <w:szCs w:val="18"/>
              </w:rPr>
              <w:t>náklady projektu</w:t>
            </w:r>
            <w:r w:rsidRPr="00527A7D">
              <w:rPr>
                <w:rFonts w:asciiTheme="minorHAnsi" w:hAnsiTheme="minorHAnsi" w:cstheme="minorHAnsi"/>
                <w:sz w:val="18"/>
                <w:szCs w:val="18"/>
              </w:rPr>
              <w:t xml:space="preserve">. </w:t>
            </w:r>
            <w:r w:rsidRPr="00624E99">
              <w:rPr>
                <w:rFonts w:asciiTheme="minorHAnsi" w:hAnsiTheme="minorHAnsi" w:cstheme="minorHAnsi"/>
                <w:sz w:val="18"/>
                <w:szCs w:val="18"/>
              </w:rPr>
              <w:t>Malý projekt může být rozdělen i na více částí (milníků), které ale musí být obsahově ucelené a mít</w:t>
            </w:r>
            <w:r>
              <w:rPr>
                <w:rFonts w:asciiTheme="minorHAnsi" w:hAnsiTheme="minorHAnsi" w:cstheme="minorHAnsi"/>
                <w:sz w:val="18"/>
                <w:szCs w:val="18"/>
              </w:rPr>
              <w:t xml:space="preserve"> </w:t>
            </w:r>
            <w:r w:rsidRPr="00624E99">
              <w:rPr>
                <w:rFonts w:asciiTheme="minorHAnsi" w:hAnsiTheme="minorHAnsi" w:cstheme="minorHAnsi"/>
                <w:sz w:val="18"/>
                <w:szCs w:val="18"/>
              </w:rPr>
              <w:t>definované jasné výstupy naplňující účel, na který se podpora malého projektu poskytuje. Projekt nelze</w:t>
            </w:r>
            <w:r>
              <w:rPr>
                <w:rFonts w:asciiTheme="minorHAnsi" w:hAnsiTheme="minorHAnsi" w:cstheme="minorHAnsi"/>
                <w:sz w:val="18"/>
                <w:szCs w:val="18"/>
              </w:rPr>
              <w:t xml:space="preserve"> </w:t>
            </w:r>
            <w:r w:rsidRPr="00624E99">
              <w:rPr>
                <w:rFonts w:asciiTheme="minorHAnsi" w:hAnsiTheme="minorHAnsi" w:cstheme="minorHAnsi"/>
                <w:sz w:val="18"/>
                <w:szCs w:val="18"/>
              </w:rPr>
              <w:t>rozdělit na části jen podle časového hlediska. Schválený návrh rozpočtu bude vyplacen jako jedna</w:t>
            </w:r>
            <w:r>
              <w:rPr>
                <w:rFonts w:asciiTheme="minorHAnsi" w:hAnsiTheme="minorHAnsi" w:cstheme="minorHAnsi"/>
                <w:sz w:val="18"/>
                <w:szCs w:val="18"/>
              </w:rPr>
              <w:t xml:space="preserve"> </w:t>
            </w:r>
            <w:r w:rsidRPr="00624E99">
              <w:rPr>
                <w:rFonts w:asciiTheme="minorHAnsi" w:hAnsiTheme="minorHAnsi" w:cstheme="minorHAnsi"/>
                <w:sz w:val="18"/>
                <w:szCs w:val="18"/>
              </w:rPr>
              <w:t>jednorázová částka nebo v případě více částí malého projektu více jednorázových částech (lump sum).</w:t>
            </w:r>
          </w:p>
          <w:p w14:paraId="43BA1AB9" w14:textId="77777777" w:rsidR="006D6227" w:rsidRPr="00624E99" w:rsidRDefault="006D6227" w:rsidP="006D6227">
            <w:pPr>
              <w:pStyle w:val="Default"/>
              <w:jc w:val="both"/>
              <w:rPr>
                <w:rFonts w:asciiTheme="minorHAnsi" w:hAnsiTheme="minorHAnsi" w:cstheme="minorHAnsi"/>
                <w:sz w:val="18"/>
                <w:szCs w:val="18"/>
              </w:rPr>
            </w:pPr>
            <w:r w:rsidRPr="00624E99">
              <w:rPr>
                <w:rFonts w:asciiTheme="minorHAnsi" w:hAnsiTheme="minorHAnsi" w:cstheme="minorHAnsi"/>
                <w:sz w:val="18"/>
                <w:szCs w:val="18"/>
              </w:rPr>
              <w:t>Ke každé jednorázové částce musí být jasně definován výstup. Na základě ověření výstupu bude</w:t>
            </w:r>
          </w:p>
          <w:p w14:paraId="559FFCBA" w14:textId="77777777" w:rsidR="006D6227" w:rsidRPr="00624E99" w:rsidRDefault="006D6227" w:rsidP="006D6227">
            <w:pPr>
              <w:pStyle w:val="Default"/>
              <w:jc w:val="both"/>
              <w:rPr>
                <w:rFonts w:asciiTheme="minorHAnsi" w:hAnsiTheme="minorHAnsi" w:cstheme="minorHAnsi"/>
                <w:sz w:val="18"/>
                <w:szCs w:val="18"/>
              </w:rPr>
            </w:pPr>
            <w:r w:rsidRPr="00624E99">
              <w:rPr>
                <w:rFonts w:asciiTheme="minorHAnsi" w:hAnsiTheme="minorHAnsi" w:cstheme="minorHAnsi"/>
                <w:sz w:val="18"/>
                <w:szCs w:val="18"/>
              </w:rPr>
              <w:lastRenderedPageBreak/>
              <w:t>Správcem vyplacena schválená jednorázová částka. Jednorázová částka je vyplacena pouze tehdy,</w:t>
            </w:r>
          </w:p>
          <w:p w14:paraId="75AF5D62" w14:textId="77777777" w:rsidR="006D6227" w:rsidRDefault="006D6227" w:rsidP="006D6227">
            <w:pPr>
              <w:pStyle w:val="Default"/>
              <w:jc w:val="both"/>
              <w:rPr>
                <w:rFonts w:asciiTheme="minorHAnsi" w:hAnsiTheme="minorHAnsi" w:cstheme="minorHAnsi"/>
                <w:sz w:val="18"/>
                <w:szCs w:val="18"/>
              </w:rPr>
            </w:pPr>
            <w:r w:rsidRPr="00624E99">
              <w:rPr>
                <w:rFonts w:asciiTheme="minorHAnsi" w:hAnsiTheme="minorHAnsi" w:cstheme="minorHAnsi"/>
                <w:sz w:val="18"/>
                <w:szCs w:val="18"/>
              </w:rPr>
              <w:t>pokud byl výstup malého projektu nebo jeho části zcela splněn.</w:t>
            </w:r>
          </w:p>
          <w:p w14:paraId="639E756E" w14:textId="77777777" w:rsidR="006D6227" w:rsidRPr="00527A7D" w:rsidRDefault="006D6227" w:rsidP="006D6227">
            <w:pPr>
              <w:pStyle w:val="Default"/>
              <w:jc w:val="both"/>
              <w:rPr>
                <w:rFonts w:asciiTheme="minorHAnsi" w:hAnsiTheme="minorHAnsi" w:cstheme="minorHAnsi"/>
                <w:sz w:val="18"/>
                <w:szCs w:val="18"/>
              </w:rPr>
            </w:pPr>
          </w:p>
          <w:p w14:paraId="510BEE7A"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b/>
                <w:bCs/>
                <w:sz w:val="18"/>
                <w:szCs w:val="18"/>
              </w:rPr>
              <w:t xml:space="preserve">Paušální sazba </w:t>
            </w:r>
          </w:p>
          <w:p w14:paraId="51C89F47"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Paušální sazbu lze charakterizovat jako pravidly předem stanovené procento z definovaného základu. </w:t>
            </w:r>
          </w:p>
          <w:p w14:paraId="18934248"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Výše paušální sazby je stanovena na základě Nařízení EFRR a Interreg nařízení, nebo na základě spravedlivých, nestranných a ověřitelných metod. </w:t>
            </w:r>
          </w:p>
          <w:p w14:paraId="646295AD" w14:textId="77777777" w:rsidR="006D6227" w:rsidRDefault="006D6227" w:rsidP="006D6227">
            <w:pPr>
              <w:spacing w:line="240" w:lineRule="auto"/>
              <w:rPr>
                <w:rFonts w:asciiTheme="minorHAnsi" w:hAnsiTheme="minorHAnsi" w:cstheme="minorHAnsi"/>
                <w:color w:val="000000"/>
                <w:sz w:val="18"/>
                <w:szCs w:val="18"/>
              </w:rPr>
            </w:pPr>
            <w:r w:rsidRPr="00527A7D">
              <w:rPr>
                <w:rFonts w:asciiTheme="minorHAnsi" w:hAnsiTheme="minorHAnsi" w:cstheme="minorHAnsi"/>
                <w:color w:val="000000"/>
                <w:sz w:val="18"/>
                <w:szCs w:val="18"/>
              </w:rPr>
              <w:t>Náklady odvozené paušální sazbou nemusí být pro účely kontroly podloženy žádnými doklady (skutečné náklady nejsou relevantní). Kontrolor posuzuje pouze ty náklady, na které je paušální sazba navázána.</w:t>
            </w:r>
          </w:p>
          <w:p w14:paraId="01A0F33B"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V rámci Fondu jsou využívány následující paušální sazby: </w:t>
            </w:r>
          </w:p>
          <w:p w14:paraId="169FC314"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paušální sazba pro náklady na zaměstnance, </w:t>
            </w:r>
          </w:p>
          <w:p w14:paraId="0A0B82ED"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paušální sazba pro náklady na cestování a ubytování, </w:t>
            </w:r>
          </w:p>
          <w:p w14:paraId="3D09C92C" w14:textId="76AA86F6" w:rsidR="00AE791B" w:rsidRDefault="006D6227" w:rsidP="006D6227">
            <w:pPr>
              <w:rPr>
                <w:rFonts w:asciiTheme="minorHAnsi" w:hAnsiTheme="minorHAnsi" w:cstheme="minorHAnsi"/>
              </w:rPr>
            </w:pPr>
            <w:r w:rsidRPr="00527A7D">
              <w:rPr>
                <w:rFonts w:asciiTheme="minorHAnsi" w:hAnsiTheme="minorHAnsi" w:cstheme="minorHAnsi"/>
                <w:sz w:val="18"/>
                <w:szCs w:val="18"/>
              </w:rPr>
              <w:t>- paušální sazba pro kancelářské a administrativní náklady</w:t>
            </w:r>
          </w:p>
          <w:p w14:paraId="1D58C67B" w14:textId="77777777" w:rsidR="006D6227" w:rsidRDefault="006D6227" w:rsidP="0065455E">
            <w:pPr>
              <w:rPr>
                <w:rFonts w:asciiTheme="minorHAnsi" w:hAnsiTheme="minorHAnsi" w:cstheme="minorHAnsi"/>
              </w:rPr>
            </w:pPr>
          </w:p>
          <w:p w14:paraId="5F74ADA2" w14:textId="77777777" w:rsidR="00894A03" w:rsidRPr="00A46092" w:rsidRDefault="00894A03" w:rsidP="00894A03">
            <w:pPr>
              <w:pStyle w:val="Nagwek3"/>
              <w:rPr>
                <w:rFonts w:asciiTheme="minorHAnsi" w:hAnsiTheme="minorHAnsi" w:cstheme="minorHAnsi"/>
              </w:rPr>
            </w:pPr>
            <w:r w:rsidRPr="00A46092">
              <w:rPr>
                <w:rFonts w:asciiTheme="minorHAnsi" w:hAnsiTheme="minorHAnsi" w:cstheme="minorHAnsi"/>
              </w:rPr>
              <w:t>3.1.</w:t>
            </w:r>
            <w:r>
              <w:rPr>
                <w:rFonts w:asciiTheme="minorHAnsi" w:hAnsiTheme="minorHAnsi" w:cstheme="minorHAnsi"/>
              </w:rPr>
              <w:t>1</w:t>
            </w:r>
            <w:r w:rsidRPr="00A46092">
              <w:rPr>
                <w:rFonts w:asciiTheme="minorHAnsi" w:hAnsiTheme="minorHAnsi" w:cstheme="minorHAnsi"/>
              </w:rPr>
              <w:t xml:space="preserve"> Návrh rozpočtu (Draft budget)</w:t>
            </w:r>
          </w:p>
          <w:p w14:paraId="1A361917" w14:textId="77777777" w:rsidR="00894A03" w:rsidRPr="00A04E6E" w:rsidRDefault="00894A03" w:rsidP="00894A03">
            <w:pPr>
              <w:rPr>
                <w:rFonts w:asciiTheme="minorHAnsi" w:hAnsiTheme="minorHAnsi" w:cstheme="minorHAnsi"/>
                <w:b/>
                <w:sz w:val="18"/>
                <w:szCs w:val="18"/>
              </w:rPr>
            </w:pPr>
            <w:r w:rsidRPr="00A46092">
              <w:rPr>
                <w:rFonts w:asciiTheme="minorHAnsi" w:hAnsiTheme="minorHAnsi" w:cstheme="minorHAnsi"/>
                <w:b/>
                <w:sz w:val="18"/>
                <w:szCs w:val="18"/>
              </w:rPr>
              <w:t>Metoda návrhu rozpočtu</w:t>
            </w:r>
            <w:r>
              <w:rPr>
                <w:rFonts w:asciiTheme="minorHAnsi" w:hAnsiTheme="minorHAnsi" w:cstheme="minorHAnsi"/>
                <w:b/>
                <w:sz w:val="18"/>
                <w:szCs w:val="18"/>
              </w:rPr>
              <w:t xml:space="preserve"> je metodou výpočtu jednorázové částky a</w:t>
            </w:r>
            <w:r w:rsidRPr="00A46092">
              <w:rPr>
                <w:rFonts w:asciiTheme="minorHAnsi" w:hAnsiTheme="minorHAnsi" w:cstheme="minorHAnsi"/>
                <w:b/>
                <w:sz w:val="18"/>
                <w:szCs w:val="18"/>
              </w:rPr>
              <w:t xml:space="preserve"> je využívána u těchto typů projektů</w:t>
            </w:r>
            <w:r>
              <w:rPr>
                <w:rFonts w:asciiTheme="minorHAnsi" w:hAnsiTheme="minorHAnsi" w:cstheme="minorHAnsi"/>
                <w:b/>
                <w:sz w:val="18"/>
                <w:szCs w:val="18"/>
              </w:rPr>
              <w:t>:</w:t>
            </w:r>
          </w:p>
          <w:p w14:paraId="286D36C9" w14:textId="77777777" w:rsidR="00894A03" w:rsidRPr="00A46092" w:rsidRDefault="00894A03" w:rsidP="00894A03">
            <w:pPr>
              <w:pStyle w:val="Akapitzlist"/>
              <w:numPr>
                <w:ilvl w:val="1"/>
                <w:numId w:val="3"/>
              </w:numPr>
              <w:rPr>
                <w:rFonts w:asciiTheme="minorHAnsi" w:hAnsiTheme="minorHAnsi" w:cstheme="minorHAnsi"/>
                <w:b/>
                <w:sz w:val="18"/>
                <w:szCs w:val="18"/>
              </w:rPr>
            </w:pPr>
            <w:r w:rsidRPr="00A46092">
              <w:rPr>
                <w:rFonts w:asciiTheme="minorHAnsi" w:hAnsiTheme="minorHAnsi" w:cstheme="minorHAnsi"/>
                <w:b/>
                <w:sz w:val="18"/>
                <w:szCs w:val="18"/>
              </w:rPr>
              <w:t xml:space="preserve">malé projekty </w:t>
            </w:r>
            <w:r w:rsidRPr="00883FA8">
              <w:rPr>
                <w:rFonts w:asciiTheme="minorHAnsi" w:hAnsiTheme="minorHAnsi" w:cstheme="minorHAnsi"/>
                <w:b/>
                <w:sz w:val="18"/>
                <w:szCs w:val="18"/>
              </w:rPr>
              <w:t>zaměřené na drobnou infrastrukturu v cestovním ruchu</w:t>
            </w:r>
          </w:p>
          <w:p w14:paraId="00DB960A" w14:textId="0256A167" w:rsidR="00894A03" w:rsidRPr="00626800" w:rsidRDefault="00895EE5" w:rsidP="00894A03">
            <w:pPr>
              <w:pStyle w:val="Akapitzlist"/>
              <w:numPr>
                <w:ilvl w:val="1"/>
                <w:numId w:val="3"/>
              </w:numPr>
              <w:rPr>
                <w:rFonts w:asciiTheme="minorHAnsi" w:hAnsiTheme="minorHAnsi" w:cstheme="minorHAnsi"/>
              </w:rPr>
            </w:pPr>
            <w:r w:rsidRPr="00626800">
              <w:rPr>
                <w:rFonts w:asciiTheme="minorHAnsi" w:hAnsiTheme="minorHAnsi" w:cstheme="minorHAnsi"/>
                <w:b/>
                <w:sz w:val="18"/>
                <w:szCs w:val="18"/>
              </w:rPr>
              <w:t xml:space="preserve">ostatní </w:t>
            </w:r>
            <w:r w:rsidR="00894A03" w:rsidRPr="00626800">
              <w:rPr>
                <w:rFonts w:asciiTheme="minorHAnsi" w:hAnsiTheme="minorHAnsi" w:cstheme="minorHAnsi"/>
                <w:b/>
                <w:sz w:val="18"/>
                <w:szCs w:val="18"/>
              </w:rPr>
              <w:t xml:space="preserve">malé projekty </w:t>
            </w:r>
          </w:p>
          <w:p w14:paraId="0317A905" w14:textId="77777777" w:rsidR="00894A03" w:rsidRPr="00A04E6E" w:rsidRDefault="00894A03" w:rsidP="00894A03">
            <w:pPr>
              <w:pStyle w:val="Akapitzlist"/>
              <w:rPr>
                <w:rFonts w:asciiTheme="minorHAnsi" w:hAnsiTheme="minorHAnsi" w:cstheme="minorHAnsi"/>
              </w:rPr>
            </w:pPr>
          </w:p>
          <w:p w14:paraId="3DBBDED0" w14:textId="77777777"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V případě metody návrhu rozpočtu (draft budget) jsou v rozpočtu navrženy náklady jednotlivých kategorií nákladů. </w:t>
            </w:r>
          </w:p>
          <w:p w14:paraId="6B5FA72A" w14:textId="77777777"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V rámci podání žádosti malého projektu ve FMP žadatel předloží detailní návrh rozpočtu rozdělený na zapojené partnery projektu. </w:t>
            </w:r>
          </w:p>
          <w:p w14:paraId="4F9CE06E" w14:textId="77777777"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Návrh rozpočtu je kontrolován v rámci kontroly přijatelnosti Správcem FMP. </w:t>
            </w:r>
          </w:p>
          <w:p w14:paraId="505AC4A3" w14:textId="33488BF2"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Náklady uvedené v rozpočtu musí odpovídat zásadě hospodárnosti, účelnosti a ekonomické efektivnosti.</w:t>
            </w:r>
            <w:r w:rsidR="00626800">
              <w:rPr>
                <w:rFonts w:asciiTheme="minorHAnsi" w:hAnsiTheme="minorHAnsi" w:cstheme="minorHAnsi"/>
                <w:sz w:val="18"/>
                <w:szCs w:val="18"/>
              </w:rPr>
              <w:t xml:space="preserve"> </w:t>
            </w:r>
            <w:bookmarkStart w:id="28" w:name="_Hlk156402694"/>
            <w:r w:rsidR="00626800" w:rsidRPr="00695C9A">
              <w:rPr>
                <w:rFonts w:asciiTheme="minorHAnsi" w:hAnsiTheme="minorHAnsi" w:cstheme="minorHAnsi"/>
                <w:sz w:val="18"/>
                <w:szCs w:val="18"/>
              </w:rPr>
              <w:t>Každá položka rozpočtu musí být jasně propojena s výstupem projektu, být vysvětlena a naplánovaná účelně. Požadované množství jednotlivých služeb a vybavení musí odpovídat rozsahu projektu.</w:t>
            </w:r>
            <w:bookmarkEnd w:id="28"/>
          </w:p>
          <w:p w14:paraId="4536718A" w14:textId="77777777" w:rsidR="00894A03"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lastRenderedPageBreak/>
              <w:t xml:space="preserve">Rozpočet bude kontrolován z hlediska výše jednotlivých výdajů (jednotkových cen), z hlediska struktury výdajů a z hlediska požadovaného množství jednotlivých služeb a vybavení. </w:t>
            </w:r>
          </w:p>
          <w:p w14:paraId="54AE8A2E" w14:textId="77777777" w:rsidR="00894A03" w:rsidRPr="003752FA" w:rsidRDefault="00894A03" w:rsidP="00894A03">
            <w:pPr>
              <w:pStyle w:val="Akapitzlist"/>
              <w:numPr>
                <w:ilvl w:val="0"/>
                <w:numId w:val="3"/>
              </w:numPr>
              <w:rPr>
                <w:rFonts w:asciiTheme="minorHAnsi" w:hAnsiTheme="minorHAnsi" w:cstheme="minorHAnsi"/>
                <w:sz w:val="18"/>
                <w:szCs w:val="18"/>
              </w:rPr>
            </w:pPr>
            <w:r w:rsidRPr="003752FA">
              <w:rPr>
                <w:rFonts w:asciiTheme="minorHAnsi" w:hAnsiTheme="minorHAnsi" w:cstheme="minorHAnsi"/>
                <w:sz w:val="18"/>
                <w:szCs w:val="18"/>
              </w:rPr>
              <w:t>Za všech okolností je příjemce povinen dodržovat pravidla efektivity vynakládaných výdajů, z</w:t>
            </w:r>
            <w:r>
              <w:rPr>
                <w:rFonts w:asciiTheme="minorHAnsi" w:hAnsiTheme="minorHAnsi" w:cstheme="minorHAnsi"/>
                <w:sz w:val="18"/>
                <w:szCs w:val="18"/>
              </w:rPr>
              <w:t> </w:t>
            </w:r>
            <w:r w:rsidRPr="003752FA">
              <w:rPr>
                <w:rFonts w:asciiTheme="minorHAnsi" w:hAnsiTheme="minorHAnsi" w:cstheme="minorHAnsi"/>
                <w:sz w:val="18"/>
                <w:szCs w:val="18"/>
              </w:rPr>
              <w:t>tohoto</w:t>
            </w:r>
            <w:r>
              <w:rPr>
                <w:rFonts w:asciiTheme="minorHAnsi" w:hAnsiTheme="minorHAnsi" w:cstheme="minorHAnsi"/>
                <w:sz w:val="18"/>
                <w:szCs w:val="18"/>
              </w:rPr>
              <w:t xml:space="preserve"> </w:t>
            </w:r>
            <w:r w:rsidRPr="003752FA">
              <w:rPr>
                <w:rFonts w:asciiTheme="minorHAnsi" w:hAnsiTheme="minorHAnsi" w:cstheme="minorHAnsi"/>
                <w:sz w:val="18"/>
                <w:szCs w:val="18"/>
              </w:rPr>
              <w:t>důvodu je třeba v konkrétních případech zvážit, zda je opravdu nutná koupě určitého vybavení či</w:t>
            </w:r>
            <w:r>
              <w:rPr>
                <w:rFonts w:asciiTheme="minorHAnsi" w:hAnsiTheme="minorHAnsi" w:cstheme="minorHAnsi"/>
                <w:sz w:val="18"/>
                <w:szCs w:val="18"/>
              </w:rPr>
              <w:t xml:space="preserve"> </w:t>
            </w:r>
            <w:r w:rsidRPr="003752FA">
              <w:rPr>
                <w:rFonts w:asciiTheme="minorHAnsi" w:hAnsiTheme="minorHAnsi" w:cstheme="minorHAnsi"/>
                <w:sz w:val="18"/>
                <w:szCs w:val="18"/>
              </w:rPr>
              <w:t>zařízení a zda by nebyl efektivnější např. pronájem nebo leasing</w:t>
            </w:r>
            <w:r>
              <w:rPr>
                <w:rFonts w:asciiTheme="minorHAnsi" w:hAnsiTheme="minorHAnsi" w:cstheme="minorHAnsi"/>
                <w:sz w:val="18"/>
                <w:szCs w:val="18"/>
              </w:rPr>
              <w:t>.</w:t>
            </w:r>
          </w:p>
          <w:p w14:paraId="46F7F8C0" w14:textId="77777777"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V případě pozitivní kontroly ze strany Správce FMP je žádost včetně rozpočtu předložena Euroregionálnímu řídicímu výboru v rámci schvalování projektu. </w:t>
            </w:r>
            <w:r w:rsidRPr="00A46092">
              <w:rPr>
                <w:rFonts w:asciiTheme="minorHAnsi" w:hAnsiTheme="minorHAnsi" w:cstheme="minorHAnsi"/>
                <w:b/>
                <w:sz w:val="18"/>
                <w:szCs w:val="18"/>
              </w:rPr>
              <w:t>Pokud Euroregionální řídicí výbor projekt schválí, z návrhu rozpočtu se stává jednorázová částka (lump sum).</w:t>
            </w:r>
            <w:r w:rsidRPr="00A46092">
              <w:rPr>
                <w:rFonts w:asciiTheme="minorHAnsi" w:hAnsiTheme="minorHAnsi" w:cstheme="minorHAnsi"/>
                <w:sz w:val="18"/>
                <w:szCs w:val="18"/>
              </w:rPr>
              <w:t xml:space="preserve"> </w:t>
            </w:r>
          </w:p>
          <w:p w14:paraId="320EC920" w14:textId="77777777"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Vyúčtování na základě skutečných nákladů se v tomto případě neprovádí.</w:t>
            </w:r>
          </w:p>
          <w:p w14:paraId="7C468F43" w14:textId="77777777"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Schválený návrh rozpočtu bude vyplacen jako jedna jednorázová částka nebo v případě více částí malého projektu více jednorázových částech (lump sum). </w:t>
            </w:r>
          </w:p>
          <w:p w14:paraId="39F2F7D9" w14:textId="77777777"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Ke každé jednorázové částce musí být jasně definován výstup. Na základě ověření výstupu bude Správcem vyplacena schválená jednorázová částka. Jednorázová částka je vyplacena pouze tehdy, pokud byl výstup malého projektu nebo jeho části zcela splněn.</w:t>
            </w:r>
          </w:p>
          <w:p w14:paraId="391B1913" w14:textId="77777777" w:rsidR="00894A03" w:rsidRPr="00A46092" w:rsidRDefault="00894A03" w:rsidP="00894A03">
            <w:pPr>
              <w:rPr>
                <w:rFonts w:asciiTheme="minorHAnsi" w:hAnsiTheme="minorHAnsi" w:cstheme="minorHAnsi"/>
                <w:sz w:val="18"/>
                <w:szCs w:val="18"/>
              </w:rPr>
            </w:pPr>
          </w:p>
          <w:p w14:paraId="5F9DAE30" w14:textId="77777777" w:rsidR="00894A03" w:rsidRPr="00A46092" w:rsidRDefault="00894A03" w:rsidP="00894A03">
            <w:pPr>
              <w:rPr>
                <w:rFonts w:asciiTheme="minorHAnsi" w:hAnsiTheme="minorHAnsi" w:cstheme="minorHAnsi"/>
                <w:sz w:val="18"/>
                <w:szCs w:val="18"/>
              </w:rPr>
            </w:pPr>
            <w:r w:rsidRPr="00A46092">
              <w:rPr>
                <w:rFonts w:asciiTheme="minorHAnsi" w:hAnsiTheme="minorHAnsi" w:cstheme="minorHAnsi"/>
                <w:sz w:val="18"/>
                <w:szCs w:val="18"/>
              </w:rPr>
              <w:t xml:space="preserve">Malý projekt může být rozdělen i na více částí (milníků), které ale musí být obsahově ucelené a mít definované jasné výstupy naplňující účel, na který se podpora malého projektu poskytuje. </w:t>
            </w:r>
          </w:p>
          <w:p w14:paraId="3F3061CC" w14:textId="77777777" w:rsidR="00894A03" w:rsidRPr="00A46092" w:rsidRDefault="00894A03" w:rsidP="00894A03">
            <w:pPr>
              <w:rPr>
                <w:rFonts w:asciiTheme="minorHAnsi" w:hAnsiTheme="minorHAnsi" w:cstheme="minorHAnsi"/>
                <w:b/>
                <w:sz w:val="18"/>
                <w:szCs w:val="18"/>
              </w:rPr>
            </w:pPr>
            <w:r w:rsidRPr="00A46092">
              <w:rPr>
                <w:rFonts w:asciiTheme="minorHAnsi" w:hAnsiTheme="minorHAnsi" w:cstheme="minorHAnsi"/>
                <w:b/>
                <w:sz w:val="18"/>
                <w:szCs w:val="18"/>
              </w:rPr>
              <w:t xml:space="preserve">Projekt nelze rozdělit na části jen podle časového hlediska. </w:t>
            </w:r>
          </w:p>
          <w:p w14:paraId="3E249A56" w14:textId="77777777" w:rsidR="00894A03" w:rsidRDefault="00894A03" w:rsidP="00894A03">
            <w:pPr>
              <w:rPr>
                <w:rFonts w:asciiTheme="minorHAnsi" w:hAnsiTheme="minorHAnsi" w:cstheme="minorHAnsi"/>
              </w:rPr>
            </w:pPr>
          </w:p>
          <w:p w14:paraId="1D41BD2C" w14:textId="77777777" w:rsidR="00894A03" w:rsidRDefault="00894A03" w:rsidP="00894A03">
            <w:pPr>
              <w:rPr>
                <w:rFonts w:asciiTheme="minorHAnsi" w:hAnsiTheme="minorHAnsi" w:cstheme="minorHAnsi"/>
              </w:rPr>
            </w:pPr>
          </w:p>
          <w:p w14:paraId="68F7F0FF" w14:textId="77777777" w:rsidR="004B6A2B" w:rsidRDefault="004B6A2B" w:rsidP="00894A03">
            <w:pPr>
              <w:rPr>
                <w:rFonts w:asciiTheme="minorHAnsi" w:hAnsiTheme="minorHAnsi" w:cstheme="minorHAnsi"/>
              </w:rPr>
            </w:pPr>
          </w:p>
          <w:p w14:paraId="21966AC1" w14:textId="77777777" w:rsidR="004B6A2B" w:rsidRDefault="004B6A2B" w:rsidP="00894A03">
            <w:pPr>
              <w:rPr>
                <w:rFonts w:asciiTheme="minorHAnsi" w:hAnsiTheme="minorHAnsi" w:cstheme="minorHAnsi"/>
              </w:rPr>
            </w:pPr>
          </w:p>
          <w:p w14:paraId="2A3158C5" w14:textId="77777777" w:rsidR="004B6A2B" w:rsidRPr="00A46092" w:rsidRDefault="004B6A2B" w:rsidP="00894A03">
            <w:pPr>
              <w:rPr>
                <w:rFonts w:asciiTheme="minorHAnsi" w:hAnsiTheme="minorHAnsi" w:cstheme="minorHAnsi"/>
              </w:rPr>
            </w:pPr>
          </w:p>
          <w:p w14:paraId="7E02F1FC" w14:textId="77777777" w:rsidR="00894A03" w:rsidRDefault="00894A03" w:rsidP="00894A03">
            <w:pPr>
              <w:rPr>
                <w:rFonts w:asciiTheme="minorHAnsi" w:hAnsiTheme="minorHAnsi" w:cstheme="minorHAnsi"/>
                <w:sz w:val="18"/>
                <w:szCs w:val="18"/>
              </w:rPr>
            </w:pPr>
          </w:p>
          <w:p w14:paraId="520A48CE" w14:textId="77777777" w:rsidR="00894A03" w:rsidRPr="00A46092" w:rsidRDefault="00894A03" w:rsidP="00894A03">
            <w:pPr>
              <w:pStyle w:val="Nagwek4"/>
              <w:rPr>
                <w:rFonts w:asciiTheme="minorHAnsi" w:hAnsiTheme="minorHAnsi" w:cstheme="minorHAnsi"/>
                <w:b/>
                <w:bCs/>
                <w:sz w:val="20"/>
                <w:szCs w:val="20"/>
              </w:rPr>
            </w:pPr>
            <w:r w:rsidRPr="00A46092">
              <w:rPr>
                <w:rFonts w:asciiTheme="minorHAnsi" w:hAnsiTheme="minorHAnsi" w:cstheme="minorHAnsi"/>
                <w:b/>
                <w:bCs/>
                <w:sz w:val="20"/>
                <w:szCs w:val="20"/>
              </w:rPr>
              <w:lastRenderedPageBreak/>
              <w:t>3.1.</w:t>
            </w:r>
            <w:r>
              <w:rPr>
                <w:rFonts w:asciiTheme="minorHAnsi" w:hAnsiTheme="minorHAnsi" w:cstheme="minorHAnsi"/>
                <w:b/>
                <w:bCs/>
                <w:sz w:val="20"/>
                <w:szCs w:val="20"/>
              </w:rPr>
              <w:t>1</w:t>
            </w:r>
            <w:r w:rsidRPr="00A46092">
              <w:rPr>
                <w:rFonts w:asciiTheme="minorHAnsi" w:hAnsiTheme="minorHAnsi" w:cstheme="minorHAnsi"/>
                <w:b/>
                <w:bCs/>
                <w:sz w:val="20"/>
                <w:szCs w:val="20"/>
              </w:rPr>
              <w:t>.</w:t>
            </w:r>
            <w:r>
              <w:rPr>
                <w:rFonts w:asciiTheme="minorHAnsi" w:hAnsiTheme="minorHAnsi" w:cstheme="minorHAnsi"/>
                <w:b/>
                <w:bCs/>
                <w:sz w:val="20"/>
                <w:szCs w:val="20"/>
              </w:rPr>
              <w:t>1</w:t>
            </w:r>
            <w:r w:rsidRPr="00A46092">
              <w:rPr>
                <w:rFonts w:asciiTheme="minorHAnsi" w:hAnsiTheme="minorHAnsi" w:cstheme="minorHAnsi"/>
                <w:b/>
                <w:bCs/>
                <w:sz w:val="20"/>
                <w:szCs w:val="20"/>
              </w:rPr>
              <w:t xml:space="preserve"> Malé projekty </w:t>
            </w:r>
            <w:r>
              <w:rPr>
                <w:rFonts w:asciiTheme="minorHAnsi" w:hAnsiTheme="minorHAnsi" w:cstheme="minorHAnsi"/>
                <w:b/>
                <w:bCs/>
                <w:sz w:val="20"/>
                <w:szCs w:val="20"/>
              </w:rPr>
              <w:t>zaměřené na drobnou infrastrukturu v cestovním ruchu</w:t>
            </w:r>
            <w:r w:rsidRPr="00A46092">
              <w:rPr>
                <w:rFonts w:asciiTheme="minorHAnsi" w:hAnsiTheme="minorHAnsi" w:cstheme="minorHAnsi"/>
                <w:b/>
                <w:bCs/>
                <w:sz w:val="20"/>
                <w:szCs w:val="20"/>
              </w:rPr>
              <w:t xml:space="preserve"> </w:t>
            </w:r>
          </w:p>
          <w:p w14:paraId="6A26FD3F" w14:textId="48DC5512" w:rsidR="006060C1" w:rsidRDefault="006060C1" w:rsidP="00894A03">
            <w:pPr>
              <w:pStyle w:val="Akapitzlist"/>
              <w:numPr>
                <w:ilvl w:val="0"/>
                <w:numId w:val="4"/>
              </w:numPr>
              <w:rPr>
                <w:rFonts w:asciiTheme="minorHAnsi" w:hAnsiTheme="minorHAnsi" w:cstheme="minorHAnsi"/>
                <w:sz w:val="18"/>
                <w:szCs w:val="18"/>
              </w:rPr>
            </w:pPr>
            <w:r w:rsidRPr="00F42CBA">
              <w:rPr>
                <w:rFonts w:asciiTheme="minorHAnsi" w:hAnsiTheme="minorHAnsi" w:cstheme="minorHAnsi"/>
                <w:sz w:val="18"/>
                <w:szCs w:val="18"/>
              </w:rPr>
              <w:t>Pro zařazení mezi malé projekty zaměřené na drobnou infrastrukturu v cestovním ruchu je rozhodující hranice 50 % podílu souhrnu kapitol „Náklady na vybavení“ a „Náklady na stavební práce“ na celkových způsobilých výdajích daného projektu</w:t>
            </w:r>
            <w:r>
              <w:rPr>
                <w:rFonts w:asciiTheme="minorHAnsi" w:hAnsiTheme="minorHAnsi" w:cstheme="minorHAnsi"/>
                <w:sz w:val="18"/>
                <w:szCs w:val="18"/>
              </w:rPr>
              <w:t>.</w:t>
            </w:r>
          </w:p>
          <w:p w14:paraId="6F97F534" w14:textId="192CE3AC" w:rsidR="00894A03" w:rsidRPr="00A46092"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V případě malých </w:t>
            </w:r>
            <w:r>
              <w:rPr>
                <w:rFonts w:asciiTheme="minorHAnsi" w:hAnsiTheme="minorHAnsi" w:cstheme="minorHAnsi"/>
                <w:sz w:val="18"/>
                <w:szCs w:val="18"/>
              </w:rPr>
              <w:t>projektů zaměřených na drobnou infrastrukturu v cestovním ruchu</w:t>
            </w:r>
            <w:r w:rsidRPr="00A46092">
              <w:rPr>
                <w:rFonts w:asciiTheme="minorHAnsi" w:hAnsiTheme="minorHAnsi" w:cstheme="minorHAnsi"/>
                <w:sz w:val="18"/>
                <w:szCs w:val="18"/>
              </w:rPr>
              <w:t xml:space="preserve"> žadatel předkládá stavební rozpočet v podrobném rozčlenění a </w:t>
            </w:r>
            <w:r w:rsidRPr="00A46092">
              <w:rPr>
                <w:rFonts w:asciiTheme="minorHAnsi" w:hAnsiTheme="minorHAnsi" w:cstheme="minorHAnsi"/>
                <w:b/>
                <w:sz w:val="18"/>
                <w:szCs w:val="18"/>
              </w:rPr>
              <w:t>nacenění dle ceníkových soustav</w:t>
            </w:r>
            <w:r w:rsidRPr="00A46092">
              <w:rPr>
                <w:rFonts w:asciiTheme="minorHAnsi" w:hAnsiTheme="minorHAnsi" w:cstheme="minorHAnsi"/>
                <w:sz w:val="18"/>
                <w:szCs w:val="18"/>
              </w:rPr>
              <w:t xml:space="preserve">. </w:t>
            </w:r>
          </w:p>
          <w:p w14:paraId="33A6BB16" w14:textId="77777777" w:rsidR="00894A03" w:rsidRPr="00A46092"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Žadatel dokládá položkový rozpočet stavebních prací vypracovaný na základě ocenění výkazu výměr ve formátu pdf a v elektronickém výstupu ze softwaru pro rozpočtování.</w:t>
            </w:r>
          </w:p>
          <w:p w14:paraId="1E6403C0" w14:textId="77777777" w:rsidR="00894A03" w:rsidRPr="00A46092"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Rozpočet stavebních prací je nutné členit na stavební objekty, popř. dílčí stavební nebo funkční celky, případně jiné obdobné části. </w:t>
            </w:r>
          </w:p>
          <w:p w14:paraId="7DF09E89" w14:textId="6CA708DA" w:rsidR="00894A03" w:rsidRPr="00C07075"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Kontrolu návrhu rozpočtu v rámci kontroly přijatelnosti provádí odborní experti se zkušenostmi a dostatečnou odborností v oblasti stavebních výdajů. Při kontrole rozpočtu je nutné ověření nejen výše jednotlivých položek, ale i jejich množství a celkové skladby rozpočtu (tj. toho, zda v rozpočtu nejsou zahrnuty položky, které nejsou nezbytné). </w:t>
            </w:r>
          </w:p>
          <w:p w14:paraId="12FEDA0B" w14:textId="77777777" w:rsidR="00894A03"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Pokud rozpočet projektu obsahuje ještě další náklady (kromě stavebních), bude také použita metoda návrhu rozpočtu. </w:t>
            </w:r>
            <w:r w:rsidRPr="001F0DD1">
              <w:rPr>
                <w:rFonts w:asciiTheme="minorHAnsi" w:hAnsiTheme="minorHAnsi" w:cstheme="minorHAnsi"/>
                <w:sz w:val="18"/>
                <w:szCs w:val="18"/>
              </w:rPr>
              <w:t>Při kontrole návrhu rozpočtů tohoto typu malých projektů bude Správce pro posouzení adekvátnosti nákladů externích služeb a vybavení využívat Katalog cen - mediány, který je vytvořen jako seznam typických (opakujících se) nákladů tohoto typu malých projektů</w:t>
            </w:r>
            <w:r>
              <w:rPr>
                <w:rFonts w:asciiTheme="minorHAnsi" w:hAnsiTheme="minorHAnsi" w:cstheme="minorHAnsi"/>
                <w:sz w:val="18"/>
                <w:szCs w:val="18"/>
              </w:rPr>
              <w:t xml:space="preserve">. </w:t>
            </w:r>
          </w:p>
          <w:p w14:paraId="55FF9D9A" w14:textId="77777777" w:rsidR="00894A03" w:rsidRPr="001F0DD1" w:rsidRDefault="00894A03" w:rsidP="00894A03">
            <w:pPr>
              <w:pStyle w:val="Akapitzlist"/>
              <w:numPr>
                <w:ilvl w:val="0"/>
                <w:numId w:val="4"/>
              </w:numPr>
              <w:rPr>
                <w:rFonts w:asciiTheme="minorHAnsi" w:hAnsiTheme="minorHAnsi" w:cstheme="minorHAnsi"/>
                <w:sz w:val="18"/>
                <w:szCs w:val="18"/>
              </w:rPr>
            </w:pPr>
            <w:r>
              <w:rPr>
                <w:rFonts w:asciiTheme="minorHAnsi" w:eastAsia="Calibri" w:hAnsiTheme="minorHAnsi" w:cstheme="minorHAnsi"/>
                <w:sz w:val="18"/>
                <w:szCs w:val="18"/>
              </w:rPr>
              <w:t>V případě, že žadatel v návrhu rozpočtu překročí medián pro daný náklad, Správce si vyžádá zdůvodnění. Pokud je zdůvodnění žadatele smysluplné, může být vyšší náklad Správcem uznán.</w:t>
            </w:r>
          </w:p>
          <w:p w14:paraId="4A4E1355" w14:textId="77777777" w:rsidR="00894A03" w:rsidRDefault="00894A03" w:rsidP="00894A03">
            <w:pPr>
              <w:pStyle w:val="Akapitzlist"/>
              <w:numPr>
                <w:ilvl w:val="0"/>
                <w:numId w:val="4"/>
              </w:numPr>
              <w:rPr>
                <w:rFonts w:asciiTheme="minorHAnsi" w:hAnsiTheme="minorHAnsi" w:cstheme="minorHAnsi"/>
                <w:sz w:val="18"/>
                <w:szCs w:val="18"/>
              </w:rPr>
            </w:pPr>
            <w:r>
              <w:rPr>
                <w:rFonts w:asciiTheme="minorHAnsi" w:eastAsia="Calibri" w:hAnsiTheme="minorHAnsi" w:cstheme="minorHAnsi"/>
                <w:sz w:val="18"/>
                <w:szCs w:val="18"/>
              </w:rPr>
              <w:t xml:space="preserve">V případě, že náklad není v Katalogu cen a je výše nákladu vyšší než 1 000 EUR, provede žadatel vždy průzkum trhu a doloží alespoň 3 srovnatelné nabídky. Předmětem kontroly ze strany Správce v tomto případě není pouze výsledná cena, ale i způsob provedení průzkumu trhu, aby Správce získal ujištění, že předmět plnění byl </w:t>
            </w:r>
            <w:r>
              <w:rPr>
                <w:rFonts w:asciiTheme="minorHAnsi" w:eastAsia="Calibri" w:hAnsiTheme="minorHAnsi" w:cstheme="minorHAnsi"/>
                <w:sz w:val="18"/>
                <w:szCs w:val="18"/>
              </w:rPr>
              <w:lastRenderedPageBreak/>
              <w:t>vymezen dostatečně podrobně a srozumitelně a odpovídá potřebám projektu a jeho cílům.</w:t>
            </w:r>
          </w:p>
          <w:p w14:paraId="30487D6B" w14:textId="26671AEF" w:rsidR="00894A03" w:rsidRPr="00A46092"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Ostatní kategorie nákladů se stanoví formou paušálů z naceněných kategorií nákladů - 20% personální náklady, z toho 15% administrativní náklady, a 15% cestovné. </w:t>
            </w:r>
            <w:r w:rsidR="00A01F38" w:rsidRPr="005C7447">
              <w:rPr>
                <w:rFonts w:asciiTheme="minorHAnsi" w:hAnsiTheme="minorHAnsi" w:cstheme="minorHAnsi"/>
                <w:sz w:val="18"/>
                <w:szCs w:val="18"/>
              </w:rPr>
              <w:t>Žadatel se může rozhodnout, že paušál na personální náklady nárokovat nebude</w:t>
            </w:r>
            <w:r w:rsidR="00B01E42" w:rsidRPr="005C7447">
              <w:rPr>
                <w:rFonts w:asciiTheme="minorHAnsi" w:hAnsiTheme="minorHAnsi" w:cstheme="minorHAnsi"/>
                <w:sz w:val="18"/>
                <w:szCs w:val="18"/>
              </w:rPr>
              <w:t>.</w:t>
            </w:r>
          </w:p>
          <w:p w14:paraId="68004E08" w14:textId="77777777" w:rsidR="00894A03" w:rsidRPr="00A46092" w:rsidRDefault="00894A03" w:rsidP="00894A03">
            <w:pPr>
              <w:pStyle w:val="Akapitzlist"/>
              <w:ind w:left="1068"/>
              <w:rPr>
                <w:rFonts w:asciiTheme="minorHAnsi" w:hAnsiTheme="minorHAnsi" w:cstheme="minorHAnsi"/>
                <w:sz w:val="18"/>
                <w:szCs w:val="18"/>
              </w:rPr>
            </w:pPr>
          </w:p>
          <w:p w14:paraId="1B462F63" w14:textId="77777777" w:rsidR="00894A03" w:rsidRPr="00527A7D" w:rsidRDefault="00894A03" w:rsidP="00894A03"/>
          <w:p w14:paraId="6E949C70" w14:textId="38525724" w:rsidR="00894A03" w:rsidRPr="00A46092" w:rsidRDefault="00894A03" w:rsidP="00894A03">
            <w:pPr>
              <w:pStyle w:val="Nagwek4"/>
              <w:rPr>
                <w:rFonts w:asciiTheme="minorHAnsi" w:hAnsiTheme="minorHAnsi" w:cstheme="minorHAnsi"/>
                <w:b/>
                <w:bCs/>
                <w:sz w:val="20"/>
                <w:szCs w:val="20"/>
              </w:rPr>
            </w:pPr>
            <w:r w:rsidRPr="00A46092">
              <w:rPr>
                <w:rFonts w:asciiTheme="minorHAnsi" w:hAnsiTheme="minorHAnsi" w:cstheme="minorHAnsi"/>
                <w:b/>
                <w:bCs/>
                <w:sz w:val="20"/>
                <w:szCs w:val="20"/>
              </w:rPr>
              <w:t>3.1.</w:t>
            </w:r>
            <w:r>
              <w:rPr>
                <w:rFonts w:asciiTheme="minorHAnsi" w:hAnsiTheme="minorHAnsi" w:cstheme="minorHAnsi"/>
                <w:b/>
                <w:bCs/>
                <w:sz w:val="20"/>
                <w:szCs w:val="20"/>
              </w:rPr>
              <w:t>1</w:t>
            </w:r>
            <w:r w:rsidRPr="00A46092">
              <w:rPr>
                <w:rFonts w:asciiTheme="minorHAnsi" w:hAnsiTheme="minorHAnsi" w:cstheme="minorHAnsi"/>
                <w:b/>
                <w:bCs/>
                <w:sz w:val="20"/>
                <w:szCs w:val="20"/>
              </w:rPr>
              <w:t>.</w:t>
            </w:r>
            <w:r>
              <w:rPr>
                <w:rFonts w:asciiTheme="minorHAnsi" w:hAnsiTheme="minorHAnsi" w:cstheme="minorHAnsi"/>
                <w:b/>
                <w:bCs/>
                <w:sz w:val="20"/>
                <w:szCs w:val="20"/>
              </w:rPr>
              <w:t>2</w:t>
            </w:r>
            <w:r w:rsidRPr="00A46092">
              <w:rPr>
                <w:rFonts w:asciiTheme="minorHAnsi" w:hAnsiTheme="minorHAnsi" w:cstheme="minorHAnsi"/>
                <w:b/>
                <w:bCs/>
                <w:sz w:val="20"/>
                <w:szCs w:val="20"/>
              </w:rPr>
              <w:t xml:space="preserve"> </w:t>
            </w:r>
            <w:r w:rsidR="001719D3" w:rsidRPr="005C7447">
              <w:rPr>
                <w:rFonts w:asciiTheme="minorHAnsi" w:hAnsiTheme="minorHAnsi" w:cstheme="minorHAnsi"/>
                <w:b/>
                <w:bCs/>
                <w:sz w:val="20"/>
                <w:szCs w:val="20"/>
              </w:rPr>
              <w:t>Ostatní m</w:t>
            </w:r>
            <w:r w:rsidRPr="005C7447">
              <w:rPr>
                <w:rFonts w:asciiTheme="minorHAnsi" w:hAnsiTheme="minorHAnsi" w:cstheme="minorHAnsi"/>
                <w:b/>
                <w:bCs/>
                <w:sz w:val="20"/>
                <w:szCs w:val="20"/>
              </w:rPr>
              <w:t>alé projekty</w:t>
            </w:r>
            <w:r>
              <w:rPr>
                <w:rFonts w:asciiTheme="minorHAnsi" w:hAnsiTheme="minorHAnsi" w:cstheme="minorHAnsi"/>
                <w:b/>
                <w:bCs/>
                <w:sz w:val="20"/>
                <w:szCs w:val="20"/>
              </w:rPr>
              <w:t xml:space="preserve"> </w:t>
            </w:r>
          </w:p>
          <w:p w14:paraId="56426CB9" w14:textId="77777777" w:rsidR="00894A03" w:rsidRPr="00A46092"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V rámci FMP mohou být realizovány i </w:t>
            </w:r>
            <w:r>
              <w:rPr>
                <w:rFonts w:asciiTheme="minorHAnsi" w:hAnsiTheme="minorHAnsi" w:cstheme="minorHAnsi"/>
                <w:sz w:val="18"/>
                <w:szCs w:val="18"/>
              </w:rPr>
              <w:t>malé projekty neinvestičního charakteru</w:t>
            </w:r>
            <w:r w:rsidRPr="00A46092">
              <w:rPr>
                <w:rFonts w:asciiTheme="minorHAnsi" w:hAnsiTheme="minorHAnsi" w:cstheme="minorHAnsi"/>
                <w:sz w:val="18"/>
                <w:szCs w:val="18"/>
              </w:rPr>
              <w:t xml:space="preserve">, pokud takové projekty budou zapadat do zaměření a cílů daného FMP. </w:t>
            </w:r>
            <w:r>
              <w:rPr>
                <w:rFonts w:asciiTheme="minorHAnsi" w:hAnsiTheme="minorHAnsi" w:cstheme="minorHAnsi"/>
                <w:sz w:val="18"/>
                <w:szCs w:val="18"/>
              </w:rPr>
              <w:t>Může se jednat např. o marketing v cestovním ruchu.</w:t>
            </w:r>
          </w:p>
          <w:p w14:paraId="4D51CEBF" w14:textId="77777777" w:rsidR="00894A03" w:rsidRPr="00A46092" w:rsidRDefault="00894A03" w:rsidP="00894A03">
            <w:pPr>
              <w:pStyle w:val="Akapitzlist"/>
              <w:numPr>
                <w:ilvl w:val="0"/>
                <w:numId w:val="4"/>
              </w:numPr>
              <w:spacing w:line="480" w:lineRule="auto"/>
              <w:rPr>
                <w:rFonts w:asciiTheme="minorHAnsi" w:hAnsiTheme="minorHAnsi" w:cstheme="minorHAnsi"/>
                <w:sz w:val="18"/>
                <w:szCs w:val="18"/>
              </w:rPr>
            </w:pPr>
            <w:r w:rsidRPr="00A46092">
              <w:rPr>
                <w:rFonts w:asciiTheme="minorHAnsi" w:hAnsiTheme="minorHAnsi" w:cstheme="minorHAnsi"/>
                <w:sz w:val="18"/>
                <w:szCs w:val="18"/>
              </w:rPr>
              <w:t xml:space="preserve">I u těchto typů malých projektů je využívána metoda návrhu rozpočtu. </w:t>
            </w:r>
          </w:p>
          <w:p w14:paraId="5675518C" w14:textId="77777777" w:rsidR="00894A03" w:rsidRPr="00A46092"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Žadatel připraví položkový rozpočet pro dvě kategorie nákladů:</w:t>
            </w:r>
          </w:p>
          <w:p w14:paraId="6DC651BB" w14:textId="77777777" w:rsidR="00894A03" w:rsidRPr="00A46092" w:rsidRDefault="00894A03" w:rsidP="00894A03">
            <w:pPr>
              <w:pStyle w:val="Akapitzlist"/>
              <w:numPr>
                <w:ilvl w:val="1"/>
                <w:numId w:val="4"/>
              </w:numPr>
              <w:rPr>
                <w:rFonts w:asciiTheme="minorHAnsi" w:hAnsiTheme="minorHAnsi" w:cstheme="minorHAnsi"/>
                <w:sz w:val="18"/>
                <w:szCs w:val="18"/>
              </w:rPr>
            </w:pPr>
            <w:r w:rsidRPr="00A46092">
              <w:rPr>
                <w:rFonts w:asciiTheme="minorHAnsi" w:hAnsiTheme="minorHAnsi" w:cstheme="minorHAnsi"/>
                <w:sz w:val="18"/>
                <w:szCs w:val="18"/>
              </w:rPr>
              <w:t>externí služby</w:t>
            </w:r>
          </w:p>
          <w:p w14:paraId="6C3A6605" w14:textId="77777777" w:rsidR="00894A03" w:rsidRPr="00A46092" w:rsidRDefault="00894A03" w:rsidP="00894A03">
            <w:pPr>
              <w:pStyle w:val="Akapitzlist"/>
              <w:numPr>
                <w:ilvl w:val="1"/>
                <w:numId w:val="4"/>
              </w:numPr>
              <w:rPr>
                <w:rFonts w:asciiTheme="minorHAnsi" w:hAnsiTheme="minorHAnsi" w:cstheme="minorHAnsi"/>
                <w:sz w:val="18"/>
                <w:szCs w:val="18"/>
              </w:rPr>
            </w:pPr>
            <w:r w:rsidRPr="00A46092">
              <w:rPr>
                <w:rFonts w:asciiTheme="minorHAnsi" w:hAnsiTheme="minorHAnsi" w:cstheme="minorHAnsi"/>
                <w:sz w:val="18"/>
                <w:szCs w:val="18"/>
              </w:rPr>
              <w:t xml:space="preserve"> vybavení. </w:t>
            </w:r>
          </w:p>
          <w:p w14:paraId="1768CE06" w14:textId="0F691556" w:rsidR="00894A03" w:rsidRPr="00A46092"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Ostatní kategorie nákladů se stanoví formou paušálů z těchto dvou kontrolovaných kategorií</w:t>
            </w:r>
            <w:r>
              <w:rPr>
                <w:rFonts w:asciiTheme="minorHAnsi" w:hAnsiTheme="minorHAnsi" w:cstheme="minorHAnsi"/>
                <w:sz w:val="18"/>
                <w:szCs w:val="18"/>
              </w:rPr>
              <w:t xml:space="preserve"> nákladů - </w:t>
            </w:r>
            <w:r w:rsidRPr="00A46092">
              <w:rPr>
                <w:rFonts w:asciiTheme="minorHAnsi" w:hAnsiTheme="minorHAnsi" w:cstheme="minorHAnsi"/>
                <w:sz w:val="18"/>
                <w:szCs w:val="18"/>
              </w:rPr>
              <w:t>20% personální náklady, z toho 15% administrativní náklady, a 15% cestovné</w:t>
            </w:r>
            <w:r>
              <w:rPr>
                <w:rFonts w:asciiTheme="minorHAnsi" w:hAnsiTheme="minorHAnsi" w:cstheme="minorHAnsi"/>
                <w:sz w:val="18"/>
                <w:szCs w:val="18"/>
              </w:rPr>
              <w:t>.</w:t>
            </w:r>
            <w:r w:rsidR="006060C1">
              <w:rPr>
                <w:rFonts w:asciiTheme="minorHAnsi" w:hAnsiTheme="minorHAnsi" w:cstheme="minorHAnsi"/>
                <w:sz w:val="18"/>
                <w:szCs w:val="18"/>
              </w:rPr>
              <w:t xml:space="preserve"> </w:t>
            </w:r>
            <w:r w:rsidR="006060C1" w:rsidRPr="005C7447">
              <w:rPr>
                <w:rFonts w:asciiTheme="minorHAnsi" w:hAnsiTheme="minorHAnsi" w:cstheme="minorHAnsi"/>
                <w:sz w:val="18"/>
                <w:szCs w:val="18"/>
              </w:rPr>
              <w:t>Žadatel se může rozhodnout, že paušál na personální náklady nárokovat nebude.</w:t>
            </w:r>
          </w:p>
          <w:p w14:paraId="2AB46791" w14:textId="77777777" w:rsidR="00894A03" w:rsidRPr="00A46092"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Při kontrole návrhu rozpočtů tohoto typu malých projektů bude Správce pro posouzení adekvátnosti nákladů externích služeb a vybavení využívat </w:t>
            </w:r>
            <w:r w:rsidRPr="00A46092">
              <w:rPr>
                <w:rFonts w:asciiTheme="minorHAnsi" w:hAnsiTheme="minorHAnsi" w:cstheme="minorHAnsi"/>
                <w:b/>
                <w:sz w:val="18"/>
                <w:szCs w:val="18"/>
              </w:rPr>
              <w:t>Katalog cen - mediány</w:t>
            </w:r>
            <w:r w:rsidRPr="00A46092">
              <w:rPr>
                <w:rFonts w:asciiTheme="minorHAnsi" w:hAnsiTheme="minorHAnsi" w:cstheme="minorHAnsi"/>
                <w:sz w:val="18"/>
                <w:szCs w:val="18"/>
              </w:rPr>
              <w:t xml:space="preserve">, který je vytvořen jako seznam typických (opakujících se) nákladů tohoto typu malých projektů. </w:t>
            </w:r>
          </w:p>
          <w:p w14:paraId="65F5DFAB" w14:textId="77777777" w:rsidR="00894A03" w:rsidRPr="00A46092" w:rsidRDefault="00894A03" w:rsidP="00894A03">
            <w:pPr>
              <w:pStyle w:val="Akapitzlist"/>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V případě, že žadatel v návrhu rozpočtu překročí medián pro daný náklad, Správce si vyžádá zdůvodnění. Pokud je zdůvodnění žadatele smysluplné, může být vyšší náklad Správcem uznán. </w:t>
            </w:r>
          </w:p>
          <w:p w14:paraId="24929397" w14:textId="77777777" w:rsidR="00894A03" w:rsidRPr="00A46092" w:rsidRDefault="00894A03" w:rsidP="00894A03">
            <w:pPr>
              <w:pStyle w:val="Akapitzlist"/>
              <w:numPr>
                <w:ilvl w:val="0"/>
                <w:numId w:val="4"/>
              </w:numPr>
              <w:rPr>
                <w:rFonts w:asciiTheme="minorHAnsi" w:hAnsiTheme="minorHAnsi" w:cstheme="minorHAnsi"/>
                <w:sz w:val="18"/>
                <w:szCs w:val="18"/>
              </w:rPr>
            </w:pPr>
            <w:r>
              <w:rPr>
                <w:rFonts w:asciiTheme="minorHAnsi" w:eastAsia="Calibri" w:hAnsiTheme="minorHAnsi" w:cstheme="minorHAnsi"/>
                <w:sz w:val="18"/>
                <w:szCs w:val="18"/>
              </w:rPr>
              <w:t xml:space="preserve">V případě, že náklad není v Katalogu cen a je výše nákladu vyšší než 1 000 EUR, provede žadatel vždy průzkum trhu a doloží alespoň 3 srovnatelné nabídky. </w:t>
            </w:r>
            <w:r>
              <w:rPr>
                <w:rFonts w:asciiTheme="minorHAnsi" w:eastAsia="Calibri" w:hAnsiTheme="minorHAnsi" w:cstheme="minorHAnsi"/>
                <w:sz w:val="18"/>
                <w:szCs w:val="18"/>
              </w:rPr>
              <w:lastRenderedPageBreak/>
              <w:t>Předmětem kontroly ze strany Správce v tomto případě není pouze výsledná cena, ale i způsob provedení průzkumu trhu, aby Správce získal ujištění, že předmět plnění byl vymezen dostatečně podrobně a srozumitelně a odpovídá potřebám projektu a jeho cílům</w:t>
            </w:r>
          </w:p>
          <w:p w14:paraId="2634D3FC" w14:textId="77777777" w:rsidR="00894A03" w:rsidRDefault="00894A03" w:rsidP="00894A03">
            <w:pPr>
              <w:ind w:left="360"/>
              <w:rPr>
                <w:rFonts w:asciiTheme="minorHAnsi" w:hAnsiTheme="minorHAnsi" w:cstheme="minorHAnsi"/>
                <w:sz w:val="18"/>
                <w:szCs w:val="18"/>
              </w:rPr>
            </w:pPr>
            <w:r w:rsidRPr="00A46092">
              <w:rPr>
                <w:rFonts w:asciiTheme="minorHAnsi" w:hAnsiTheme="minorHAnsi" w:cstheme="minorHAnsi"/>
                <w:sz w:val="18"/>
                <w:szCs w:val="18"/>
              </w:rPr>
              <w:t>Náklady v Katalogu cen budou navyšovány o průměr míry inflací ČR a Polska dle údajů Eurostatu vždy k 1. únoru daného kalendářního roku.</w:t>
            </w:r>
          </w:p>
          <w:p w14:paraId="6E2A75A8" w14:textId="77777777" w:rsidR="000A7E64" w:rsidRDefault="000A7E64" w:rsidP="0065455E">
            <w:pPr>
              <w:rPr>
                <w:rFonts w:asciiTheme="minorHAnsi" w:hAnsiTheme="minorHAnsi" w:cstheme="minorHAnsi"/>
              </w:rPr>
            </w:pPr>
          </w:p>
          <w:p w14:paraId="6B2C9490" w14:textId="77777777" w:rsidR="00AE791B" w:rsidRDefault="00AE791B" w:rsidP="00AE791B">
            <w:pPr>
              <w:pStyle w:val="Default"/>
              <w:jc w:val="both"/>
              <w:rPr>
                <w:b/>
                <w:bCs/>
                <w:color w:val="4471C4"/>
                <w:sz w:val="23"/>
                <w:szCs w:val="23"/>
              </w:rPr>
            </w:pPr>
            <w:r>
              <w:rPr>
                <w:b/>
                <w:bCs/>
                <w:color w:val="4471C4"/>
                <w:sz w:val="23"/>
                <w:szCs w:val="23"/>
              </w:rPr>
              <w:t xml:space="preserve">HLEDISKA ZPŮSOBILOSTI VÝDAJŮ </w:t>
            </w:r>
          </w:p>
          <w:p w14:paraId="2A9DE091" w14:textId="77777777" w:rsidR="006D6227" w:rsidRDefault="006D6227" w:rsidP="00AE791B">
            <w:pPr>
              <w:pStyle w:val="Default"/>
              <w:jc w:val="both"/>
              <w:rPr>
                <w:b/>
                <w:bCs/>
                <w:color w:val="4471C4"/>
                <w:sz w:val="23"/>
                <w:szCs w:val="23"/>
              </w:rPr>
            </w:pPr>
          </w:p>
          <w:p w14:paraId="7CB32477" w14:textId="214B191A" w:rsidR="006D6227" w:rsidRDefault="006D6227" w:rsidP="00AE791B">
            <w:pPr>
              <w:pStyle w:val="Default"/>
              <w:jc w:val="both"/>
              <w:rPr>
                <w:color w:val="4471C4"/>
                <w:sz w:val="23"/>
                <w:szCs w:val="23"/>
              </w:rPr>
            </w:pPr>
            <w:r w:rsidRPr="00527A7D">
              <w:rPr>
                <w:rFonts w:asciiTheme="minorHAnsi" w:hAnsiTheme="minorHAnsi" w:cstheme="minorHAnsi"/>
                <w:sz w:val="18"/>
                <w:szCs w:val="18"/>
              </w:rPr>
              <w:t>Výdaje, které nejsou v souladu se zásadami a pravidly stanovenými v této kapitole nebo výdaje vzniklé nad rámec rozpočtových výdajů projektu uvedených v</w:t>
            </w:r>
            <w:r>
              <w:rPr>
                <w:rFonts w:asciiTheme="minorHAnsi" w:hAnsiTheme="minorHAnsi" w:cstheme="minorHAnsi"/>
                <w:sz w:val="18"/>
                <w:szCs w:val="18"/>
              </w:rPr>
              <w:t>e</w:t>
            </w:r>
            <w:r w:rsidRPr="00527A7D">
              <w:rPr>
                <w:rFonts w:asciiTheme="minorHAnsi" w:hAnsiTheme="minorHAnsi" w:cstheme="minorHAnsi"/>
                <w:sz w:val="18"/>
                <w:szCs w:val="18"/>
              </w:rPr>
              <w:t xml:space="preserve"> </w:t>
            </w:r>
            <w:r>
              <w:rPr>
                <w:rFonts w:asciiTheme="minorHAnsi" w:hAnsiTheme="minorHAnsi" w:cstheme="minorHAnsi"/>
                <w:sz w:val="18"/>
                <w:szCs w:val="18"/>
              </w:rPr>
              <w:t>smlouvě</w:t>
            </w:r>
            <w:r w:rsidRPr="00527A7D">
              <w:rPr>
                <w:rFonts w:asciiTheme="minorHAnsi" w:hAnsiTheme="minorHAnsi" w:cstheme="minorHAnsi"/>
                <w:sz w:val="18"/>
                <w:szCs w:val="18"/>
              </w:rPr>
              <w:t>, je partner povinen hradit z vlastních zdrojů.</w:t>
            </w:r>
          </w:p>
          <w:p w14:paraId="6CF6F2FC" w14:textId="77777777" w:rsidR="00AE791B" w:rsidRPr="00527A7D" w:rsidRDefault="00AE791B" w:rsidP="00AE791B">
            <w:pPr>
              <w:pStyle w:val="Default"/>
              <w:jc w:val="both"/>
              <w:rPr>
                <w:rFonts w:asciiTheme="minorHAnsi" w:hAnsiTheme="minorHAnsi" w:cstheme="minorHAnsi"/>
                <w:sz w:val="18"/>
                <w:szCs w:val="18"/>
              </w:rPr>
            </w:pPr>
          </w:p>
          <w:p w14:paraId="77734257" w14:textId="219C9060" w:rsidR="00AE791B" w:rsidRPr="00527A7D" w:rsidRDefault="00AE791B" w:rsidP="00AE791B">
            <w:pPr>
              <w:pStyle w:val="Default"/>
              <w:jc w:val="both"/>
              <w:rPr>
                <w:rFonts w:asciiTheme="minorHAnsi" w:hAnsiTheme="minorHAnsi" w:cstheme="minorHAnsi"/>
                <w:b/>
                <w:bCs/>
                <w:color w:val="auto"/>
                <w:sz w:val="18"/>
                <w:szCs w:val="18"/>
              </w:rPr>
            </w:pPr>
            <w:r w:rsidRPr="00527A7D">
              <w:rPr>
                <w:rFonts w:asciiTheme="minorHAnsi" w:hAnsiTheme="minorHAnsi" w:cstheme="minorHAnsi"/>
                <w:b/>
                <w:bCs/>
                <w:color w:val="auto"/>
                <w:sz w:val="18"/>
                <w:szCs w:val="18"/>
              </w:rPr>
              <w:t>Přiměřenost výdaje</w:t>
            </w:r>
          </w:p>
          <w:p w14:paraId="31F835DA" w14:textId="70B6375A" w:rsidR="0054071A"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Výše výdaje musí odpovídat cenám v místě a čase obvyklým. Výdaj musí být vynaložen v souladu s principy 3E, tj.: </w:t>
            </w:r>
          </w:p>
          <w:p w14:paraId="039CEADE"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r w:rsidRPr="00EB19F7">
              <w:rPr>
                <w:rFonts w:asciiTheme="minorHAnsi" w:hAnsiTheme="minorHAnsi" w:cstheme="minorHAnsi"/>
                <w:b/>
                <w:bCs/>
                <w:i/>
                <w:iCs/>
                <w:sz w:val="18"/>
                <w:szCs w:val="18"/>
              </w:rPr>
              <w:t>hospodárnosti</w:t>
            </w:r>
            <w:r w:rsidRPr="00527A7D">
              <w:rPr>
                <w:rFonts w:asciiTheme="minorHAnsi" w:hAnsiTheme="minorHAnsi" w:cstheme="minorHAnsi"/>
                <w:b/>
                <w:bCs/>
                <w:sz w:val="18"/>
                <w:szCs w:val="18"/>
              </w:rPr>
              <w:t xml:space="preserve"> </w:t>
            </w:r>
            <w:r w:rsidRPr="00527A7D">
              <w:rPr>
                <w:rFonts w:asciiTheme="minorHAnsi" w:hAnsiTheme="minorHAnsi" w:cstheme="minorHAnsi"/>
                <w:sz w:val="18"/>
                <w:szCs w:val="18"/>
              </w:rPr>
              <w:t xml:space="preserve">(minimalizace výdajů nutných k dosažení cílů projektu při dodržení odpovídající kvality stanoveného cíle), </w:t>
            </w:r>
          </w:p>
          <w:p w14:paraId="35EB06A3"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r w:rsidRPr="00527A7D">
              <w:rPr>
                <w:rFonts w:asciiTheme="minorHAnsi" w:hAnsiTheme="minorHAnsi" w:cstheme="minorHAnsi"/>
                <w:b/>
                <w:bCs/>
                <w:i/>
                <w:iCs/>
                <w:sz w:val="18"/>
                <w:szCs w:val="18"/>
              </w:rPr>
              <w:t xml:space="preserve">účelnosti </w:t>
            </w:r>
            <w:r w:rsidRPr="00527A7D">
              <w:rPr>
                <w:rFonts w:asciiTheme="minorHAnsi" w:hAnsiTheme="minorHAnsi" w:cstheme="minorHAnsi"/>
                <w:sz w:val="18"/>
                <w:szCs w:val="18"/>
              </w:rPr>
              <w:t xml:space="preserve">(přímá vazba na cíle projektu a nezbytnost pro jeho realizaci), </w:t>
            </w:r>
          </w:p>
          <w:p w14:paraId="146A79B4"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r w:rsidRPr="00527A7D">
              <w:rPr>
                <w:rFonts w:asciiTheme="minorHAnsi" w:hAnsiTheme="minorHAnsi" w:cstheme="minorHAnsi"/>
                <w:b/>
                <w:bCs/>
                <w:i/>
                <w:iCs/>
                <w:sz w:val="18"/>
                <w:szCs w:val="18"/>
              </w:rPr>
              <w:t xml:space="preserve">efektivnosti </w:t>
            </w:r>
            <w:r w:rsidRPr="00527A7D">
              <w:rPr>
                <w:rFonts w:asciiTheme="minorHAnsi" w:hAnsiTheme="minorHAnsi" w:cstheme="minorHAnsi"/>
                <w:sz w:val="18"/>
                <w:szCs w:val="18"/>
              </w:rPr>
              <w:t xml:space="preserve">(minimalizace poměru mezi vynaloženými prostředky a dosaženými výstupy). </w:t>
            </w:r>
          </w:p>
          <w:p w14:paraId="0334A8F3" w14:textId="77E72F2B" w:rsidR="00660853"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Pokud není určitý vstup v projektu zcela využíván nebo neslouží zcela pro naplnění cílů projektu, je za způsobilý výdaj považována pouze poměrná (alikvotní) část z jeho výše stanovené dle pravidel u jednotlivých typů.</w:t>
            </w:r>
          </w:p>
          <w:p w14:paraId="25758250" w14:textId="77777777" w:rsidR="00AE791B" w:rsidRPr="00527A7D" w:rsidRDefault="00AE791B" w:rsidP="00AE791B">
            <w:pPr>
              <w:pStyle w:val="Default"/>
              <w:jc w:val="both"/>
              <w:rPr>
                <w:rFonts w:asciiTheme="minorHAnsi" w:hAnsiTheme="minorHAnsi" w:cstheme="minorHAnsi"/>
                <w:sz w:val="18"/>
                <w:szCs w:val="18"/>
              </w:rPr>
            </w:pPr>
          </w:p>
          <w:p w14:paraId="2A6F5DFA" w14:textId="77777777" w:rsidR="00DB1DFA" w:rsidRPr="008B4112" w:rsidRDefault="00DB1DFA" w:rsidP="00660853">
            <w:pPr>
              <w:pStyle w:val="Default"/>
              <w:jc w:val="both"/>
              <w:rPr>
                <w:rFonts w:asciiTheme="minorHAnsi" w:hAnsiTheme="minorHAnsi" w:cstheme="minorHAnsi"/>
                <w:sz w:val="18"/>
                <w:szCs w:val="18"/>
              </w:rPr>
            </w:pPr>
          </w:p>
          <w:p w14:paraId="2EE0F9BA" w14:textId="77777777" w:rsidR="00954407" w:rsidRPr="00527A7D" w:rsidRDefault="00954407" w:rsidP="00660853">
            <w:pPr>
              <w:pStyle w:val="Default"/>
              <w:jc w:val="both"/>
              <w:rPr>
                <w:rFonts w:asciiTheme="minorHAnsi" w:hAnsiTheme="minorHAnsi" w:cstheme="minorHAnsi"/>
                <w:sz w:val="18"/>
                <w:szCs w:val="18"/>
              </w:rPr>
            </w:pPr>
          </w:p>
          <w:p w14:paraId="5FBF0DB2" w14:textId="7E4B6EA7" w:rsidR="00DB1DFA" w:rsidRPr="00527A7D" w:rsidRDefault="00DB1DFA" w:rsidP="00660853">
            <w:pPr>
              <w:pStyle w:val="Default"/>
              <w:jc w:val="both"/>
              <w:rPr>
                <w:rFonts w:asciiTheme="minorHAnsi" w:hAnsiTheme="minorHAnsi" w:cstheme="minorHAnsi"/>
                <w:b/>
                <w:bCs/>
                <w:sz w:val="18"/>
                <w:szCs w:val="18"/>
              </w:rPr>
            </w:pPr>
            <w:r w:rsidRPr="00527A7D">
              <w:rPr>
                <w:rFonts w:asciiTheme="minorHAnsi" w:hAnsiTheme="minorHAnsi" w:cstheme="minorHAnsi"/>
                <w:b/>
                <w:bCs/>
                <w:sz w:val="18"/>
                <w:szCs w:val="18"/>
              </w:rPr>
              <w:t>Zákaz dvojího financování</w:t>
            </w:r>
          </w:p>
          <w:p w14:paraId="25723799" w14:textId="50ACB071" w:rsidR="00C21E77" w:rsidRPr="00527A7D" w:rsidRDefault="00C21E77" w:rsidP="00C21E77">
            <w:pPr>
              <w:pStyle w:val="Default"/>
              <w:jc w:val="both"/>
              <w:rPr>
                <w:rFonts w:asciiTheme="minorHAnsi" w:hAnsiTheme="minorHAnsi" w:cstheme="minorHAnsi"/>
                <w:sz w:val="18"/>
                <w:szCs w:val="18"/>
              </w:rPr>
            </w:pPr>
            <w:r w:rsidRPr="00527A7D">
              <w:rPr>
                <w:rFonts w:asciiTheme="minorHAnsi" w:hAnsiTheme="minorHAnsi" w:cstheme="minorHAnsi"/>
                <w:sz w:val="18"/>
                <w:szCs w:val="18"/>
              </w:rPr>
              <w:t>Výdaj nebo jeho část nesmí být financován z veřejných zdrojů dvakrát. Pokud se na financování výdaje nebo jeho části podílí více veřejných zdrojů, nesmí jejich součet překročit 100 % hodnoty výdaje.</w:t>
            </w:r>
          </w:p>
          <w:p w14:paraId="585C4804" w14:textId="77777777" w:rsidR="00DB1DFA" w:rsidRDefault="00DB1DFA" w:rsidP="00660853">
            <w:pPr>
              <w:pStyle w:val="Default"/>
              <w:jc w:val="both"/>
              <w:rPr>
                <w:sz w:val="16"/>
                <w:szCs w:val="16"/>
              </w:rPr>
            </w:pPr>
          </w:p>
          <w:p w14:paraId="78F0EA81" w14:textId="77777777" w:rsidR="00660853" w:rsidRDefault="00660853" w:rsidP="00AE791B">
            <w:pPr>
              <w:pStyle w:val="Default"/>
              <w:jc w:val="both"/>
              <w:rPr>
                <w:sz w:val="16"/>
                <w:szCs w:val="16"/>
              </w:rPr>
            </w:pPr>
          </w:p>
          <w:p w14:paraId="026944B8" w14:textId="77777777" w:rsidR="00AE791B" w:rsidRDefault="00AE791B" w:rsidP="0065455E">
            <w:pPr>
              <w:rPr>
                <w:rFonts w:asciiTheme="minorHAnsi" w:hAnsiTheme="minorHAnsi" w:cstheme="minorHAnsi"/>
              </w:rPr>
            </w:pPr>
          </w:p>
          <w:p w14:paraId="0CB1D970" w14:textId="77777777" w:rsidR="00991AFC" w:rsidRDefault="00991AFC" w:rsidP="0065455E">
            <w:pPr>
              <w:rPr>
                <w:rFonts w:asciiTheme="minorHAnsi" w:hAnsiTheme="minorHAnsi" w:cstheme="minorHAnsi"/>
              </w:rPr>
            </w:pPr>
          </w:p>
          <w:p w14:paraId="1D87D0AA" w14:textId="77777777" w:rsidR="00527A7D" w:rsidRDefault="00527A7D" w:rsidP="0065455E">
            <w:pPr>
              <w:rPr>
                <w:rFonts w:asciiTheme="minorHAnsi" w:hAnsiTheme="minorHAnsi" w:cstheme="minorHAnsi"/>
              </w:rPr>
            </w:pPr>
          </w:p>
          <w:p w14:paraId="272321E6" w14:textId="77777777" w:rsidR="00991AFC" w:rsidRDefault="00991AFC" w:rsidP="00A86F91">
            <w:pPr>
              <w:rPr>
                <w:szCs w:val="16"/>
              </w:rPr>
            </w:pPr>
          </w:p>
          <w:p w14:paraId="6422BC07" w14:textId="77777777" w:rsidR="00FF3EB3" w:rsidRDefault="00FF3EB3" w:rsidP="00FF3EB3">
            <w:pPr>
              <w:pStyle w:val="Default"/>
              <w:jc w:val="both"/>
              <w:rPr>
                <w:sz w:val="23"/>
                <w:szCs w:val="23"/>
              </w:rPr>
            </w:pPr>
            <w:r>
              <w:rPr>
                <w:b/>
                <w:bCs/>
                <w:color w:val="4471C4"/>
                <w:sz w:val="23"/>
                <w:szCs w:val="23"/>
              </w:rPr>
              <w:t xml:space="preserve">PRAVIDLA ZPŮSOBILOSTI PRO KONKRÉTNÍ KATEGORIE VÝDAJŮ </w:t>
            </w:r>
          </w:p>
          <w:p w14:paraId="4375BDDC" w14:textId="77777777" w:rsidR="00FF3EB3" w:rsidRPr="00C22152" w:rsidRDefault="00FF3EB3" w:rsidP="00FF3EB3">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Výdaje na přípravu projektu </w:t>
            </w:r>
          </w:p>
          <w:p w14:paraId="3B104955" w14:textId="6B304A36" w:rsidR="00FF3EB3" w:rsidRPr="00C22152" w:rsidRDefault="00FF3EB3" w:rsidP="00FF3EB3">
            <w:pPr>
              <w:pStyle w:val="Default"/>
              <w:jc w:val="both"/>
              <w:rPr>
                <w:rFonts w:asciiTheme="minorHAnsi" w:hAnsiTheme="minorHAnsi" w:cstheme="minorHAnsi"/>
                <w:sz w:val="18"/>
                <w:szCs w:val="18"/>
              </w:rPr>
            </w:pPr>
            <w:r w:rsidRPr="00C22152">
              <w:rPr>
                <w:rFonts w:asciiTheme="minorHAnsi" w:hAnsiTheme="minorHAnsi" w:cstheme="minorHAnsi"/>
                <w:sz w:val="18"/>
                <w:szCs w:val="18"/>
              </w:rPr>
              <w:t>Výdaje na přípravu projektu nejsou v rámci Fondu malých projektů způsobilé.</w:t>
            </w:r>
          </w:p>
          <w:p w14:paraId="3B472F65" w14:textId="77777777" w:rsidR="00FF3EB3" w:rsidRPr="00C22152" w:rsidRDefault="00FF3EB3" w:rsidP="00FF3EB3">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Náklady na zaměstnance </w:t>
            </w:r>
          </w:p>
          <w:p w14:paraId="7EFF746E" w14:textId="020C48A4" w:rsidR="007E192A" w:rsidRDefault="007E192A" w:rsidP="007E192A">
            <w:pPr>
              <w:pStyle w:val="Default"/>
              <w:jc w:val="both"/>
              <w:rPr>
                <w:rFonts w:asciiTheme="minorHAnsi" w:hAnsiTheme="minorHAnsi" w:cstheme="minorHAnsi"/>
                <w:sz w:val="18"/>
                <w:szCs w:val="18"/>
              </w:rPr>
            </w:pPr>
            <w:r w:rsidRPr="00C22152">
              <w:rPr>
                <w:rFonts w:asciiTheme="minorHAnsi" w:hAnsiTheme="minorHAnsi" w:cstheme="minorHAnsi"/>
                <w:sz w:val="18"/>
                <w:szCs w:val="18"/>
              </w:rPr>
              <w:t>Způsobilým výdajem v rámci Fondu malých projektů jsou náklady na zaměstnance vykazované paušální sazbou</w:t>
            </w:r>
            <w:r w:rsidR="006E1754" w:rsidRPr="00C22152">
              <w:rPr>
                <w:rFonts w:asciiTheme="minorHAnsi" w:hAnsiTheme="minorHAnsi" w:cstheme="minorHAnsi"/>
                <w:sz w:val="18"/>
                <w:szCs w:val="18"/>
              </w:rPr>
              <w:t xml:space="preserve"> ve výši 20</w:t>
            </w:r>
            <w:r w:rsidR="001E66F4">
              <w:rPr>
                <w:rFonts w:asciiTheme="minorHAnsi" w:hAnsiTheme="minorHAnsi" w:cstheme="minorHAnsi"/>
                <w:sz w:val="18"/>
                <w:szCs w:val="18"/>
              </w:rPr>
              <w:t xml:space="preserve"> </w:t>
            </w:r>
            <w:r w:rsidR="006E1754" w:rsidRPr="00C22152">
              <w:rPr>
                <w:rFonts w:asciiTheme="minorHAnsi" w:hAnsiTheme="minorHAnsi" w:cstheme="minorHAnsi"/>
                <w:sz w:val="18"/>
                <w:szCs w:val="18"/>
              </w:rPr>
              <w:t>% ze součtu výdajů na externí služby</w:t>
            </w:r>
            <w:r w:rsidR="001A619F">
              <w:rPr>
                <w:rFonts w:asciiTheme="minorHAnsi" w:hAnsiTheme="minorHAnsi" w:cstheme="minorHAnsi"/>
                <w:sz w:val="18"/>
                <w:szCs w:val="18"/>
              </w:rPr>
              <w:t>,</w:t>
            </w:r>
            <w:r w:rsidR="006E1754" w:rsidRPr="00C22152">
              <w:rPr>
                <w:rFonts w:asciiTheme="minorHAnsi" w:hAnsiTheme="minorHAnsi" w:cstheme="minorHAnsi"/>
                <w:sz w:val="18"/>
                <w:szCs w:val="18"/>
              </w:rPr>
              <w:t xml:space="preserve"> výd</w:t>
            </w:r>
            <w:r w:rsidR="001E66F4">
              <w:rPr>
                <w:rFonts w:asciiTheme="minorHAnsi" w:hAnsiTheme="minorHAnsi" w:cstheme="minorHAnsi"/>
                <w:sz w:val="18"/>
                <w:szCs w:val="18"/>
              </w:rPr>
              <w:t>a</w:t>
            </w:r>
            <w:r w:rsidR="006E1754" w:rsidRPr="00C22152">
              <w:rPr>
                <w:rFonts w:asciiTheme="minorHAnsi" w:hAnsiTheme="minorHAnsi" w:cstheme="minorHAnsi"/>
                <w:sz w:val="18"/>
                <w:szCs w:val="18"/>
              </w:rPr>
              <w:t>jů</w:t>
            </w:r>
            <w:r w:rsidR="001E66F4">
              <w:rPr>
                <w:rFonts w:asciiTheme="minorHAnsi" w:hAnsiTheme="minorHAnsi" w:cstheme="minorHAnsi"/>
                <w:sz w:val="18"/>
                <w:szCs w:val="18"/>
              </w:rPr>
              <w:t xml:space="preserve"> na</w:t>
            </w:r>
            <w:r w:rsidR="006E1754" w:rsidRPr="00C22152">
              <w:rPr>
                <w:rFonts w:asciiTheme="minorHAnsi" w:hAnsiTheme="minorHAnsi" w:cstheme="minorHAnsi"/>
                <w:sz w:val="18"/>
                <w:szCs w:val="18"/>
              </w:rPr>
              <w:t xml:space="preserve"> vybavení</w:t>
            </w:r>
            <w:r w:rsidR="001A619F">
              <w:rPr>
                <w:rFonts w:asciiTheme="minorHAnsi" w:hAnsiTheme="minorHAnsi" w:cstheme="minorHAnsi"/>
                <w:sz w:val="18"/>
                <w:szCs w:val="18"/>
              </w:rPr>
              <w:t xml:space="preserve"> a </w:t>
            </w:r>
            <w:r w:rsidR="0071615F">
              <w:rPr>
                <w:rFonts w:asciiTheme="minorHAnsi" w:hAnsiTheme="minorHAnsi" w:cstheme="minorHAnsi"/>
                <w:sz w:val="18"/>
                <w:szCs w:val="18"/>
              </w:rPr>
              <w:t xml:space="preserve">v případě malých projektů zaměřených na drobnou infrastrukturu v cestovním ruchu i </w:t>
            </w:r>
            <w:r w:rsidR="001A619F">
              <w:rPr>
                <w:rFonts w:asciiTheme="minorHAnsi" w:hAnsiTheme="minorHAnsi" w:cstheme="minorHAnsi"/>
                <w:sz w:val="18"/>
                <w:szCs w:val="18"/>
              </w:rPr>
              <w:t>výdajů na stavební práce</w:t>
            </w:r>
            <w:r w:rsidR="006E1754" w:rsidRPr="00C22152">
              <w:rPr>
                <w:rFonts w:asciiTheme="minorHAnsi" w:hAnsiTheme="minorHAnsi" w:cstheme="minorHAnsi"/>
                <w:sz w:val="18"/>
                <w:szCs w:val="18"/>
              </w:rPr>
              <w:t>.</w:t>
            </w:r>
            <w:r w:rsidRPr="00C22152">
              <w:rPr>
                <w:rFonts w:asciiTheme="minorHAnsi" w:hAnsiTheme="minorHAnsi" w:cstheme="minorHAnsi"/>
                <w:sz w:val="18"/>
                <w:szCs w:val="18"/>
              </w:rPr>
              <w:t xml:space="preserve"> </w:t>
            </w:r>
          </w:p>
          <w:p w14:paraId="076F2310" w14:textId="582AE0A6" w:rsidR="00DF2DC7" w:rsidRPr="005C7447" w:rsidRDefault="00DF2DC7" w:rsidP="007E192A">
            <w:pPr>
              <w:pStyle w:val="Default"/>
              <w:jc w:val="both"/>
              <w:rPr>
                <w:rFonts w:asciiTheme="minorHAnsi" w:hAnsiTheme="minorHAnsi" w:cstheme="minorHAnsi"/>
                <w:sz w:val="18"/>
                <w:szCs w:val="18"/>
              </w:rPr>
            </w:pPr>
            <w:r w:rsidRPr="005C7447">
              <w:rPr>
                <w:rFonts w:asciiTheme="minorHAnsi" w:hAnsiTheme="minorHAnsi" w:cstheme="minorHAnsi"/>
                <w:sz w:val="18"/>
                <w:szCs w:val="18"/>
              </w:rPr>
              <w:t>Podmínkou pro možnost využití paušální sazby je, že organizace žadatele/partnera má alespoň jednoho zaměstnance.</w:t>
            </w:r>
            <w:r w:rsidR="001719D3" w:rsidRPr="005C7447">
              <w:t xml:space="preserve"> </w:t>
            </w:r>
            <w:r w:rsidR="001719D3" w:rsidRPr="005C7447">
              <w:rPr>
                <w:rFonts w:asciiTheme="minorHAnsi" w:hAnsiTheme="minorHAnsi" w:cstheme="minorHAnsi"/>
                <w:sz w:val="18"/>
                <w:szCs w:val="18"/>
              </w:rPr>
              <w:t>Splnění podmínek pro využití paušálních sazeb Správce zkontroluje při kontrole návrhu rozpočtu. U personálních nákladů si Správce v případě potřeby vyžádá prokázání zaměstnance např. předložením pracovní smlouvy, DPP/DPČ apod.</w:t>
            </w:r>
          </w:p>
          <w:p w14:paraId="0AC0A8F4" w14:textId="77777777" w:rsidR="006E1754" w:rsidRPr="005C7447" w:rsidRDefault="006E1754" w:rsidP="006E1754">
            <w:pPr>
              <w:pStyle w:val="Default"/>
              <w:jc w:val="both"/>
              <w:rPr>
                <w:rFonts w:asciiTheme="minorHAnsi" w:hAnsiTheme="minorHAnsi" w:cstheme="minorHAnsi"/>
                <w:b/>
                <w:bCs/>
                <w:color w:val="auto"/>
                <w:sz w:val="18"/>
                <w:szCs w:val="18"/>
              </w:rPr>
            </w:pPr>
            <w:r w:rsidRPr="005C7447">
              <w:rPr>
                <w:rFonts w:asciiTheme="minorHAnsi" w:hAnsiTheme="minorHAnsi" w:cstheme="minorHAnsi"/>
                <w:b/>
                <w:bCs/>
                <w:i/>
                <w:iCs/>
                <w:color w:val="auto"/>
                <w:sz w:val="18"/>
                <w:szCs w:val="18"/>
              </w:rPr>
              <w:t xml:space="preserve">Kancelářské a administrativní náklady </w:t>
            </w:r>
          </w:p>
          <w:p w14:paraId="5524331D" w14:textId="463D468D" w:rsidR="006E1754" w:rsidRPr="005C7447" w:rsidRDefault="006E1754" w:rsidP="006E1754">
            <w:pPr>
              <w:pStyle w:val="Default"/>
              <w:jc w:val="both"/>
              <w:rPr>
                <w:rFonts w:asciiTheme="minorHAnsi" w:hAnsiTheme="minorHAnsi" w:cstheme="minorHAnsi"/>
                <w:sz w:val="18"/>
                <w:szCs w:val="18"/>
              </w:rPr>
            </w:pPr>
            <w:r w:rsidRPr="005C7447">
              <w:rPr>
                <w:rFonts w:asciiTheme="minorHAnsi" w:hAnsiTheme="minorHAnsi" w:cstheme="minorHAnsi"/>
                <w:sz w:val="18"/>
                <w:szCs w:val="18"/>
              </w:rPr>
              <w:t>Způsobilým výdajem v rámci Fondu malých projektů jsou kancelářské a administravitní náklady vykazované paušální sazbou ve výši 15</w:t>
            </w:r>
            <w:r w:rsidR="001E66F4" w:rsidRPr="005C7447">
              <w:rPr>
                <w:rFonts w:asciiTheme="minorHAnsi" w:hAnsiTheme="minorHAnsi" w:cstheme="minorHAnsi"/>
                <w:sz w:val="18"/>
                <w:szCs w:val="18"/>
              </w:rPr>
              <w:t xml:space="preserve"> </w:t>
            </w:r>
            <w:r w:rsidRPr="005C7447">
              <w:rPr>
                <w:rFonts w:asciiTheme="minorHAnsi" w:hAnsiTheme="minorHAnsi" w:cstheme="minorHAnsi"/>
                <w:sz w:val="18"/>
                <w:szCs w:val="18"/>
              </w:rPr>
              <w:t xml:space="preserve">% z nákladů na zaměstnance. </w:t>
            </w:r>
          </w:p>
          <w:p w14:paraId="432F4D63" w14:textId="77777777" w:rsidR="006E1754" w:rsidRPr="005C7447" w:rsidRDefault="006E1754" w:rsidP="006E1754">
            <w:pPr>
              <w:pStyle w:val="Default"/>
              <w:jc w:val="both"/>
              <w:rPr>
                <w:rFonts w:asciiTheme="minorHAnsi" w:hAnsiTheme="minorHAnsi" w:cstheme="minorHAnsi"/>
                <w:b/>
                <w:bCs/>
                <w:i/>
                <w:iCs/>
                <w:sz w:val="18"/>
                <w:szCs w:val="18"/>
              </w:rPr>
            </w:pPr>
            <w:r w:rsidRPr="005C7447">
              <w:rPr>
                <w:rFonts w:asciiTheme="minorHAnsi" w:hAnsiTheme="minorHAnsi" w:cstheme="minorHAnsi"/>
                <w:b/>
                <w:bCs/>
                <w:i/>
                <w:iCs/>
                <w:sz w:val="18"/>
                <w:szCs w:val="18"/>
              </w:rPr>
              <w:t xml:space="preserve">Náklady na cestování a ubytování </w:t>
            </w:r>
          </w:p>
          <w:p w14:paraId="228482FA" w14:textId="27AAE813" w:rsidR="006E1754" w:rsidRPr="005C7447" w:rsidRDefault="006E1754" w:rsidP="006E1754">
            <w:pPr>
              <w:pStyle w:val="Default"/>
              <w:jc w:val="both"/>
              <w:rPr>
                <w:rFonts w:asciiTheme="minorHAnsi" w:hAnsiTheme="minorHAnsi" w:cstheme="minorHAnsi"/>
                <w:color w:val="auto"/>
                <w:sz w:val="18"/>
                <w:szCs w:val="18"/>
              </w:rPr>
            </w:pPr>
            <w:r w:rsidRPr="005C7447">
              <w:rPr>
                <w:rFonts w:asciiTheme="minorHAnsi" w:hAnsiTheme="minorHAnsi" w:cstheme="minorHAnsi"/>
                <w:sz w:val="18"/>
                <w:szCs w:val="18"/>
              </w:rPr>
              <w:t xml:space="preserve">Způsobilým výdajem v rámci Fondu malých projektů jsou náklady na cestování a ubytování </w:t>
            </w:r>
            <w:r w:rsidRPr="005C7447">
              <w:rPr>
                <w:rFonts w:asciiTheme="minorHAnsi" w:hAnsiTheme="minorHAnsi" w:cstheme="minorHAnsi"/>
                <w:color w:val="auto"/>
                <w:sz w:val="18"/>
                <w:szCs w:val="18"/>
              </w:rPr>
              <w:t>vykazované paušální sazbou ve výši 15</w:t>
            </w:r>
            <w:r w:rsidR="001E66F4" w:rsidRPr="005C7447">
              <w:rPr>
                <w:rFonts w:asciiTheme="minorHAnsi" w:hAnsiTheme="minorHAnsi" w:cstheme="minorHAnsi"/>
                <w:color w:val="auto"/>
                <w:sz w:val="18"/>
                <w:szCs w:val="18"/>
              </w:rPr>
              <w:t xml:space="preserve"> </w:t>
            </w:r>
            <w:r w:rsidRPr="005C7447">
              <w:rPr>
                <w:rFonts w:asciiTheme="minorHAnsi" w:hAnsiTheme="minorHAnsi" w:cstheme="minorHAnsi"/>
                <w:color w:val="auto"/>
                <w:sz w:val="18"/>
                <w:szCs w:val="18"/>
              </w:rPr>
              <w:t>% z nákladů na zaměstnance.</w:t>
            </w:r>
          </w:p>
          <w:p w14:paraId="7FAFA03B" w14:textId="1E2B0E62" w:rsidR="00DF2DC7" w:rsidRPr="00DF2DC7" w:rsidRDefault="00DF2DC7" w:rsidP="006E1754">
            <w:pPr>
              <w:pStyle w:val="Default"/>
              <w:jc w:val="both"/>
              <w:rPr>
                <w:rFonts w:asciiTheme="minorHAnsi" w:hAnsiTheme="minorHAnsi" w:cstheme="minorHAnsi"/>
                <w:color w:val="auto"/>
                <w:sz w:val="18"/>
                <w:szCs w:val="18"/>
              </w:rPr>
            </w:pPr>
            <w:r w:rsidRPr="005C7447">
              <w:rPr>
                <w:rFonts w:asciiTheme="minorHAnsi" w:hAnsiTheme="minorHAnsi" w:cstheme="minorHAnsi"/>
                <w:color w:val="auto"/>
                <w:sz w:val="18"/>
                <w:szCs w:val="18"/>
              </w:rPr>
              <w:t>V souvislosti s úhradou nákladů na cestování a ubytování paušální sazbou je</w:t>
            </w:r>
            <w:r w:rsidR="005C7447" w:rsidRPr="005C7447">
              <w:rPr>
                <w:rFonts w:asciiTheme="minorHAnsi" w:hAnsiTheme="minorHAnsi" w:cstheme="minorHAnsi"/>
                <w:color w:val="auto"/>
                <w:sz w:val="18"/>
                <w:szCs w:val="18"/>
              </w:rPr>
              <w:t xml:space="preserve"> </w:t>
            </w:r>
            <w:r w:rsidRPr="005C7447">
              <w:rPr>
                <w:rFonts w:asciiTheme="minorHAnsi" w:hAnsiTheme="minorHAnsi" w:cstheme="minorHAnsi"/>
                <w:color w:val="auto"/>
                <w:sz w:val="18"/>
                <w:szCs w:val="18"/>
              </w:rPr>
              <w:t xml:space="preserve">partner povinen </w:t>
            </w:r>
            <w:r w:rsidR="005C7447" w:rsidRPr="005C7447">
              <w:rPr>
                <w:rFonts w:asciiTheme="minorHAnsi" w:hAnsiTheme="minorHAnsi" w:cstheme="minorHAnsi"/>
                <w:color w:val="auto"/>
                <w:sz w:val="18"/>
                <w:szCs w:val="18"/>
              </w:rPr>
              <w:t>uskutečni</w:t>
            </w:r>
            <w:r w:rsidRPr="005C7447">
              <w:rPr>
                <w:rFonts w:asciiTheme="minorHAnsi" w:hAnsiTheme="minorHAnsi" w:cstheme="minorHAnsi"/>
                <w:color w:val="auto"/>
                <w:sz w:val="18"/>
                <w:szCs w:val="18"/>
              </w:rPr>
              <w:t>t alespoň jednu pracovní cestu v průběhu životního cyklu projektu.</w:t>
            </w:r>
            <w:r w:rsidR="00277F0C" w:rsidRPr="005C7447">
              <w:rPr>
                <w:rFonts w:asciiTheme="minorHAnsi" w:hAnsiTheme="minorHAnsi" w:cstheme="minorHAnsi"/>
                <w:color w:val="auto"/>
                <w:sz w:val="18"/>
                <w:szCs w:val="18"/>
              </w:rPr>
              <w:t xml:space="preserve"> Splnění podmínek pro využití paušálních sazeb Správce zkontroluje při kontrole návrhu rozpočtu. U cestovních nákladů existence služební cesty musí vyplývat z popisu aktivit projektu v žádosti.</w:t>
            </w:r>
          </w:p>
          <w:p w14:paraId="0A083B27" w14:textId="77777777" w:rsidR="006E1754" w:rsidRPr="00C22152" w:rsidRDefault="006E1754" w:rsidP="006E1754">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Náklady na externí odborné poradenství a služby </w:t>
            </w:r>
          </w:p>
          <w:p w14:paraId="28ED7874" w14:textId="5A6CF601" w:rsidR="006E1754" w:rsidRPr="00C22152" w:rsidRDefault="006E1754" w:rsidP="006E1754">
            <w:pPr>
              <w:pStyle w:val="Default"/>
              <w:jc w:val="both"/>
              <w:rPr>
                <w:rFonts w:asciiTheme="minorHAnsi" w:hAnsiTheme="minorHAnsi" w:cstheme="minorHAnsi"/>
                <w:sz w:val="18"/>
                <w:szCs w:val="18"/>
              </w:rPr>
            </w:pPr>
            <w:r w:rsidRPr="00C22152">
              <w:rPr>
                <w:rFonts w:asciiTheme="minorHAnsi" w:hAnsiTheme="minorHAnsi" w:cstheme="minorHAnsi"/>
                <w:sz w:val="18"/>
                <w:szCs w:val="18"/>
              </w:rPr>
              <w:t>V rámci Fondu malých projektů jsou stanoveny jako</w:t>
            </w:r>
            <w:r w:rsidR="00A37339">
              <w:rPr>
                <w:rFonts w:asciiTheme="minorHAnsi" w:hAnsiTheme="minorHAnsi" w:cstheme="minorHAnsi"/>
                <w:sz w:val="18"/>
                <w:szCs w:val="18"/>
              </w:rPr>
              <w:t xml:space="preserve"> součást</w:t>
            </w:r>
            <w:r w:rsidRPr="00C22152">
              <w:rPr>
                <w:rFonts w:asciiTheme="minorHAnsi" w:hAnsiTheme="minorHAnsi" w:cstheme="minorHAnsi"/>
                <w:sz w:val="18"/>
                <w:szCs w:val="18"/>
              </w:rPr>
              <w:t xml:space="preserve"> jednorázové částky</w:t>
            </w:r>
            <w:r w:rsidR="00CA4DAB" w:rsidRPr="00C22152">
              <w:rPr>
                <w:rFonts w:asciiTheme="minorHAnsi" w:hAnsiTheme="minorHAnsi" w:cstheme="minorHAnsi"/>
                <w:sz w:val="18"/>
                <w:szCs w:val="18"/>
              </w:rPr>
              <w:t xml:space="preserve">; </w:t>
            </w:r>
            <w:bookmarkStart w:id="29" w:name="_Hlk156403484"/>
            <w:r w:rsidR="00CA4DAB" w:rsidRPr="00C22152">
              <w:rPr>
                <w:rFonts w:asciiTheme="minorHAnsi" w:hAnsiTheme="minorHAnsi" w:cstheme="minorHAnsi"/>
                <w:sz w:val="18"/>
                <w:szCs w:val="18"/>
              </w:rPr>
              <w:t xml:space="preserve">žadatel vytváří </w:t>
            </w:r>
            <w:r w:rsidR="009608E6" w:rsidRPr="00E628A4">
              <w:rPr>
                <w:rFonts w:asciiTheme="minorHAnsi" w:hAnsiTheme="minorHAnsi" w:cstheme="minorHAnsi"/>
                <w:sz w:val="18"/>
                <w:szCs w:val="18"/>
              </w:rPr>
              <w:t>rozpočet projektu</w:t>
            </w:r>
            <w:r w:rsidR="009608E6">
              <w:rPr>
                <w:rFonts w:asciiTheme="minorHAnsi" w:hAnsiTheme="minorHAnsi" w:cstheme="minorHAnsi"/>
                <w:sz w:val="18"/>
                <w:szCs w:val="18"/>
              </w:rPr>
              <w:t xml:space="preserve"> tak, že detailně navrhne náklady této kategorie výdajů pro zajištění cíle malého projektu</w:t>
            </w:r>
            <w:r w:rsidRPr="00C22152">
              <w:rPr>
                <w:rFonts w:asciiTheme="minorHAnsi" w:hAnsiTheme="minorHAnsi" w:cstheme="minorHAnsi"/>
                <w:sz w:val="18"/>
                <w:szCs w:val="18"/>
              </w:rPr>
              <w:t>.</w:t>
            </w:r>
            <w:bookmarkEnd w:id="29"/>
          </w:p>
          <w:p w14:paraId="36AAA9A9" w14:textId="214E318A" w:rsidR="00EE1D3D" w:rsidRPr="00C22152" w:rsidRDefault="00EE1D3D" w:rsidP="006E1754">
            <w:pPr>
              <w:pStyle w:val="Default"/>
              <w:jc w:val="both"/>
              <w:rPr>
                <w:rFonts w:asciiTheme="minorHAnsi" w:hAnsiTheme="minorHAnsi" w:cstheme="minorHAnsi"/>
                <w:sz w:val="18"/>
                <w:szCs w:val="18"/>
              </w:rPr>
            </w:pPr>
            <w:r w:rsidRPr="00C22152">
              <w:rPr>
                <w:rFonts w:asciiTheme="minorHAnsi" w:hAnsiTheme="minorHAnsi" w:cstheme="minorHAnsi"/>
                <w:sz w:val="18"/>
                <w:szCs w:val="18"/>
              </w:rPr>
              <w:t>Náklady na externí odborné poradenství a služby jsou omezeny na služby a poradenství poskytované jiným subjektem, než je samotný příjemce nebo partner</w:t>
            </w:r>
            <w:r w:rsidR="00C22152" w:rsidRPr="00C22152">
              <w:rPr>
                <w:rFonts w:asciiTheme="minorHAnsi" w:hAnsiTheme="minorHAnsi" w:cstheme="minorHAnsi"/>
                <w:sz w:val="18"/>
                <w:szCs w:val="18"/>
              </w:rPr>
              <w:t>.</w:t>
            </w:r>
          </w:p>
          <w:p w14:paraId="5EB10305" w14:textId="77777777" w:rsidR="006E1754" w:rsidRPr="00C22152" w:rsidRDefault="006E1754" w:rsidP="006E1754">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Náklady na vybavení </w:t>
            </w:r>
          </w:p>
          <w:p w14:paraId="0B5F74E4" w14:textId="39B3CF38" w:rsidR="00605B2D" w:rsidRPr="00C22152" w:rsidRDefault="00CA4DAB" w:rsidP="00CA4DAB">
            <w:pPr>
              <w:pStyle w:val="Default"/>
              <w:jc w:val="both"/>
              <w:rPr>
                <w:rFonts w:asciiTheme="minorHAnsi" w:hAnsiTheme="minorHAnsi" w:cstheme="minorHAnsi"/>
                <w:sz w:val="18"/>
                <w:szCs w:val="18"/>
              </w:rPr>
            </w:pPr>
            <w:r w:rsidRPr="00C22152">
              <w:rPr>
                <w:rFonts w:asciiTheme="minorHAnsi" w:hAnsiTheme="minorHAnsi" w:cstheme="minorHAnsi"/>
                <w:sz w:val="18"/>
                <w:szCs w:val="18"/>
              </w:rPr>
              <w:t xml:space="preserve">V rámci Fondu malých projektů jsou stanoveny jako </w:t>
            </w:r>
            <w:r w:rsidR="00840A80">
              <w:rPr>
                <w:rFonts w:asciiTheme="minorHAnsi" w:hAnsiTheme="minorHAnsi" w:cstheme="minorHAnsi"/>
                <w:sz w:val="18"/>
                <w:szCs w:val="18"/>
              </w:rPr>
              <w:t xml:space="preserve">součást </w:t>
            </w:r>
            <w:r w:rsidRPr="00C22152">
              <w:rPr>
                <w:rFonts w:asciiTheme="minorHAnsi" w:hAnsiTheme="minorHAnsi" w:cstheme="minorHAnsi"/>
                <w:sz w:val="18"/>
                <w:szCs w:val="18"/>
              </w:rPr>
              <w:t xml:space="preserve">jednorázové částky; </w:t>
            </w:r>
            <w:r w:rsidR="009608E6" w:rsidRPr="00C22152">
              <w:rPr>
                <w:rFonts w:asciiTheme="minorHAnsi" w:hAnsiTheme="minorHAnsi" w:cstheme="minorHAnsi"/>
                <w:sz w:val="18"/>
                <w:szCs w:val="18"/>
              </w:rPr>
              <w:t xml:space="preserve">žadatel vytváří </w:t>
            </w:r>
            <w:r w:rsidR="009608E6" w:rsidRPr="00E628A4">
              <w:rPr>
                <w:rFonts w:asciiTheme="minorHAnsi" w:hAnsiTheme="minorHAnsi" w:cstheme="minorHAnsi"/>
                <w:sz w:val="18"/>
                <w:szCs w:val="18"/>
              </w:rPr>
              <w:t>rozpočet projektu</w:t>
            </w:r>
            <w:r w:rsidR="009608E6">
              <w:rPr>
                <w:rFonts w:asciiTheme="minorHAnsi" w:hAnsiTheme="minorHAnsi" w:cstheme="minorHAnsi"/>
                <w:sz w:val="18"/>
                <w:szCs w:val="18"/>
              </w:rPr>
              <w:t xml:space="preserve"> tak, že detailně navrhne náklady této kategorie výdajů pro zajištění cíle malého projektu</w:t>
            </w:r>
            <w:r w:rsidR="009608E6" w:rsidRPr="00E628A4">
              <w:rPr>
                <w:rFonts w:asciiTheme="minorHAnsi" w:hAnsiTheme="minorHAnsi" w:cstheme="minorHAnsi"/>
                <w:sz w:val="18"/>
                <w:szCs w:val="18"/>
              </w:rPr>
              <w:t>.</w:t>
            </w:r>
            <w:r w:rsidR="00605B2D" w:rsidRPr="00C22152">
              <w:rPr>
                <w:rFonts w:asciiTheme="minorHAnsi" w:hAnsiTheme="minorHAnsi" w:cstheme="minorHAnsi"/>
                <w:sz w:val="18"/>
                <w:szCs w:val="18"/>
              </w:rPr>
              <w:t xml:space="preserve"> </w:t>
            </w:r>
          </w:p>
          <w:p w14:paraId="79F39F6E" w14:textId="320F9113" w:rsidR="00CA4DAB" w:rsidRPr="00DB49C6" w:rsidRDefault="00605B2D" w:rsidP="00CA4DAB">
            <w:pPr>
              <w:pStyle w:val="Default"/>
              <w:jc w:val="both"/>
              <w:rPr>
                <w:rFonts w:asciiTheme="minorHAnsi" w:hAnsiTheme="minorHAnsi" w:cstheme="minorHAnsi"/>
                <w:sz w:val="18"/>
                <w:szCs w:val="18"/>
              </w:rPr>
            </w:pPr>
            <w:r w:rsidRPr="00C22152">
              <w:rPr>
                <w:rFonts w:asciiTheme="minorHAnsi" w:hAnsiTheme="minorHAnsi" w:cstheme="minorHAnsi"/>
                <w:sz w:val="18"/>
                <w:szCs w:val="18"/>
              </w:rPr>
              <w:lastRenderedPageBreak/>
              <w:t xml:space="preserve">Výdaje jsou způsobilé, pouze pokud je vybavení přímo využíváno cílovou skupinou projektu, která je definovaná v žádosti o podporu. Vybavení, které slouží pro zajištění administrace projektu není v této kapitole způsobilé a je zahrnuto do kapitoly kancelářské a administrativní náklady. </w:t>
            </w:r>
          </w:p>
          <w:p w14:paraId="16903C22" w14:textId="5DBEA7E6" w:rsidR="00CA4DAB" w:rsidRPr="00C22152" w:rsidRDefault="00CA4DAB" w:rsidP="00CA4DAB">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Náklady na infrastrukturu a stavební práce </w:t>
            </w:r>
          </w:p>
          <w:p w14:paraId="4AF1FE28" w14:textId="36D0BCEB" w:rsidR="006E1754" w:rsidRDefault="00CA4DAB" w:rsidP="006E1754">
            <w:pPr>
              <w:pStyle w:val="Default"/>
              <w:jc w:val="both"/>
              <w:rPr>
                <w:rFonts w:asciiTheme="minorHAnsi" w:hAnsiTheme="minorHAnsi" w:cstheme="minorHAnsi"/>
                <w:bCs/>
                <w:sz w:val="18"/>
                <w:szCs w:val="18"/>
              </w:rPr>
            </w:pPr>
            <w:r w:rsidRPr="00DB49C6">
              <w:rPr>
                <w:rFonts w:asciiTheme="minorHAnsi" w:hAnsiTheme="minorHAnsi" w:cstheme="minorHAnsi"/>
                <w:sz w:val="18"/>
                <w:szCs w:val="18"/>
              </w:rPr>
              <w:t xml:space="preserve">Využívají se pouze u malých projektů </w:t>
            </w:r>
            <w:r w:rsidR="00B84066">
              <w:rPr>
                <w:rFonts w:asciiTheme="minorHAnsi" w:hAnsiTheme="minorHAnsi" w:cstheme="minorHAnsi"/>
                <w:sz w:val="18"/>
                <w:szCs w:val="18"/>
              </w:rPr>
              <w:t>zaměřených na drobnou infrastrukturu v cestovním ruchu</w:t>
            </w:r>
            <w:r w:rsidRPr="00DB49C6">
              <w:rPr>
                <w:rFonts w:asciiTheme="minorHAnsi" w:hAnsiTheme="minorHAnsi" w:cstheme="minorHAnsi"/>
                <w:sz w:val="18"/>
                <w:szCs w:val="18"/>
              </w:rPr>
              <w:t xml:space="preserve">; žadatel vychází ze stavebního rozpočtu v podrobném členění a </w:t>
            </w:r>
            <w:r w:rsidRPr="00BC487A">
              <w:rPr>
                <w:rFonts w:asciiTheme="minorHAnsi" w:hAnsiTheme="minorHAnsi" w:cstheme="minorHAnsi"/>
                <w:bCs/>
                <w:sz w:val="18"/>
                <w:szCs w:val="18"/>
              </w:rPr>
              <w:t>nacenění dle ceníkových soustav.</w:t>
            </w:r>
          </w:p>
          <w:p w14:paraId="61E52030" w14:textId="77777777" w:rsidR="00BC487A" w:rsidRPr="00D92F2A" w:rsidRDefault="00BC487A" w:rsidP="00BC487A">
            <w:pPr>
              <w:pStyle w:val="Default"/>
              <w:jc w:val="both"/>
              <w:rPr>
                <w:rFonts w:asciiTheme="minorHAnsi" w:hAnsiTheme="minorHAnsi" w:cstheme="minorHAnsi"/>
                <w:sz w:val="18"/>
                <w:szCs w:val="18"/>
              </w:rPr>
            </w:pPr>
            <w:r w:rsidRPr="00D92F2A">
              <w:rPr>
                <w:rFonts w:asciiTheme="minorHAnsi" w:hAnsiTheme="minorHAnsi" w:cstheme="minorHAnsi"/>
                <w:sz w:val="18"/>
                <w:szCs w:val="18"/>
              </w:rPr>
              <w:t xml:space="preserve">Způsobilé jsou vždy pouze výdaje na stavební práce související s těmi částmi stavby, které budou využívány pro projekt. Příslušné části stavby je partner povinen vymezit v žádosti o podporu. U společných částí stavby jako je např. střecha může být v takovém případě způsobilá pouze alikvotní část výdajů, která odpovídá poměru užitné plochy budovy, která bude využívaná pro projekt k celkové užitné ploše budovy. Výjimku představují stavební opatření, která slouží pro zpřístupnění částí stavby využívané pro projekt osobám se zvláštními potřebami. </w:t>
            </w:r>
          </w:p>
          <w:p w14:paraId="25C3B415" w14:textId="77777777" w:rsidR="00BC487A" w:rsidRPr="00DB49C6" w:rsidRDefault="00BC487A" w:rsidP="006E1754">
            <w:pPr>
              <w:pStyle w:val="Default"/>
              <w:jc w:val="both"/>
              <w:rPr>
                <w:rFonts w:asciiTheme="minorHAnsi" w:hAnsiTheme="minorHAnsi" w:cstheme="minorHAnsi"/>
                <w:b/>
                <w:sz w:val="18"/>
                <w:szCs w:val="18"/>
              </w:rPr>
            </w:pPr>
          </w:p>
          <w:p w14:paraId="2B2C2C39" w14:textId="77777777" w:rsidR="00C22152" w:rsidRPr="00C22152" w:rsidRDefault="00CA4DAB" w:rsidP="00DB49C6">
            <w:pPr>
              <w:pStyle w:val="Default"/>
              <w:jc w:val="both"/>
              <w:rPr>
                <w:rFonts w:asciiTheme="minorHAnsi" w:hAnsiTheme="minorHAnsi" w:cstheme="minorHAnsi"/>
                <w:b/>
                <w:bCs/>
                <w:i/>
                <w:iCs/>
                <w:color w:val="auto"/>
                <w:sz w:val="18"/>
                <w:szCs w:val="18"/>
              </w:rPr>
            </w:pPr>
            <w:r w:rsidRPr="00C22152">
              <w:rPr>
                <w:rFonts w:asciiTheme="minorHAnsi" w:hAnsiTheme="minorHAnsi" w:cstheme="minorHAnsi"/>
                <w:b/>
                <w:bCs/>
                <w:i/>
                <w:iCs/>
                <w:color w:val="auto"/>
                <w:sz w:val="18"/>
                <w:szCs w:val="18"/>
              </w:rPr>
              <w:t>Nezpůsobilé výdaje</w:t>
            </w:r>
          </w:p>
          <w:p w14:paraId="7C8B4518" w14:textId="7F204DA5" w:rsidR="00DB49C6" w:rsidRPr="00C22152" w:rsidRDefault="00C22152" w:rsidP="00DB49C6">
            <w:pPr>
              <w:pStyle w:val="Default"/>
              <w:jc w:val="both"/>
              <w:rPr>
                <w:rFonts w:asciiTheme="minorHAnsi" w:hAnsiTheme="minorHAnsi" w:cstheme="minorHAnsi"/>
                <w:sz w:val="18"/>
                <w:szCs w:val="18"/>
              </w:rPr>
            </w:pPr>
            <w:r w:rsidRPr="00C22152">
              <w:rPr>
                <w:rFonts w:asciiTheme="minorHAnsi" w:hAnsiTheme="minorHAnsi" w:cstheme="minorHAnsi"/>
                <w:sz w:val="18"/>
                <w:szCs w:val="18"/>
              </w:rPr>
              <w:t xml:space="preserve">Mezi nezpůsobilé výdaje patří: </w:t>
            </w:r>
            <w:r w:rsidR="00CA4DAB" w:rsidRPr="00C22152">
              <w:rPr>
                <w:rFonts w:asciiTheme="minorHAnsi" w:hAnsiTheme="minorHAnsi" w:cstheme="minorHAnsi"/>
                <w:b/>
                <w:bCs/>
                <w:i/>
                <w:iCs/>
                <w:color w:val="auto"/>
                <w:sz w:val="18"/>
                <w:szCs w:val="18"/>
              </w:rPr>
              <w:t xml:space="preserve"> </w:t>
            </w:r>
          </w:p>
          <w:p w14:paraId="3B7AE6F6" w14:textId="2F1A4296"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 xml:space="preserve">náklady související s kolísáním směnných kurzů (kurzové rozdíly); </w:t>
            </w:r>
          </w:p>
          <w:p w14:paraId="1B161AD7" w14:textId="2BEF487B"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 xml:space="preserve">úroky z dlužných částek (úvěrů, půjček apod.); </w:t>
            </w:r>
          </w:p>
          <w:p w14:paraId="2CBE8CCC" w14:textId="16772FC7"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 xml:space="preserve">pokuty, finanční sankce a výdaje na právní spory a soudní spory; </w:t>
            </w:r>
          </w:p>
          <w:p w14:paraId="0D12E988" w14:textId="77777777"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náklady na dary;</w:t>
            </w:r>
          </w:p>
          <w:p w14:paraId="62945A09" w14:textId="66E29FC1"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náklady na propagační předměty;</w:t>
            </w:r>
          </w:p>
          <w:p w14:paraId="704EE841" w14:textId="0811A13D"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ceny v soutěžích, jejichž hodnota přesahuje 50 EUR za kus;</w:t>
            </w:r>
          </w:p>
          <w:p w14:paraId="746BBD9E" w14:textId="41DABC5C"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 xml:space="preserve">vnitrostátní finanční transakce; </w:t>
            </w:r>
          </w:p>
          <w:p w14:paraId="7D2C0EEF" w14:textId="524FC60E"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nákup materiálu, služeb, náhradních dílů na údržbu investic pořízených v rámci projektu a poskytování služeb v době udržitelnosti projektu (Nezpůsobilý je např. nákup nebo pronájem licence na období po ukončení realizace projektu apod);</w:t>
            </w:r>
          </w:p>
          <w:p w14:paraId="652D6D7A" w14:textId="332E3B75"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 xml:space="preserve">alkoholické nápoje; </w:t>
            </w:r>
          </w:p>
          <w:p w14:paraId="69CD25C9" w14:textId="63ACA321" w:rsidR="00DB49C6" w:rsidRPr="00C22152"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věcné příspěvky (poskytnutí neplacené dobrovolné práce, stavebních prací, zboží, služeb, pozemků, nemovitostí, u nichž nebyla provedena platba);</w:t>
            </w:r>
          </w:p>
          <w:p w14:paraId="68EAF0E5" w14:textId="497F1772" w:rsidR="006A35E1" w:rsidRDefault="00DB49C6"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náklady na externí řízení projektu, pokud jsou náklady na zaměstnance vykazovány paušální sazbou</w:t>
            </w:r>
            <w:r w:rsidR="006A35E1" w:rsidRPr="00C22152">
              <w:rPr>
                <w:rFonts w:asciiTheme="minorHAnsi" w:hAnsiTheme="minorHAnsi" w:cstheme="minorHAnsi"/>
                <w:sz w:val="18"/>
                <w:szCs w:val="18"/>
              </w:rPr>
              <w:t>;</w:t>
            </w:r>
          </w:p>
          <w:p w14:paraId="71BD7C1A" w14:textId="3BCEC5A4" w:rsidR="00B84066" w:rsidRPr="00C22152" w:rsidRDefault="00B84066" w:rsidP="0043345A">
            <w:pPr>
              <w:pStyle w:val="Default"/>
              <w:numPr>
                <w:ilvl w:val="0"/>
                <w:numId w:val="34"/>
              </w:numPr>
              <w:jc w:val="both"/>
              <w:rPr>
                <w:rFonts w:asciiTheme="minorHAnsi" w:hAnsiTheme="minorHAnsi" w:cstheme="minorHAnsi"/>
                <w:sz w:val="18"/>
                <w:szCs w:val="18"/>
              </w:rPr>
            </w:pPr>
            <w:r w:rsidRPr="00671915">
              <w:rPr>
                <w:rFonts w:asciiTheme="minorHAnsi" w:hAnsiTheme="minorHAnsi" w:cstheme="minorHAnsi"/>
                <w:sz w:val="18"/>
                <w:szCs w:val="18"/>
              </w:rPr>
              <w:t>náklady na externí účetní služby projektu, pokud jsou náklady na zaměstnance vykazovány paušální sazbou;</w:t>
            </w:r>
          </w:p>
          <w:p w14:paraId="3B019BAA" w14:textId="37E066FA" w:rsidR="006A35E1" w:rsidRPr="00C22152" w:rsidRDefault="006A35E1"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t>posudky, poradenství v oblasti odvolání příjemce proti rozhodnutí národního kontrolora, rozhodnutí ŘO apod.;</w:t>
            </w:r>
          </w:p>
          <w:p w14:paraId="6E0EF27B" w14:textId="21130A8C" w:rsidR="00DB49C6" w:rsidRPr="00C22152" w:rsidRDefault="006A35E1" w:rsidP="0043345A">
            <w:pPr>
              <w:pStyle w:val="Default"/>
              <w:numPr>
                <w:ilvl w:val="0"/>
                <w:numId w:val="34"/>
              </w:numPr>
              <w:jc w:val="both"/>
              <w:rPr>
                <w:rFonts w:asciiTheme="minorHAnsi" w:hAnsiTheme="minorHAnsi" w:cstheme="minorHAnsi"/>
                <w:sz w:val="18"/>
                <w:szCs w:val="18"/>
              </w:rPr>
            </w:pPr>
            <w:r w:rsidRPr="00C22152">
              <w:rPr>
                <w:rFonts w:asciiTheme="minorHAnsi" w:hAnsiTheme="minorHAnsi" w:cstheme="minorHAnsi"/>
                <w:sz w:val="18"/>
                <w:szCs w:val="18"/>
              </w:rPr>
              <w:lastRenderedPageBreak/>
              <w:t xml:space="preserve">výdaje na kulturní a umělecké činnosti – honoráře nad 625 EUR na 1 účinkujícího (Účinkujícím je míněna jak 1 osoba, tak 1 soubor/skupina) nebo 2500 EUR na 1 partnera - na všechny honoráře (Tento limit neplatí pro projekty, u kterých kulturní a umělecké činnosti přímo přispívají k hlavnímu cíli projektu a jsou nástrojem k jeho dosažení </w:t>
            </w:r>
            <w:r w:rsidR="002353AA">
              <w:rPr>
                <w:rFonts w:asciiTheme="minorHAnsi" w:hAnsiTheme="minorHAnsi" w:cstheme="minorHAnsi"/>
                <w:sz w:val="18"/>
                <w:szCs w:val="18"/>
              </w:rPr>
              <w:t xml:space="preserve">- </w:t>
            </w:r>
            <w:r w:rsidRPr="00C22152">
              <w:rPr>
                <w:rFonts w:asciiTheme="minorHAnsi" w:hAnsiTheme="minorHAnsi" w:cstheme="minorHAnsi"/>
                <w:sz w:val="18"/>
                <w:szCs w:val="18"/>
              </w:rPr>
              <w:t>např. projekty, jejichž cílem je propagace hmotného a nehmotného kulturního dědictví prostřednictvím pořádání kulturních akcí. Výjimku z limitu lze udělit na základě posouzení žádosti o podporu v rámci kontroly přijatelnosti.</w:t>
            </w:r>
            <w:r w:rsidR="002353AA">
              <w:rPr>
                <w:rFonts w:asciiTheme="minorHAnsi" w:hAnsiTheme="minorHAnsi" w:cstheme="minorHAnsi"/>
                <w:sz w:val="18"/>
                <w:szCs w:val="18"/>
              </w:rPr>
              <w:t>)</w:t>
            </w:r>
          </w:p>
          <w:p w14:paraId="1C6B7B38" w14:textId="77777777" w:rsidR="00DB49C6" w:rsidRPr="00C22152" w:rsidRDefault="00DB49C6" w:rsidP="00DB49C6">
            <w:pPr>
              <w:pStyle w:val="Default"/>
              <w:jc w:val="both"/>
              <w:rPr>
                <w:rFonts w:asciiTheme="minorHAnsi" w:hAnsiTheme="minorHAnsi" w:cstheme="minorHAnsi"/>
                <w:sz w:val="18"/>
                <w:szCs w:val="18"/>
              </w:rPr>
            </w:pPr>
          </w:p>
          <w:p w14:paraId="7E2F75D8" w14:textId="70911C11" w:rsidR="00DB49C6" w:rsidRPr="00C22152" w:rsidRDefault="00DB49C6" w:rsidP="00DB49C6">
            <w:pPr>
              <w:pStyle w:val="Default"/>
              <w:jc w:val="both"/>
              <w:rPr>
                <w:rFonts w:asciiTheme="minorHAnsi" w:hAnsiTheme="minorHAnsi" w:cstheme="minorHAnsi"/>
                <w:sz w:val="18"/>
                <w:szCs w:val="18"/>
              </w:rPr>
            </w:pPr>
            <w:r w:rsidRPr="00C22152">
              <w:rPr>
                <w:rFonts w:asciiTheme="minorHAnsi" w:hAnsiTheme="minorHAnsi" w:cstheme="minorHAnsi"/>
                <w:sz w:val="18"/>
                <w:szCs w:val="18"/>
              </w:rPr>
              <w:t xml:space="preserve">Způsobilost výdajů může být dále také omezena v rámci konkrétních výzev k předkládání projektů. </w:t>
            </w:r>
          </w:p>
          <w:p w14:paraId="3649DBE3" w14:textId="20047CB3" w:rsidR="00874F71" w:rsidRDefault="00874F71" w:rsidP="00AC3CC6">
            <w:pPr>
              <w:rPr>
                <w:rFonts w:asciiTheme="minorHAnsi" w:hAnsiTheme="minorHAnsi" w:cstheme="minorHAnsi"/>
                <w:b/>
                <w:sz w:val="18"/>
                <w:szCs w:val="18"/>
              </w:rPr>
            </w:pPr>
          </w:p>
          <w:p w14:paraId="039A375B" w14:textId="77777777" w:rsidR="00527A7D" w:rsidRDefault="00527A7D" w:rsidP="00AC3CC6">
            <w:pPr>
              <w:rPr>
                <w:rFonts w:asciiTheme="minorHAnsi" w:hAnsiTheme="minorHAnsi" w:cstheme="minorHAnsi"/>
                <w:b/>
                <w:sz w:val="18"/>
                <w:szCs w:val="18"/>
              </w:rPr>
            </w:pPr>
          </w:p>
          <w:p w14:paraId="29E52C9B" w14:textId="4DD84BB9" w:rsidR="003F0D14" w:rsidRPr="003B709C" w:rsidRDefault="003F0D14" w:rsidP="006C4650">
            <w:pPr>
              <w:ind w:left="360"/>
              <w:rPr>
                <w:rFonts w:asciiTheme="minorHAnsi" w:hAnsiTheme="minorHAnsi" w:cstheme="minorHAnsi"/>
                <w:b/>
                <w:bCs/>
                <w:sz w:val="18"/>
                <w:szCs w:val="18"/>
              </w:rPr>
            </w:pPr>
            <w:bookmarkStart w:id="30" w:name="_Hlk126769238"/>
            <w:bookmarkStart w:id="31" w:name="_Hlk126753280"/>
            <w:r w:rsidRPr="003B709C">
              <w:rPr>
                <w:rFonts w:asciiTheme="minorHAnsi" w:hAnsiTheme="minorHAnsi" w:cstheme="minorHAnsi"/>
                <w:b/>
                <w:bCs/>
                <w:sz w:val="18"/>
                <w:szCs w:val="18"/>
              </w:rPr>
              <w:t>V rámci projektu Fond malých projektů v Euroregionu Beskydy neb</w:t>
            </w:r>
            <w:r w:rsidR="00DC629C">
              <w:rPr>
                <w:rFonts w:asciiTheme="minorHAnsi" w:hAnsiTheme="minorHAnsi" w:cstheme="minorHAnsi"/>
                <w:b/>
                <w:bCs/>
                <w:sz w:val="18"/>
                <w:szCs w:val="18"/>
              </w:rPr>
              <w:t>ud</w:t>
            </w:r>
            <w:r w:rsidRPr="003B709C">
              <w:rPr>
                <w:rFonts w:asciiTheme="minorHAnsi" w:hAnsiTheme="minorHAnsi" w:cstheme="minorHAnsi"/>
                <w:b/>
                <w:bCs/>
                <w:sz w:val="18"/>
                <w:szCs w:val="18"/>
              </w:rPr>
              <w:t>ou propagační předměty způsobilým výdajem.</w:t>
            </w:r>
          </w:p>
          <w:bookmarkEnd w:id="30"/>
          <w:bookmarkEnd w:id="31"/>
          <w:p w14:paraId="4BE8B296" w14:textId="6C9A4436" w:rsidR="008A5464" w:rsidRPr="00A46092" w:rsidRDefault="008A5464" w:rsidP="00BE00AB">
            <w:pPr>
              <w:rPr>
                <w:rFonts w:asciiTheme="minorHAnsi" w:hAnsiTheme="minorHAnsi" w:cstheme="minorHAnsi"/>
              </w:rPr>
            </w:pPr>
          </w:p>
          <w:p w14:paraId="4EC00FAF" w14:textId="39267ED9" w:rsidR="00A458E0" w:rsidRDefault="00A458E0" w:rsidP="006F4A0C">
            <w:pPr>
              <w:pStyle w:val="CZNormln"/>
              <w:rPr>
                <w:rFonts w:asciiTheme="minorHAnsi" w:hAnsiTheme="minorHAnsi" w:cstheme="minorHAnsi"/>
              </w:rPr>
            </w:pPr>
            <w:bookmarkStart w:id="32" w:name="_Toc126738057"/>
          </w:p>
          <w:p w14:paraId="249D7FF0" w14:textId="77777777" w:rsidR="004E7C19" w:rsidRPr="00DD50FA" w:rsidRDefault="004E7C19" w:rsidP="006F4A0C">
            <w:pPr>
              <w:pStyle w:val="CZNormln"/>
              <w:rPr>
                <w:rFonts w:asciiTheme="minorHAnsi" w:hAnsiTheme="minorHAnsi" w:cstheme="minorHAnsi"/>
              </w:rPr>
            </w:pPr>
          </w:p>
          <w:p w14:paraId="67DA9AA4" w14:textId="77777777" w:rsidR="00D92F2A" w:rsidRDefault="00D92F2A" w:rsidP="006F4A0C">
            <w:pPr>
              <w:pStyle w:val="CZNormln"/>
              <w:rPr>
                <w:rFonts w:asciiTheme="minorHAnsi" w:hAnsiTheme="minorHAnsi" w:cstheme="minorHAnsi"/>
              </w:rPr>
            </w:pPr>
          </w:p>
          <w:p w14:paraId="7470AAB9" w14:textId="77777777" w:rsidR="004E7C19" w:rsidRDefault="004E7C19" w:rsidP="006F4A0C">
            <w:pPr>
              <w:pStyle w:val="CZNormln"/>
              <w:rPr>
                <w:rFonts w:asciiTheme="minorHAnsi" w:hAnsiTheme="minorHAnsi" w:cstheme="minorHAnsi"/>
              </w:rPr>
            </w:pPr>
          </w:p>
          <w:p w14:paraId="0C02EDB9" w14:textId="77777777" w:rsidR="004E7C19" w:rsidRDefault="004E7C19" w:rsidP="006F4A0C">
            <w:pPr>
              <w:pStyle w:val="CZNormln"/>
              <w:rPr>
                <w:rFonts w:asciiTheme="minorHAnsi" w:hAnsiTheme="minorHAnsi" w:cstheme="minorHAnsi"/>
              </w:rPr>
            </w:pPr>
          </w:p>
          <w:p w14:paraId="6F0A597C" w14:textId="77777777" w:rsidR="004E7C19" w:rsidRPr="00DD50FA" w:rsidRDefault="004E7C19" w:rsidP="006F4A0C">
            <w:pPr>
              <w:pStyle w:val="CZNormln"/>
              <w:rPr>
                <w:rFonts w:asciiTheme="minorHAnsi" w:hAnsiTheme="minorHAnsi" w:cstheme="minorHAnsi"/>
              </w:rPr>
            </w:pPr>
          </w:p>
          <w:p w14:paraId="1E63310E" w14:textId="79787519" w:rsidR="008C2DCE" w:rsidRPr="00A46092" w:rsidRDefault="00B26D64" w:rsidP="008C2DCE">
            <w:pPr>
              <w:pStyle w:val="Nagwek2"/>
              <w:rPr>
                <w:rFonts w:asciiTheme="minorHAnsi" w:hAnsiTheme="minorHAnsi" w:cstheme="minorHAnsi"/>
              </w:rPr>
            </w:pPr>
            <w:bookmarkStart w:id="33" w:name="_Toc126738051"/>
            <w:r w:rsidRPr="00A46092">
              <w:rPr>
                <w:rFonts w:asciiTheme="minorHAnsi" w:hAnsiTheme="minorHAnsi" w:cstheme="minorHAnsi"/>
              </w:rPr>
              <w:t>3.</w:t>
            </w:r>
            <w:r w:rsidR="00C910D6">
              <w:rPr>
                <w:rFonts w:asciiTheme="minorHAnsi" w:hAnsiTheme="minorHAnsi" w:cstheme="minorHAnsi"/>
              </w:rPr>
              <w:t>2</w:t>
            </w:r>
            <w:r w:rsidR="008C2DCE" w:rsidRPr="00A46092">
              <w:rPr>
                <w:rFonts w:asciiTheme="minorHAnsi" w:hAnsiTheme="minorHAnsi" w:cstheme="minorHAnsi"/>
              </w:rPr>
              <w:t xml:space="preserve"> indikátory výstupu a výsledku ve FMP</w:t>
            </w:r>
            <w:bookmarkEnd w:id="33"/>
          </w:p>
          <w:p w14:paraId="21F23D44" w14:textId="0D034048" w:rsidR="008C2DCE" w:rsidRDefault="008C2DCE" w:rsidP="008C2DCE">
            <w:pPr>
              <w:rPr>
                <w:rFonts w:asciiTheme="minorHAnsi" w:hAnsiTheme="minorHAnsi" w:cstheme="minorHAnsi"/>
                <w:b/>
                <w:sz w:val="18"/>
                <w:szCs w:val="18"/>
              </w:rPr>
            </w:pPr>
            <w:r w:rsidRPr="00A46092">
              <w:rPr>
                <w:rFonts w:asciiTheme="minorHAnsi" w:hAnsiTheme="minorHAnsi" w:cstheme="minorHAnsi"/>
                <w:b/>
                <w:sz w:val="18"/>
                <w:szCs w:val="18"/>
              </w:rPr>
              <w:t>Indikátory výstupu a výsledku jsou uvedeny přílohách č.</w:t>
            </w:r>
            <w:r w:rsidR="00527A7D" w:rsidRPr="00527A7D">
              <w:rPr>
                <w:rFonts w:asciiTheme="minorHAnsi" w:hAnsiTheme="minorHAnsi" w:cstheme="minorHAnsi"/>
                <w:b/>
                <w:sz w:val="18"/>
                <w:szCs w:val="18"/>
              </w:rPr>
              <w:t>8 a 10.</w:t>
            </w:r>
            <w:r w:rsidRPr="00527A7D">
              <w:rPr>
                <w:rFonts w:asciiTheme="minorHAnsi" w:hAnsiTheme="minorHAnsi" w:cstheme="minorHAnsi"/>
                <w:b/>
                <w:sz w:val="18"/>
                <w:szCs w:val="18"/>
              </w:rPr>
              <w:t xml:space="preserve"> </w:t>
            </w:r>
          </w:p>
          <w:p w14:paraId="28DA22A1" w14:textId="61D76FDB" w:rsidR="00AA25B3" w:rsidRDefault="00AA25B3" w:rsidP="008C2DCE">
            <w:pPr>
              <w:rPr>
                <w:rFonts w:asciiTheme="minorHAnsi" w:hAnsiTheme="minorHAnsi" w:cstheme="minorHAnsi"/>
                <w:b/>
                <w:sz w:val="18"/>
                <w:szCs w:val="18"/>
              </w:rPr>
            </w:pPr>
            <w:r>
              <w:rPr>
                <w:rFonts w:asciiTheme="minorHAnsi" w:hAnsiTheme="minorHAnsi" w:cstheme="minorHAnsi"/>
                <w:b/>
                <w:sz w:val="18"/>
                <w:szCs w:val="18"/>
              </w:rPr>
              <w:t>Hlavní principy práce s výstupovými indikátory:</w:t>
            </w:r>
          </w:p>
          <w:p w14:paraId="4FD0210A" w14:textId="25B5701E" w:rsidR="00AA25B3" w:rsidRPr="005D06A4" w:rsidRDefault="00AA25B3" w:rsidP="0043345A">
            <w:pPr>
              <w:pStyle w:val="Akapitzlist"/>
              <w:widowControl w:val="0"/>
              <w:numPr>
                <w:ilvl w:val="0"/>
                <w:numId w:val="39"/>
              </w:numPr>
              <w:tabs>
                <w:tab w:val="left" w:pos="899"/>
              </w:tabs>
              <w:autoSpaceDE w:val="0"/>
              <w:autoSpaceDN w:val="0"/>
              <w:spacing w:after="0" w:line="240" w:lineRule="auto"/>
              <w:jc w:val="left"/>
              <w:rPr>
                <w:rFonts w:asciiTheme="minorHAnsi" w:hAnsiTheme="minorHAnsi" w:cstheme="minorHAnsi"/>
                <w:sz w:val="18"/>
                <w:szCs w:val="18"/>
              </w:rPr>
            </w:pPr>
            <w:r w:rsidRPr="005D06A4">
              <w:rPr>
                <w:rFonts w:asciiTheme="minorHAnsi" w:hAnsiTheme="minorHAnsi" w:cstheme="minorHAnsi"/>
                <w:sz w:val="18"/>
                <w:szCs w:val="18"/>
              </w:rPr>
              <w:t>každý malý projekt musí zvolit nejméně jeden indikátor výstupu</w:t>
            </w:r>
            <w:r w:rsidR="003B6205">
              <w:rPr>
                <w:rFonts w:asciiTheme="minorHAnsi" w:hAnsiTheme="minorHAnsi" w:cstheme="minorHAnsi"/>
                <w:sz w:val="18"/>
                <w:szCs w:val="18"/>
              </w:rPr>
              <w:t>,</w:t>
            </w:r>
          </w:p>
          <w:p w14:paraId="34FEAD5E" w14:textId="28982E96" w:rsidR="00AA25B3" w:rsidRPr="005D06A4" w:rsidRDefault="00AA25B3" w:rsidP="0043345A">
            <w:pPr>
              <w:pStyle w:val="Akapitzlist"/>
              <w:widowControl w:val="0"/>
              <w:numPr>
                <w:ilvl w:val="0"/>
                <w:numId w:val="39"/>
              </w:numPr>
              <w:tabs>
                <w:tab w:val="left" w:pos="899"/>
              </w:tabs>
              <w:autoSpaceDE w:val="0"/>
              <w:autoSpaceDN w:val="0"/>
              <w:spacing w:after="0" w:line="240" w:lineRule="auto"/>
              <w:jc w:val="left"/>
              <w:rPr>
                <w:rFonts w:asciiTheme="minorHAnsi" w:hAnsiTheme="minorHAnsi" w:cstheme="minorHAnsi"/>
                <w:sz w:val="18"/>
                <w:szCs w:val="18"/>
              </w:rPr>
            </w:pPr>
            <w:r w:rsidRPr="005D06A4">
              <w:rPr>
                <w:rFonts w:asciiTheme="minorHAnsi" w:hAnsiTheme="minorHAnsi" w:cstheme="minorHAnsi"/>
                <w:sz w:val="18"/>
                <w:szCs w:val="18"/>
              </w:rPr>
              <w:t>všechny vybrané indikátory musí mít stanovenu cílovou hodnotu, kterou projekt plánuje dosáhnout</w:t>
            </w:r>
            <w:r w:rsidR="003B6205">
              <w:rPr>
                <w:rFonts w:asciiTheme="minorHAnsi" w:hAnsiTheme="minorHAnsi" w:cstheme="minorHAnsi"/>
                <w:sz w:val="18"/>
                <w:szCs w:val="18"/>
              </w:rPr>
              <w:t>,</w:t>
            </w:r>
          </w:p>
          <w:p w14:paraId="1F248FFA" w14:textId="364D224A" w:rsidR="00AA25B3" w:rsidRPr="005D06A4" w:rsidRDefault="00AA25B3" w:rsidP="0043345A">
            <w:pPr>
              <w:pStyle w:val="Akapitzlist"/>
              <w:widowControl w:val="0"/>
              <w:numPr>
                <w:ilvl w:val="0"/>
                <w:numId w:val="39"/>
              </w:numPr>
              <w:tabs>
                <w:tab w:val="left" w:pos="899"/>
              </w:tabs>
              <w:autoSpaceDE w:val="0"/>
              <w:autoSpaceDN w:val="0"/>
              <w:spacing w:before="1" w:after="0" w:line="240" w:lineRule="auto"/>
              <w:jc w:val="left"/>
              <w:rPr>
                <w:rFonts w:asciiTheme="minorHAnsi" w:hAnsiTheme="minorHAnsi" w:cstheme="minorHAnsi"/>
                <w:sz w:val="18"/>
                <w:szCs w:val="18"/>
              </w:rPr>
            </w:pPr>
            <w:r w:rsidRPr="005D06A4">
              <w:rPr>
                <w:rFonts w:asciiTheme="minorHAnsi" w:hAnsiTheme="minorHAnsi" w:cstheme="minorHAnsi"/>
                <w:sz w:val="18"/>
                <w:szCs w:val="18"/>
              </w:rPr>
              <w:t xml:space="preserve">z hlediska naplnění indikátoru je rozhodující celková dosažená hodnota na úrovni celého </w:t>
            </w:r>
            <w:r w:rsidRPr="005D06A4">
              <w:rPr>
                <w:rFonts w:asciiTheme="minorHAnsi" w:hAnsiTheme="minorHAnsi" w:cstheme="minorHAnsi"/>
                <w:sz w:val="18"/>
                <w:szCs w:val="18"/>
              </w:rPr>
              <w:lastRenderedPageBreak/>
              <w:t>projektu</w:t>
            </w:r>
            <w:r w:rsidR="003B6205">
              <w:rPr>
                <w:rFonts w:asciiTheme="minorHAnsi" w:hAnsiTheme="minorHAnsi" w:cstheme="minorHAnsi"/>
                <w:sz w:val="18"/>
                <w:szCs w:val="18"/>
              </w:rPr>
              <w:t>,</w:t>
            </w:r>
          </w:p>
          <w:p w14:paraId="5324C88B" w14:textId="065C1A08" w:rsidR="00AA25B3" w:rsidRPr="005D06A4" w:rsidRDefault="00AA25B3" w:rsidP="0043345A">
            <w:pPr>
              <w:pStyle w:val="Akapitzlist"/>
              <w:widowControl w:val="0"/>
              <w:numPr>
                <w:ilvl w:val="0"/>
                <w:numId w:val="39"/>
              </w:numPr>
              <w:tabs>
                <w:tab w:val="left" w:pos="899"/>
              </w:tabs>
              <w:autoSpaceDE w:val="0"/>
              <w:autoSpaceDN w:val="0"/>
              <w:spacing w:before="1" w:after="0" w:line="240" w:lineRule="auto"/>
              <w:jc w:val="left"/>
              <w:rPr>
                <w:rFonts w:asciiTheme="minorHAnsi" w:hAnsiTheme="minorHAnsi" w:cstheme="minorHAnsi"/>
                <w:sz w:val="18"/>
                <w:szCs w:val="18"/>
              </w:rPr>
            </w:pPr>
            <w:r w:rsidRPr="005D06A4">
              <w:rPr>
                <w:rFonts w:asciiTheme="minorHAnsi" w:hAnsiTheme="minorHAnsi" w:cstheme="minorHAnsi"/>
                <w:sz w:val="18"/>
                <w:szCs w:val="18"/>
              </w:rPr>
              <w:t>u všech vybraných indikátorů je nutné zvolit datum cílové hodnoty – nesmí být pozdější, než je datum ukončení malého projektu</w:t>
            </w:r>
            <w:r w:rsidR="003B6205">
              <w:rPr>
                <w:rFonts w:asciiTheme="minorHAnsi" w:hAnsiTheme="minorHAnsi" w:cstheme="minorHAnsi"/>
                <w:sz w:val="18"/>
                <w:szCs w:val="18"/>
              </w:rPr>
              <w:t>,</w:t>
            </w:r>
          </w:p>
          <w:p w14:paraId="612EA5D1" w14:textId="5A7F5E45" w:rsidR="00AA25B3" w:rsidRPr="005D06A4" w:rsidRDefault="00AA25B3" w:rsidP="0043345A">
            <w:pPr>
              <w:pStyle w:val="Akapitzlist"/>
              <w:widowControl w:val="0"/>
              <w:numPr>
                <w:ilvl w:val="0"/>
                <w:numId w:val="39"/>
              </w:numPr>
              <w:tabs>
                <w:tab w:val="left" w:pos="899"/>
              </w:tabs>
              <w:autoSpaceDE w:val="0"/>
              <w:autoSpaceDN w:val="0"/>
              <w:spacing w:before="1" w:after="0" w:line="240" w:lineRule="auto"/>
              <w:jc w:val="left"/>
              <w:rPr>
                <w:sz w:val="21"/>
              </w:rPr>
            </w:pPr>
            <w:r w:rsidRPr="005D06A4">
              <w:rPr>
                <w:rFonts w:asciiTheme="minorHAnsi" w:hAnsiTheme="minorHAnsi" w:cstheme="minorHAnsi"/>
                <w:sz w:val="18"/>
                <w:szCs w:val="18"/>
              </w:rPr>
              <w:t>všechny vybrané indikátory je nutné během realizace malého projektu sledovat a dosažené hodnoty vykázat</w:t>
            </w:r>
            <w:r w:rsidR="003B6205">
              <w:rPr>
                <w:rFonts w:asciiTheme="minorHAnsi" w:hAnsiTheme="minorHAnsi" w:cstheme="minorHAnsi"/>
                <w:sz w:val="18"/>
                <w:szCs w:val="18"/>
              </w:rPr>
              <w:t>.</w:t>
            </w:r>
          </w:p>
          <w:p w14:paraId="3B5D0B84" w14:textId="77777777" w:rsidR="00AA25B3" w:rsidRPr="005D06A4" w:rsidRDefault="00AA25B3" w:rsidP="005D06A4">
            <w:pPr>
              <w:widowControl w:val="0"/>
              <w:tabs>
                <w:tab w:val="left" w:pos="899"/>
              </w:tabs>
              <w:autoSpaceDE w:val="0"/>
              <w:autoSpaceDN w:val="0"/>
              <w:spacing w:after="0" w:line="240" w:lineRule="auto"/>
              <w:jc w:val="left"/>
              <w:rPr>
                <w:sz w:val="21"/>
              </w:rPr>
            </w:pPr>
          </w:p>
          <w:p w14:paraId="3FD5B45A" w14:textId="77777777" w:rsidR="00AA25B3" w:rsidRPr="00A46092" w:rsidRDefault="00AA25B3" w:rsidP="008C2DCE">
            <w:pPr>
              <w:rPr>
                <w:rFonts w:asciiTheme="minorHAnsi" w:hAnsiTheme="minorHAnsi" w:cstheme="minorHAnsi"/>
                <w:b/>
                <w:color w:val="FF0000"/>
                <w:sz w:val="18"/>
                <w:szCs w:val="18"/>
              </w:rPr>
            </w:pPr>
          </w:p>
          <w:p w14:paraId="0203880B" w14:textId="77777777" w:rsidR="00A5224B" w:rsidRDefault="00A5224B" w:rsidP="00A5224B">
            <w:pPr>
              <w:spacing w:after="0" w:line="276" w:lineRule="auto"/>
              <w:jc w:val="left"/>
              <w:rPr>
                <w:rFonts w:asciiTheme="minorHAnsi" w:hAnsiTheme="minorHAnsi" w:cstheme="minorHAnsi"/>
                <w:b/>
                <w:bCs/>
                <w:sz w:val="18"/>
                <w:szCs w:val="18"/>
              </w:rPr>
            </w:pPr>
            <w:r>
              <w:rPr>
                <w:rFonts w:asciiTheme="minorHAnsi" w:hAnsiTheme="minorHAnsi" w:cstheme="minorHAnsi"/>
                <w:b/>
                <w:bCs/>
                <w:sz w:val="18"/>
                <w:szCs w:val="18"/>
              </w:rPr>
              <w:t>Hlavní principy práce s výsledkovými indikátory:</w:t>
            </w:r>
          </w:p>
          <w:p w14:paraId="5C86CD16" w14:textId="77777777" w:rsidR="00A5224B" w:rsidRPr="00936403" w:rsidRDefault="00A5224B" w:rsidP="00DD50FA">
            <w:pPr>
              <w:pStyle w:val="Akapitzlist"/>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každý projekt musí zvolit nejméně jeden indikátor výsledku</w:t>
            </w:r>
            <w:r>
              <w:rPr>
                <w:rFonts w:asciiTheme="minorHAnsi" w:hAnsiTheme="minorHAnsi" w:cstheme="minorHAnsi"/>
                <w:sz w:val="18"/>
                <w:szCs w:val="18"/>
              </w:rPr>
              <w:t>,</w:t>
            </w:r>
          </w:p>
          <w:p w14:paraId="3A769C96" w14:textId="77777777" w:rsidR="00A5224B" w:rsidRPr="00936403" w:rsidRDefault="00A5224B" w:rsidP="00DD50FA">
            <w:pPr>
              <w:pStyle w:val="Akapitzlist"/>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každý projekt může volit pouze indikátory přiřazené dané výzvě; z nich musí ovšem zvolit všechny indikátory, které jsou pro jeho</w:t>
            </w:r>
            <w:r>
              <w:rPr>
                <w:rFonts w:asciiTheme="minorHAnsi" w:hAnsiTheme="minorHAnsi" w:cstheme="minorHAnsi"/>
                <w:sz w:val="18"/>
                <w:szCs w:val="18"/>
              </w:rPr>
              <w:t xml:space="preserve"> </w:t>
            </w:r>
            <w:r w:rsidRPr="00936403">
              <w:rPr>
                <w:rFonts w:asciiTheme="minorHAnsi" w:hAnsiTheme="minorHAnsi" w:cstheme="minorHAnsi"/>
                <w:sz w:val="18"/>
                <w:szCs w:val="18"/>
              </w:rPr>
              <w:t>projekt relevantní</w:t>
            </w:r>
            <w:r>
              <w:rPr>
                <w:rFonts w:asciiTheme="minorHAnsi" w:hAnsiTheme="minorHAnsi" w:cstheme="minorHAnsi"/>
                <w:sz w:val="18"/>
                <w:szCs w:val="18"/>
              </w:rPr>
              <w:t>,</w:t>
            </w:r>
          </w:p>
          <w:p w14:paraId="7361FDEE" w14:textId="77777777" w:rsidR="00A5224B" w:rsidRPr="00936403" w:rsidRDefault="00A5224B" w:rsidP="00DD50FA">
            <w:pPr>
              <w:pStyle w:val="Akapitzlist"/>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všechny vybrané indikátory musí mít stanovenu cílovou hodnotu, kterou projekt plánuje dosáhnout</w:t>
            </w:r>
            <w:r>
              <w:rPr>
                <w:rFonts w:asciiTheme="minorHAnsi" w:hAnsiTheme="minorHAnsi" w:cstheme="minorHAnsi"/>
                <w:sz w:val="18"/>
                <w:szCs w:val="18"/>
              </w:rPr>
              <w:t>,</w:t>
            </w:r>
          </w:p>
          <w:p w14:paraId="115792B1" w14:textId="77777777" w:rsidR="00A5224B" w:rsidRPr="00936403" w:rsidRDefault="00A5224B" w:rsidP="00DD50FA">
            <w:pPr>
              <w:pStyle w:val="Akapitzlist"/>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u všech vybraných indikátorů je nutné zvolit datum výchozí a cílové hodnoty</w:t>
            </w:r>
            <w:r>
              <w:rPr>
                <w:rFonts w:asciiTheme="minorHAnsi" w:hAnsiTheme="minorHAnsi" w:cstheme="minorHAnsi"/>
                <w:sz w:val="18"/>
                <w:szCs w:val="18"/>
              </w:rPr>
              <w:t>,</w:t>
            </w:r>
          </w:p>
          <w:p w14:paraId="67A35442" w14:textId="77777777" w:rsidR="00A5224B" w:rsidRPr="00936403" w:rsidRDefault="00A5224B" w:rsidP="00DD50FA">
            <w:pPr>
              <w:pStyle w:val="Akapitzlist"/>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všechny vybrané indikátory výsledku je nutné během projektu sledovat a dosažené hodnoty vykázat</w:t>
            </w:r>
            <w:r>
              <w:rPr>
                <w:rFonts w:asciiTheme="minorHAnsi" w:hAnsiTheme="minorHAnsi" w:cstheme="minorHAnsi"/>
                <w:sz w:val="18"/>
                <w:szCs w:val="18"/>
              </w:rPr>
              <w:t>,</w:t>
            </w:r>
          </w:p>
          <w:p w14:paraId="7FE45E82" w14:textId="77777777" w:rsidR="00A5224B" w:rsidRPr="00936403" w:rsidRDefault="00A5224B" w:rsidP="00DD50FA">
            <w:pPr>
              <w:pStyle w:val="Akapitzlist"/>
              <w:numPr>
                <w:ilvl w:val="0"/>
                <w:numId w:val="21"/>
              </w:numPr>
              <w:spacing w:after="0" w:line="276" w:lineRule="auto"/>
              <w:jc w:val="left"/>
              <w:rPr>
                <w:rFonts w:asciiTheme="minorHAnsi" w:hAnsiTheme="minorHAnsi" w:cstheme="minorHAnsi"/>
                <w:b/>
                <w:bCs/>
                <w:sz w:val="18"/>
                <w:szCs w:val="18"/>
              </w:rPr>
            </w:pPr>
            <w:r w:rsidRPr="00936403">
              <w:rPr>
                <w:rFonts w:asciiTheme="minorHAnsi" w:hAnsiTheme="minorHAnsi" w:cstheme="minorHAnsi"/>
                <w:sz w:val="18"/>
                <w:szCs w:val="18"/>
              </w:rPr>
              <w:t>u některých indikátorů výsledku se dosažená hodnota vykazuje až v období jednoho roku po skončení projektu</w:t>
            </w:r>
            <w:r>
              <w:rPr>
                <w:rFonts w:asciiTheme="minorHAnsi" w:hAnsiTheme="minorHAnsi" w:cstheme="minorHAnsi"/>
                <w:sz w:val="18"/>
                <w:szCs w:val="18"/>
              </w:rPr>
              <w:t>.</w:t>
            </w:r>
          </w:p>
          <w:p w14:paraId="3BB74437" w14:textId="77777777" w:rsidR="00936403" w:rsidRDefault="00936403" w:rsidP="007A5E6F">
            <w:pPr>
              <w:spacing w:after="0" w:line="276" w:lineRule="auto"/>
              <w:jc w:val="left"/>
              <w:rPr>
                <w:rFonts w:asciiTheme="minorHAnsi" w:hAnsiTheme="minorHAnsi" w:cstheme="minorHAnsi"/>
                <w:b/>
                <w:bCs/>
                <w:sz w:val="18"/>
                <w:szCs w:val="18"/>
              </w:rPr>
            </w:pPr>
          </w:p>
          <w:p w14:paraId="3AA641B1" w14:textId="676F8111" w:rsidR="0035618C" w:rsidRPr="007A5E6F" w:rsidRDefault="00936403" w:rsidP="007A5E6F">
            <w:pPr>
              <w:spacing w:after="0" w:line="276" w:lineRule="auto"/>
              <w:jc w:val="left"/>
              <w:rPr>
                <w:rFonts w:asciiTheme="minorHAnsi" w:eastAsia="Times New Roman" w:hAnsiTheme="minorHAnsi" w:cstheme="minorHAnsi"/>
                <w:sz w:val="18"/>
                <w:szCs w:val="18"/>
              </w:rPr>
            </w:pPr>
            <w:r>
              <w:rPr>
                <w:rFonts w:asciiTheme="minorHAnsi" w:hAnsiTheme="minorHAnsi" w:cstheme="minorHAnsi"/>
                <w:b/>
                <w:bCs/>
                <w:sz w:val="18"/>
                <w:szCs w:val="18"/>
              </w:rPr>
              <w:t xml:space="preserve">Možné </w:t>
            </w:r>
            <w:r w:rsidR="0035618C" w:rsidRPr="007A5E6F">
              <w:rPr>
                <w:rFonts w:asciiTheme="minorHAnsi" w:hAnsiTheme="minorHAnsi" w:cstheme="minorHAnsi"/>
                <w:b/>
                <w:sz w:val="18"/>
                <w:szCs w:val="18"/>
              </w:rPr>
              <w:t>indikátory:</w:t>
            </w:r>
          </w:p>
          <w:p w14:paraId="791A995F" w14:textId="138B974A" w:rsidR="0035618C" w:rsidRPr="007A5E6F" w:rsidRDefault="0035618C" w:rsidP="00DD50FA">
            <w:pPr>
              <w:pStyle w:val="Akapitzlist"/>
              <w:numPr>
                <w:ilvl w:val="0"/>
                <w:numId w:val="20"/>
              </w:numPr>
              <w:spacing w:after="0" w:line="276" w:lineRule="auto"/>
              <w:jc w:val="left"/>
              <w:rPr>
                <w:rFonts w:asciiTheme="minorHAnsi" w:eastAsia="Times New Roman" w:hAnsiTheme="minorHAnsi" w:cstheme="minorHAnsi"/>
                <w:sz w:val="18"/>
                <w:szCs w:val="18"/>
              </w:rPr>
            </w:pPr>
            <w:r w:rsidRPr="007A5E6F">
              <w:rPr>
                <w:rFonts w:asciiTheme="minorHAnsi" w:eastAsia="Times New Roman" w:hAnsiTheme="minorHAnsi" w:cstheme="minorHAnsi"/>
                <w:sz w:val="18"/>
                <w:szCs w:val="18"/>
                <w:u w:val="single"/>
              </w:rPr>
              <w:t>výstupový indikátor RCO</w:t>
            </w:r>
            <w:r w:rsidR="007A5E6F" w:rsidRPr="007A5E6F">
              <w:rPr>
                <w:rFonts w:asciiTheme="minorHAnsi" w:eastAsia="Times New Roman" w:hAnsiTheme="minorHAnsi" w:cstheme="minorHAnsi"/>
                <w:sz w:val="18"/>
                <w:szCs w:val="18"/>
                <w:u w:val="single"/>
              </w:rPr>
              <w:t>7</w:t>
            </w:r>
            <w:r w:rsidRPr="007A5E6F">
              <w:rPr>
                <w:rFonts w:asciiTheme="minorHAnsi" w:eastAsia="Times New Roman" w:hAnsiTheme="minorHAnsi" w:cstheme="minorHAnsi"/>
                <w:sz w:val="18"/>
                <w:szCs w:val="18"/>
              </w:rPr>
              <w:t xml:space="preserve">7 - </w:t>
            </w:r>
            <w:r w:rsidR="007A5E6F" w:rsidRPr="007A5E6F">
              <w:rPr>
                <w:rFonts w:asciiTheme="minorHAnsi" w:eastAsia="Times New Roman" w:hAnsiTheme="minorHAnsi" w:cstheme="minorHAnsi"/>
                <w:sz w:val="18"/>
                <w:szCs w:val="18"/>
              </w:rPr>
              <w:t>Počet podpořených lokalit v oblasti kultury a cestovního ruchu</w:t>
            </w:r>
          </w:p>
          <w:p w14:paraId="30B54B26" w14:textId="6787E3F4" w:rsidR="0035618C" w:rsidRDefault="0035618C" w:rsidP="00DD50FA">
            <w:pPr>
              <w:pStyle w:val="Akapitzlist"/>
              <w:numPr>
                <w:ilvl w:val="0"/>
                <w:numId w:val="20"/>
              </w:numPr>
              <w:spacing w:after="0" w:line="276" w:lineRule="auto"/>
              <w:jc w:val="left"/>
              <w:rPr>
                <w:rFonts w:asciiTheme="minorHAnsi" w:eastAsia="Times New Roman" w:hAnsiTheme="minorHAnsi" w:cstheme="minorHAnsi"/>
                <w:sz w:val="18"/>
                <w:szCs w:val="18"/>
              </w:rPr>
            </w:pPr>
            <w:r w:rsidRPr="007A5E6F">
              <w:rPr>
                <w:rFonts w:asciiTheme="minorHAnsi" w:eastAsia="Times New Roman" w:hAnsiTheme="minorHAnsi" w:cstheme="minorHAnsi"/>
                <w:sz w:val="18"/>
                <w:szCs w:val="18"/>
                <w:u w:val="single"/>
              </w:rPr>
              <w:t>výsledkový indikátor RCR</w:t>
            </w:r>
            <w:r w:rsidR="007A5E6F" w:rsidRPr="007A5E6F">
              <w:rPr>
                <w:rFonts w:asciiTheme="minorHAnsi" w:eastAsia="Times New Roman" w:hAnsiTheme="minorHAnsi" w:cstheme="minorHAnsi"/>
                <w:sz w:val="18"/>
                <w:szCs w:val="18"/>
                <w:u w:val="single"/>
              </w:rPr>
              <w:t>77</w:t>
            </w:r>
            <w:r w:rsidRPr="007A5E6F">
              <w:rPr>
                <w:rFonts w:asciiTheme="minorHAnsi" w:eastAsia="Times New Roman" w:hAnsiTheme="minorHAnsi" w:cstheme="minorHAnsi"/>
                <w:sz w:val="18"/>
                <w:szCs w:val="18"/>
              </w:rPr>
              <w:t xml:space="preserve"> - </w:t>
            </w:r>
            <w:r w:rsidR="007A5E6F" w:rsidRPr="007A5E6F">
              <w:rPr>
                <w:rFonts w:asciiTheme="minorHAnsi" w:eastAsia="Times New Roman" w:hAnsiTheme="minorHAnsi" w:cstheme="minorHAnsi"/>
                <w:sz w:val="18"/>
                <w:szCs w:val="18"/>
              </w:rPr>
              <w:t>Návštěvníci podpořených lokalit v oblasti kultury a cestovního ruchu</w:t>
            </w:r>
          </w:p>
          <w:p w14:paraId="0DFC7A35" w14:textId="69167BD9" w:rsidR="00814892" w:rsidRDefault="00814892" w:rsidP="00DD50FA">
            <w:pPr>
              <w:pStyle w:val="Akapitzlist"/>
              <w:numPr>
                <w:ilvl w:val="0"/>
                <w:numId w:val="20"/>
              </w:numPr>
              <w:spacing w:after="0" w:line="276" w:lineRule="auto"/>
              <w:jc w:val="left"/>
              <w:rPr>
                <w:rFonts w:asciiTheme="minorHAnsi" w:eastAsia="Times New Roman" w:hAnsiTheme="minorHAnsi" w:cstheme="minorHAnsi"/>
                <w:sz w:val="18"/>
                <w:szCs w:val="18"/>
              </w:rPr>
            </w:pPr>
            <w:r w:rsidRPr="00814892">
              <w:rPr>
                <w:rFonts w:asciiTheme="minorHAnsi" w:eastAsia="Times New Roman" w:hAnsiTheme="minorHAnsi" w:cstheme="minorHAnsi"/>
                <w:sz w:val="18"/>
                <w:szCs w:val="18"/>
                <w:u w:val="single"/>
              </w:rPr>
              <w:t xml:space="preserve">výstupový indikátor </w:t>
            </w:r>
            <w:r w:rsidRPr="00936403">
              <w:rPr>
                <w:rFonts w:asciiTheme="minorHAnsi" w:eastAsia="Times New Roman" w:hAnsiTheme="minorHAnsi" w:cstheme="minorHAnsi"/>
                <w:sz w:val="18"/>
                <w:szCs w:val="18"/>
                <w:u w:val="single"/>
              </w:rPr>
              <w:t>RCO87</w:t>
            </w:r>
            <w:r w:rsidRPr="00936403">
              <w:rPr>
                <w:rFonts w:asciiTheme="minorHAnsi" w:eastAsia="Times New Roman" w:hAnsiTheme="minorHAnsi" w:cstheme="minorHAnsi"/>
                <w:sz w:val="18"/>
                <w:szCs w:val="18"/>
              </w:rPr>
              <w:t xml:space="preserve"> - </w:t>
            </w:r>
            <w:r w:rsidRPr="00814892">
              <w:rPr>
                <w:rFonts w:asciiTheme="minorHAnsi" w:eastAsia="Times New Roman" w:hAnsiTheme="minorHAnsi" w:cstheme="minorHAnsi"/>
                <w:sz w:val="18"/>
                <w:szCs w:val="18"/>
              </w:rPr>
              <w:t>Organizace zapojené do přeshraniční spolupráce</w:t>
            </w:r>
          </w:p>
          <w:p w14:paraId="1EB5F026" w14:textId="0F81B73E" w:rsidR="009A198E" w:rsidRDefault="009A198E" w:rsidP="00DD50FA">
            <w:pPr>
              <w:pStyle w:val="Akapitzlist"/>
              <w:numPr>
                <w:ilvl w:val="0"/>
                <w:numId w:val="20"/>
              </w:numPr>
              <w:spacing w:after="0" w:line="276" w:lineRule="auto"/>
              <w:jc w:val="left"/>
              <w:rPr>
                <w:rFonts w:asciiTheme="minorHAnsi" w:eastAsia="Times New Roman" w:hAnsiTheme="minorHAnsi" w:cstheme="minorHAnsi"/>
                <w:sz w:val="18"/>
                <w:szCs w:val="18"/>
              </w:rPr>
            </w:pPr>
            <w:r w:rsidRPr="004E7C19">
              <w:rPr>
                <w:rFonts w:asciiTheme="minorHAnsi" w:eastAsia="Times New Roman" w:hAnsiTheme="minorHAnsi" w:cstheme="minorHAnsi"/>
                <w:sz w:val="18"/>
                <w:szCs w:val="18"/>
                <w:u w:val="single"/>
              </w:rPr>
              <w:t xml:space="preserve">výsledkový indikátor RCR84 </w:t>
            </w:r>
            <w:r>
              <w:rPr>
                <w:rFonts w:asciiTheme="minorHAnsi" w:eastAsia="Times New Roman" w:hAnsiTheme="minorHAnsi" w:cstheme="minorHAnsi"/>
                <w:sz w:val="18"/>
                <w:szCs w:val="18"/>
              </w:rPr>
              <w:t>– Organizace zapojené do přeshraniční spolupráce po dokončení projektu</w:t>
            </w:r>
          </w:p>
          <w:p w14:paraId="17B1BA0A" w14:textId="67196C68" w:rsidR="00936403" w:rsidRPr="00936403" w:rsidRDefault="00936403" w:rsidP="00DD50FA">
            <w:pPr>
              <w:pStyle w:val="Akapitzlist"/>
              <w:numPr>
                <w:ilvl w:val="0"/>
                <w:numId w:val="20"/>
              </w:numPr>
              <w:spacing w:after="0" w:line="276" w:lineRule="auto"/>
              <w:jc w:val="left"/>
              <w:rPr>
                <w:rFonts w:asciiTheme="minorHAnsi" w:eastAsia="Times New Roman" w:hAnsiTheme="minorHAnsi" w:cstheme="minorHAnsi"/>
                <w:sz w:val="18"/>
                <w:szCs w:val="18"/>
              </w:rPr>
            </w:pPr>
            <w:r>
              <w:rPr>
                <w:rFonts w:asciiTheme="minorHAnsi" w:eastAsia="Times New Roman" w:hAnsiTheme="minorHAnsi" w:cstheme="minorHAnsi"/>
                <w:sz w:val="18"/>
                <w:szCs w:val="18"/>
                <w:u w:val="single"/>
              </w:rPr>
              <w:t>výsledkový indikátor 910061</w:t>
            </w:r>
            <w:r w:rsidRPr="00936403">
              <w:rPr>
                <w:rFonts w:asciiTheme="minorHAnsi" w:eastAsia="Times New Roman" w:hAnsiTheme="minorHAnsi" w:cstheme="minorHAnsi"/>
                <w:sz w:val="18"/>
                <w:szCs w:val="18"/>
              </w:rPr>
              <w:t xml:space="preserve"> - </w:t>
            </w:r>
            <w:r w:rsidRPr="00DD6051">
              <w:t>Počet osob se zvýšeným povědomím o podpořených turistických produktech</w:t>
            </w:r>
          </w:p>
          <w:p w14:paraId="0314ED29" w14:textId="5655A5A5" w:rsidR="00936403" w:rsidRDefault="00936403" w:rsidP="00DD50FA">
            <w:pPr>
              <w:pStyle w:val="Akapitzlist"/>
              <w:numPr>
                <w:ilvl w:val="0"/>
                <w:numId w:val="20"/>
              </w:numPr>
              <w:spacing w:after="0" w:line="276" w:lineRule="auto"/>
              <w:jc w:val="left"/>
              <w:rPr>
                <w:rFonts w:asciiTheme="minorHAnsi" w:eastAsia="Times New Roman" w:hAnsiTheme="minorHAnsi" w:cstheme="minorHAnsi"/>
                <w:sz w:val="18"/>
                <w:szCs w:val="18"/>
              </w:rPr>
            </w:pPr>
            <w:r>
              <w:rPr>
                <w:rFonts w:asciiTheme="minorHAnsi" w:eastAsia="Times New Roman" w:hAnsiTheme="minorHAnsi" w:cstheme="minorHAnsi"/>
                <w:sz w:val="18"/>
                <w:szCs w:val="18"/>
                <w:u w:val="single"/>
              </w:rPr>
              <w:t>výstupový indikátor RCO85</w:t>
            </w:r>
            <w:r>
              <w:t xml:space="preserve"> - </w:t>
            </w:r>
            <w:r w:rsidRPr="00936403">
              <w:rPr>
                <w:rFonts w:asciiTheme="minorHAnsi" w:eastAsia="Times New Roman" w:hAnsiTheme="minorHAnsi" w:cstheme="minorHAnsi"/>
                <w:sz w:val="18"/>
                <w:szCs w:val="18"/>
              </w:rPr>
              <w:t>Účast na společných programech odborné přípravy</w:t>
            </w:r>
          </w:p>
          <w:p w14:paraId="29CFA88C" w14:textId="20898C71" w:rsidR="00936403" w:rsidRPr="00E50323" w:rsidRDefault="00936403" w:rsidP="00DD50FA">
            <w:pPr>
              <w:pStyle w:val="Akapitzlist"/>
              <w:numPr>
                <w:ilvl w:val="0"/>
                <w:numId w:val="20"/>
              </w:numPr>
              <w:spacing w:after="0" w:line="276" w:lineRule="auto"/>
              <w:jc w:val="left"/>
              <w:rPr>
                <w:rFonts w:asciiTheme="minorHAnsi" w:eastAsia="Times New Roman" w:hAnsiTheme="minorHAnsi" w:cstheme="minorHAnsi"/>
                <w:sz w:val="18"/>
                <w:szCs w:val="18"/>
              </w:rPr>
            </w:pPr>
            <w:r>
              <w:rPr>
                <w:rFonts w:asciiTheme="minorHAnsi" w:eastAsia="Times New Roman" w:hAnsiTheme="minorHAnsi" w:cstheme="minorHAnsi"/>
                <w:sz w:val="18"/>
                <w:szCs w:val="18"/>
                <w:u w:val="single"/>
              </w:rPr>
              <w:t>výsledkový indikátor RCR81</w:t>
            </w:r>
            <w:r w:rsidRPr="00E50323">
              <w:rPr>
                <w:rFonts w:asciiTheme="minorHAnsi" w:eastAsia="Times New Roman" w:hAnsiTheme="minorHAnsi" w:cstheme="minorHAnsi"/>
                <w:sz w:val="18"/>
                <w:szCs w:val="18"/>
              </w:rPr>
              <w:t xml:space="preserve"> - Dokončené společné programy odborné přípravy</w:t>
            </w:r>
          </w:p>
          <w:p w14:paraId="3610B058" w14:textId="77777777" w:rsidR="0035618C" w:rsidRPr="00A46092" w:rsidRDefault="0035618C" w:rsidP="00637F52">
            <w:pPr>
              <w:spacing w:line="276" w:lineRule="auto"/>
              <w:rPr>
                <w:rFonts w:asciiTheme="minorHAnsi" w:hAnsiTheme="minorHAnsi" w:cstheme="minorHAnsi"/>
                <w:sz w:val="18"/>
                <w:szCs w:val="18"/>
              </w:rPr>
            </w:pPr>
          </w:p>
          <w:p w14:paraId="4B2B7D7E" w14:textId="77777777" w:rsidR="0035618C" w:rsidRPr="00A46092" w:rsidRDefault="0035618C" w:rsidP="00637F52">
            <w:pPr>
              <w:spacing w:line="276" w:lineRule="auto"/>
              <w:rPr>
                <w:rFonts w:asciiTheme="minorHAnsi" w:hAnsiTheme="minorHAnsi" w:cstheme="minorHAnsi"/>
                <w:b/>
                <w:color w:val="FF0000"/>
                <w:sz w:val="18"/>
                <w:szCs w:val="18"/>
              </w:rPr>
            </w:pPr>
          </w:p>
          <w:p w14:paraId="5E5DA001" w14:textId="742F4F82" w:rsidR="008C2DCE" w:rsidRPr="00A46092" w:rsidRDefault="008C2DCE" w:rsidP="00637F52">
            <w:pPr>
              <w:spacing w:line="276" w:lineRule="auto"/>
              <w:rPr>
                <w:rFonts w:asciiTheme="minorHAnsi" w:hAnsiTheme="minorHAnsi" w:cstheme="minorHAnsi"/>
                <w:sz w:val="18"/>
                <w:szCs w:val="18"/>
                <w:u w:val="single"/>
              </w:rPr>
            </w:pPr>
            <w:r w:rsidRPr="00A46092">
              <w:rPr>
                <w:rFonts w:asciiTheme="minorHAnsi" w:hAnsiTheme="minorHAnsi" w:cstheme="minorHAnsi"/>
                <w:sz w:val="18"/>
                <w:szCs w:val="18"/>
                <w:u w:val="single"/>
              </w:rPr>
              <w:t>U indikátorů je nutné věnovat pozornost následujícím aspektům:</w:t>
            </w:r>
          </w:p>
          <w:p w14:paraId="2D116860" w14:textId="0AF75C54" w:rsidR="008C2DCE" w:rsidRPr="00A46092" w:rsidRDefault="008C2DCE" w:rsidP="00164E7F">
            <w:pPr>
              <w:pStyle w:val="Akapitzlist"/>
              <w:numPr>
                <w:ilvl w:val="0"/>
                <w:numId w:val="4"/>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Účasti na společných </w:t>
            </w:r>
            <w:r w:rsidR="00E50323">
              <w:rPr>
                <w:rFonts w:asciiTheme="minorHAnsi" w:hAnsiTheme="minorHAnsi" w:cstheme="minorHAnsi"/>
                <w:sz w:val="18"/>
                <w:szCs w:val="18"/>
              </w:rPr>
              <w:t>programech odborné přípravy</w:t>
            </w:r>
            <w:r w:rsidRPr="00A46092">
              <w:rPr>
                <w:rFonts w:asciiTheme="minorHAnsi" w:hAnsiTheme="minorHAnsi" w:cstheme="minorHAnsi"/>
                <w:sz w:val="18"/>
                <w:szCs w:val="18"/>
              </w:rPr>
              <w:t xml:space="preserve"> (výstup)</w:t>
            </w:r>
          </w:p>
          <w:p w14:paraId="0FDDEE04" w14:textId="77777777" w:rsidR="008C2DCE" w:rsidRPr="00A46092" w:rsidRDefault="008C2DCE" w:rsidP="00E50323">
            <w:pPr>
              <w:pStyle w:val="Akapitzlist"/>
              <w:spacing w:line="276" w:lineRule="auto"/>
              <w:ind w:left="1788"/>
              <w:rPr>
                <w:rFonts w:asciiTheme="minorHAnsi" w:hAnsiTheme="minorHAnsi" w:cstheme="minorHAnsi"/>
                <w:sz w:val="18"/>
                <w:szCs w:val="18"/>
              </w:rPr>
            </w:pPr>
            <w:r w:rsidRPr="00A46092">
              <w:rPr>
                <w:rFonts w:asciiTheme="minorHAnsi" w:hAnsiTheme="minorHAnsi" w:cstheme="minorHAnsi"/>
                <w:sz w:val="18"/>
                <w:szCs w:val="18"/>
              </w:rPr>
              <w:t>Každá fyzická osoba smí být v rámci projektu vykázána pouze jednou. Kontrolor ověří, že prezenční listiny obsahují jméno, příjmení a podpis každého účastníka, a že vykázaná dosažená hodnota odpovídá počtu unikátních jmen na prezenčních listinách malého projektu.</w:t>
            </w:r>
          </w:p>
          <w:p w14:paraId="13B585C6" w14:textId="7C1644C4" w:rsidR="008C2DCE" w:rsidRPr="00A46092" w:rsidRDefault="008C2DCE" w:rsidP="00164E7F">
            <w:pPr>
              <w:pStyle w:val="Akapitzlist"/>
              <w:numPr>
                <w:ilvl w:val="0"/>
                <w:numId w:val="4"/>
              </w:numPr>
              <w:spacing w:line="276" w:lineRule="auto"/>
              <w:rPr>
                <w:rFonts w:asciiTheme="minorHAnsi" w:hAnsiTheme="minorHAnsi" w:cstheme="minorHAnsi"/>
                <w:sz w:val="18"/>
                <w:szCs w:val="18"/>
              </w:rPr>
            </w:pPr>
            <w:r w:rsidRPr="00A46092">
              <w:rPr>
                <w:rFonts w:asciiTheme="minorHAnsi" w:hAnsiTheme="minorHAnsi" w:cstheme="minorHAnsi"/>
                <w:sz w:val="18"/>
                <w:szCs w:val="18"/>
              </w:rPr>
              <w:t>Dokončené společné programy odborné přípravy (výsledek)</w:t>
            </w:r>
          </w:p>
          <w:p w14:paraId="35D9BF51" w14:textId="77777777" w:rsidR="008C2DCE" w:rsidRPr="00A46092" w:rsidRDefault="008C2DCE" w:rsidP="00E50323">
            <w:pPr>
              <w:pStyle w:val="Akapitzlist"/>
              <w:spacing w:line="276" w:lineRule="auto"/>
              <w:ind w:left="1788"/>
              <w:rPr>
                <w:rFonts w:asciiTheme="minorHAnsi" w:hAnsiTheme="minorHAnsi" w:cstheme="minorHAnsi"/>
                <w:sz w:val="18"/>
                <w:szCs w:val="18"/>
              </w:rPr>
            </w:pPr>
            <w:r w:rsidRPr="00A46092">
              <w:rPr>
                <w:rFonts w:asciiTheme="minorHAnsi" w:hAnsiTheme="minorHAnsi" w:cstheme="minorHAnsi"/>
                <w:sz w:val="18"/>
                <w:szCs w:val="18"/>
              </w:rPr>
              <w:t>Každý účastník by měl být v rámci projektu započítán maximálně jednou, přestože se třeba účastní více aktivit v rámci projektu. Správce ověří, že vykázaná dosažená hodnota odpovídá počtu unikátních absolventů.</w:t>
            </w:r>
          </w:p>
          <w:p w14:paraId="7D8D5DB7" w14:textId="77777777" w:rsidR="008C2DCE" w:rsidRPr="00A46092" w:rsidRDefault="008C2DCE" w:rsidP="008C2DCE">
            <w:pPr>
              <w:rPr>
                <w:rFonts w:asciiTheme="minorHAnsi" w:hAnsiTheme="minorHAnsi" w:cstheme="minorHAnsi"/>
                <w:sz w:val="18"/>
                <w:szCs w:val="18"/>
                <w:u w:val="single"/>
              </w:rPr>
            </w:pPr>
          </w:p>
          <w:p w14:paraId="335126C6"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Povinná příloha u setkávacích malých projektů</w:t>
            </w:r>
          </w:p>
          <w:p w14:paraId="4B4945FB" w14:textId="3ACD96B1" w:rsidR="008C2DCE" w:rsidRPr="007E2E59" w:rsidRDefault="00715282" w:rsidP="007E2E59">
            <w:pPr>
              <w:rPr>
                <w:rFonts w:asciiTheme="minorHAnsi" w:hAnsiTheme="minorHAnsi" w:cstheme="minorHAnsi"/>
                <w:sz w:val="18"/>
                <w:szCs w:val="18"/>
              </w:rPr>
            </w:pPr>
            <w:r w:rsidRPr="007E2E59">
              <w:rPr>
                <w:rFonts w:asciiTheme="minorHAnsi" w:hAnsiTheme="minorHAnsi" w:cstheme="minorHAnsi"/>
                <w:sz w:val="18"/>
                <w:szCs w:val="18"/>
              </w:rPr>
              <w:t>Malé</w:t>
            </w:r>
            <w:r w:rsidR="008C2DCE" w:rsidRPr="007E2E59">
              <w:rPr>
                <w:rFonts w:asciiTheme="minorHAnsi" w:hAnsiTheme="minorHAnsi" w:cstheme="minorHAnsi"/>
                <w:sz w:val="18"/>
                <w:szCs w:val="18"/>
              </w:rPr>
              <w:t xml:space="preserve"> projekty</w:t>
            </w:r>
            <w:r w:rsidRPr="007E2E59">
              <w:rPr>
                <w:rFonts w:asciiTheme="minorHAnsi" w:hAnsiTheme="minorHAnsi" w:cstheme="minorHAnsi"/>
                <w:sz w:val="18"/>
                <w:szCs w:val="18"/>
              </w:rPr>
              <w:t>, které vykazují</w:t>
            </w:r>
            <w:r w:rsidR="00E50323" w:rsidRPr="007E2E59">
              <w:rPr>
                <w:rFonts w:asciiTheme="minorHAnsi" w:hAnsiTheme="minorHAnsi" w:cstheme="minorHAnsi"/>
                <w:sz w:val="18"/>
                <w:szCs w:val="18"/>
              </w:rPr>
              <w:t xml:space="preserve"> </w:t>
            </w:r>
            <w:r w:rsidR="008C2DCE" w:rsidRPr="007E2E59">
              <w:rPr>
                <w:rFonts w:asciiTheme="minorHAnsi" w:hAnsiTheme="minorHAnsi" w:cstheme="minorHAnsi"/>
                <w:sz w:val="18"/>
                <w:szCs w:val="18"/>
                <w:u w:val="single"/>
              </w:rPr>
              <w:t xml:space="preserve">indikátor výstupu </w:t>
            </w:r>
            <w:r w:rsidR="00E50323" w:rsidRPr="007E2E59">
              <w:rPr>
                <w:rFonts w:asciiTheme="minorHAnsi" w:hAnsiTheme="minorHAnsi" w:cstheme="minorHAnsi"/>
                <w:sz w:val="18"/>
                <w:szCs w:val="18"/>
                <w:u w:val="single"/>
              </w:rPr>
              <w:t>RCO85</w:t>
            </w:r>
            <w:r w:rsidR="00E50323" w:rsidRPr="007E2E59">
              <w:rPr>
                <w:rFonts w:asciiTheme="minorHAnsi" w:hAnsiTheme="minorHAnsi" w:cstheme="minorHAnsi"/>
                <w:sz w:val="18"/>
                <w:szCs w:val="18"/>
              </w:rPr>
              <w:t xml:space="preserve"> - Účast na společných programech odborné přípravy </w:t>
            </w:r>
            <w:r w:rsidR="008C2DCE" w:rsidRPr="007E2E59">
              <w:rPr>
                <w:rFonts w:asciiTheme="minorHAnsi" w:hAnsiTheme="minorHAnsi" w:cstheme="minorHAnsi"/>
                <w:sz w:val="18"/>
                <w:szCs w:val="18"/>
              </w:rPr>
              <w:t xml:space="preserve">předloží spolu s žádostí také vyplněnou </w:t>
            </w:r>
            <w:r w:rsidR="008C2DCE" w:rsidRPr="004B184E">
              <w:rPr>
                <w:rFonts w:asciiTheme="minorHAnsi" w:hAnsiTheme="minorHAnsi" w:cstheme="minorHAnsi"/>
                <w:sz w:val="18"/>
                <w:szCs w:val="18"/>
              </w:rPr>
              <w:t xml:space="preserve">přílohu </w:t>
            </w:r>
            <w:r w:rsidR="004B184E" w:rsidRPr="004B184E">
              <w:rPr>
                <w:rFonts w:asciiTheme="minorHAnsi" w:hAnsiTheme="minorHAnsi" w:cstheme="minorHAnsi"/>
                <w:sz w:val="18"/>
                <w:szCs w:val="18"/>
              </w:rPr>
              <w:t>č.12</w:t>
            </w:r>
            <w:r w:rsidR="008C2DCE" w:rsidRPr="004B184E">
              <w:rPr>
                <w:rFonts w:asciiTheme="minorHAnsi" w:hAnsiTheme="minorHAnsi" w:cstheme="minorHAnsi"/>
                <w:sz w:val="18"/>
                <w:szCs w:val="18"/>
              </w:rPr>
              <w:t xml:space="preserve"> </w:t>
            </w:r>
            <w:r w:rsidR="008C2DCE" w:rsidRPr="007E2E59">
              <w:rPr>
                <w:rFonts w:asciiTheme="minorHAnsi" w:hAnsiTheme="minorHAnsi" w:cstheme="minorHAnsi"/>
                <w:sz w:val="18"/>
                <w:szCs w:val="18"/>
              </w:rPr>
              <w:t xml:space="preserve">(Příloha pro projekty zaměřené </w:t>
            </w:r>
            <w:r w:rsidR="00E50323" w:rsidRPr="007E2E59">
              <w:rPr>
                <w:rFonts w:asciiTheme="minorHAnsi" w:hAnsiTheme="minorHAnsi" w:cstheme="minorHAnsi"/>
                <w:sz w:val="18"/>
                <w:szCs w:val="18"/>
              </w:rPr>
              <w:t xml:space="preserve">na </w:t>
            </w:r>
            <w:r w:rsidR="008C2DCE" w:rsidRPr="007E2E59">
              <w:rPr>
                <w:rFonts w:asciiTheme="minorHAnsi" w:hAnsiTheme="minorHAnsi" w:cstheme="minorHAnsi"/>
                <w:sz w:val="18"/>
                <w:szCs w:val="18"/>
              </w:rPr>
              <w:t>odbornou přípravu)</w:t>
            </w:r>
            <w:r w:rsidR="00A5224B" w:rsidRPr="007E2E59">
              <w:rPr>
                <w:rFonts w:asciiTheme="minorHAnsi" w:hAnsiTheme="minorHAnsi" w:cstheme="minorHAnsi"/>
                <w:sz w:val="18"/>
                <w:szCs w:val="18"/>
              </w:rPr>
              <w:t>.</w:t>
            </w:r>
            <w:r w:rsidR="0064557C">
              <w:rPr>
                <w:rFonts w:asciiTheme="minorHAnsi" w:hAnsiTheme="minorHAnsi" w:cstheme="minorHAnsi"/>
                <w:sz w:val="18"/>
                <w:szCs w:val="18"/>
              </w:rPr>
              <w:t xml:space="preserve"> </w:t>
            </w:r>
            <w:r w:rsidR="0064557C" w:rsidRPr="009608E6">
              <w:rPr>
                <w:rFonts w:asciiTheme="minorHAnsi" w:hAnsiTheme="minorHAnsi" w:cstheme="minorHAnsi"/>
                <w:sz w:val="18"/>
                <w:szCs w:val="18"/>
              </w:rPr>
              <w:t>U projektů s tímto indikátorem se nesledují účastníci v rozdělení na české a polské, ale pro vytvoření předpokladů, že bude projekt přeshraniční, je nutné doložit tuto přílohu. Správce je při kontrole žádosti povinen posoudit, že opatření navržená v příloze pro zajištění účasti cílové skupiny z druhé strany hranice jsou vzhledem k zaměření projektu smysluplná a dostačující. A po skončení realizace projektu je Správce povinen prověřit, že tato opatření byla zrealizována. Pokud nebyla a není ani ze strany příjemce doloženo, že se aktivit účastnila cílová skupina z druhé strany hranice, nebude projekt považován za přeshraniční a nebude možné dotaci vyplatit.</w:t>
            </w:r>
          </w:p>
          <w:p w14:paraId="55291799" w14:textId="77777777" w:rsidR="008C2DCE" w:rsidRDefault="008C2DCE" w:rsidP="008C2DCE">
            <w:pPr>
              <w:rPr>
                <w:rFonts w:asciiTheme="minorHAnsi" w:hAnsiTheme="minorHAnsi" w:cstheme="minorHAnsi"/>
                <w:sz w:val="18"/>
                <w:szCs w:val="18"/>
                <w:u w:val="single"/>
              </w:rPr>
            </w:pPr>
          </w:p>
          <w:p w14:paraId="1B918CEC" w14:textId="77777777" w:rsidR="004B6A2B" w:rsidRDefault="004B6A2B" w:rsidP="008C2DCE">
            <w:pPr>
              <w:rPr>
                <w:rFonts w:asciiTheme="minorHAnsi" w:hAnsiTheme="minorHAnsi" w:cstheme="minorHAnsi"/>
                <w:sz w:val="18"/>
                <w:szCs w:val="18"/>
                <w:u w:val="single"/>
              </w:rPr>
            </w:pPr>
          </w:p>
          <w:p w14:paraId="2C54FB0C" w14:textId="77777777" w:rsidR="004B6A2B" w:rsidRDefault="004B6A2B" w:rsidP="008C2DCE">
            <w:pPr>
              <w:rPr>
                <w:rFonts w:asciiTheme="minorHAnsi" w:hAnsiTheme="minorHAnsi" w:cstheme="minorHAnsi"/>
                <w:sz w:val="18"/>
                <w:szCs w:val="18"/>
                <w:u w:val="single"/>
              </w:rPr>
            </w:pPr>
          </w:p>
          <w:p w14:paraId="6CEA9902" w14:textId="77777777" w:rsidR="004B6A2B" w:rsidRDefault="004B6A2B" w:rsidP="008C2DCE">
            <w:pPr>
              <w:rPr>
                <w:rFonts w:asciiTheme="minorHAnsi" w:hAnsiTheme="minorHAnsi" w:cstheme="minorHAnsi"/>
                <w:sz w:val="18"/>
                <w:szCs w:val="18"/>
                <w:u w:val="single"/>
              </w:rPr>
            </w:pPr>
          </w:p>
          <w:p w14:paraId="4388DAD5" w14:textId="77777777" w:rsidR="004B6A2B" w:rsidRPr="00A46092" w:rsidRDefault="004B6A2B" w:rsidP="008C2DCE">
            <w:pPr>
              <w:rPr>
                <w:rFonts w:asciiTheme="minorHAnsi" w:hAnsiTheme="minorHAnsi" w:cstheme="minorHAnsi"/>
                <w:sz w:val="18"/>
                <w:szCs w:val="18"/>
                <w:u w:val="single"/>
              </w:rPr>
            </w:pPr>
          </w:p>
          <w:p w14:paraId="247B3591"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Vykazování dosažených hodnot v období po ukončení malých projektů</w:t>
            </w:r>
          </w:p>
          <w:p w14:paraId="25C2C9E7" w14:textId="77777777" w:rsidR="008C2DCE" w:rsidRPr="00A46092" w:rsidRDefault="008C2DCE" w:rsidP="008C2DCE">
            <w:pPr>
              <w:rPr>
                <w:rFonts w:asciiTheme="minorHAnsi" w:hAnsiTheme="minorHAnsi" w:cstheme="minorHAnsi"/>
                <w:sz w:val="18"/>
                <w:szCs w:val="18"/>
              </w:rPr>
            </w:pPr>
            <w:r w:rsidRPr="00A46092">
              <w:rPr>
                <w:rFonts w:asciiTheme="minorHAnsi" w:hAnsiTheme="minorHAnsi" w:cstheme="minorHAnsi"/>
                <w:sz w:val="18"/>
                <w:szCs w:val="18"/>
              </w:rPr>
              <w:t>U některých výsledkových indikátorů se dosažená hodnota vykazuje až s jednoletým časovým odstupem po ukončení malého projektu. Týká se to následujících indikátorů:</w:t>
            </w:r>
          </w:p>
          <w:p w14:paraId="3CC86EAC" w14:textId="77777777" w:rsidR="008C2DCE" w:rsidRPr="00A46092" w:rsidRDefault="008C2DCE" w:rsidP="008C2DCE">
            <w:pPr>
              <w:rPr>
                <w:rFonts w:asciiTheme="minorHAnsi" w:hAnsiTheme="minorHAnsi" w:cstheme="minorHAnsi"/>
              </w:rPr>
            </w:pPr>
          </w:p>
          <w:tbl>
            <w:tblPr>
              <w:tblStyle w:val="TableNormal"/>
              <w:tblW w:w="7127" w:type="dxa"/>
              <w:tblInd w:w="11" w:type="dxa"/>
              <w:tblBorders>
                <w:top w:val="single" w:sz="12" w:space="0" w:color="000000"/>
                <w:left w:val="single" w:sz="12" w:space="0" w:color="000000"/>
                <w:bottom w:val="single" w:sz="12" w:space="0" w:color="000000"/>
                <w:right w:val="single" w:sz="12" w:space="0" w:color="000000"/>
              </w:tblBorders>
              <w:shd w:val="clear" w:color="auto" w:fill="DEEAF6" w:themeFill="accent5" w:themeFillTint="33"/>
              <w:tblLayout w:type="fixed"/>
              <w:tblLook w:val="01E0" w:firstRow="1" w:lastRow="1" w:firstColumn="1" w:lastColumn="1" w:noHBand="0" w:noVBand="0"/>
            </w:tblPr>
            <w:tblGrid>
              <w:gridCol w:w="1126"/>
              <w:gridCol w:w="680"/>
              <w:gridCol w:w="2717"/>
              <w:gridCol w:w="2604"/>
            </w:tblGrid>
            <w:tr w:rsidR="00C01D56" w:rsidRPr="00A46092" w14:paraId="77E4743E" w14:textId="77777777" w:rsidTr="00C01D56">
              <w:trPr>
                <w:trHeight w:val="493"/>
              </w:trPr>
              <w:tc>
                <w:tcPr>
                  <w:tcW w:w="1126" w:type="dxa"/>
                  <w:shd w:val="clear" w:color="auto" w:fill="DEEAF6" w:themeFill="accent5" w:themeFillTint="33"/>
                  <w:vAlign w:val="center"/>
                </w:tcPr>
                <w:p w14:paraId="704A8876" w14:textId="77777777" w:rsidR="008C2DCE" w:rsidRPr="00A46092" w:rsidRDefault="008C2DCE" w:rsidP="00DA3DF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Priorita</w:t>
                  </w:r>
                </w:p>
              </w:tc>
              <w:tc>
                <w:tcPr>
                  <w:tcW w:w="680" w:type="dxa"/>
                  <w:shd w:val="clear" w:color="auto" w:fill="DEEAF6" w:themeFill="accent5" w:themeFillTint="33"/>
                  <w:vAlign w:val="center"/>
                </w:tcPr>
                <w:p w14:paraId="7661F7BF" w14:textId="77777777" w:rsidR="008C2DCE" w:rsidRPr="00A46092" w:rsidRDefault="008C2DCE" w:rsidP="00320B3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Kód</w:t>
                  </w:r>
                </w:p>
              </w:tc>
              <w:tc>
                <w:tcPr>
                  <w:tcW w:w="2717" w:type="dxa"/>
                  <w:shd w:val="clear" w:color="auto" w:fill="DEEAF6" w:themeFill="accent5" w:themeFillTint="33"/>
                  <w:vAlign w:val="center"/>
                </w:tcPr>
                <w:p w14:paraId="5F19AE2D" w14:textId="77777777" w:rsidR="00320B34" w:rsidRPr="00A46092" w:rsidRDefault="00320B34" w:rsidP="00320B34">
                  <w:pPr>
                    <w:pStyle w:val="CZNormln"/>
                    <w:jc w:val="center"/>
                    <w:rPr>
                      <w:rFonts w:asciiTheme="minorHAnsi" w:hAnsiTheme="minorHAnsi" w:cstheme="minorHAnsi"/>
                      <w:b/>
                      <w:bCs/>
                      <w:szCs w:val="16"/>
                      <w:lang w:val="cs-CZ"/>
                    </w:rPr>
                  </w:pPr>
                </w:p>
                <w:p w14:paraId="276A5559" w14:textId="77777777" w:rsidR="008C2DCE" w:rsidRPr="00A46092" w:rsidRDefault="008C2DCE" w:rsidP="00320B3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Název</w:t>
                  </w:r>
                </w:p>
                <w:p w14:paraId="3558EDA8" w14:textId="77777777" w:rsidR="008C2DCE" w:rsidRPr="00A46092" w:rsidRDefault="008C2DCE" w:rsidP="00320B34">
                  <w:pPr>
                    <w:pStyle w:val="CZNormln"/>
                    <w:jc w:val="center"/>
                    <w:rPr>
                      <w:rFonts w:asciiTheme="minorHAnsi" w:hAnsiTheme="minorHAnsi" w:cstheme="minorHAnsi"/>
                      <w:b/>
                      <w:bCs/>
                      <w:szCs w:val="16"/>
                      <w:lang w:val="cs-CZ"/>
                    </w:rPr>
                  </w:pPr>
                </w:p>
              </w:tc>
              <w:tc>
                <w:tcPr>
                  <w:tcW w:w="2604" w:type="dxa"/>
                  <w:shd w:val="clear" w:color="auto" w:fill="DEEAF6" w:themeFill="accent5" w:themeFillTint="33"/>
                  <w:vAlign w:val="center"/>
                </w:tcPr>
                <w:p w14:paraId="2FA213F5" w14:textId="77777777" w:rsidR="008C2DCE" w:rsidRPr="00A46092" w:rsidRDefault="008C2DCE" w:rsidP="00320B3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Čas doložení</w:t>
                  </w:r>
                </w:p>
              </w:tc>
            </w:tr>
            <w:tr w:rsidR="008C2DCE" w:rsidRPr="00A46092" w14:paraId="641D9CF1" w14:textId="77777777" w:rsidTr="00C01D56">
              <w:trPr>
                <w:trHeight w:hRule="exact" w:val="485"/>
              </w:trPr>
              <w:tc>
                <w:tcPr>
                  <w:tcW w:w="1126" w:type="dxa"/>
                  <w:shd w:val="clear" w:color="auto" w:fill="DEEAF6" w:themeFill="accent5" w:themeFillTint="33"/>
                </w:tcPr>
                <w:p w14:paraId="124C715A" w14:textId="77777777" w:rsidR="008C2DCE" w:rsidRPr="00A46092" w:rsidRDefault="008C2DCE" w:rsidP="00DA3DF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P2</w:t>
                  </w:r>
                </w:p>
              </w:tc>
              <w:tc>
                <w:tcPr>
                  <w:tcW w:w="680" w:type="dxa"/>
                  <w:shd w:val="clear" w:color="auto" w:fill="DEEAF6" w:themeFill="accent5" w:themeFillTint="33"/>
                  <w:vAlign w:val="center"/>
                </w:tcPr>
                <w:p w14:paraId="19A542DE" w14:textId="77777777" w:rsidR="008C2DCE" w:rsidRPr="00A46092" w:rsidRDefault="008C2DCE" w:rsidP="008C2DCE">
                  <w:pPr>
                    <w:pStyle w:val="CZNormln"/>
                    <w:rPr>
                      <w:rFonts w:asciiTheme="minorHAnsi" w:hAnsiTheme="minorHAnsi" w:cstheme="minorHAnsi"/>
                      <w:szCs w:val="16"/>
                      <w:lang w:val="cs-CZ"/>
                    </w:rPr>
                  </w:pPr>
                  <w:r w:rsidRPr="00A46092">
                    <w:rPr>
                      <w:rFonts w:asciiTheme="minorHAnsi" w:hAnsiTheme="minorHAnsi" w:cstheme="minorHAnsi"/>
                      <w:szCs w:val="16"/>
                      <w:lang w:val="cs-CZ"/>
                    </w:rPr>
                    <w:t>RCR77</w:t>
                  </w:r>
                </w:p>
              </w:tc>
              <w:tc>
                <w:tcPr>
                  <w:tcW w:w="2717" w:type="dxa"/>
                  <w:shd w:val="clear" w:color="auto" w:fill="DEEAF6" w:themeFill="accent5" w:themeFillTint="33"/>
                  <w:vAlign w:val="center"/>
                </w:tcPr>
                <w:p w14:paraId="740308D3" w14:textId="77777777" w:rsidR="008C2DCE" w:rsidRPr="00A46092" w:rsidRDefault="008C2DCE" w:rsidP="00320B3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Návštěvníci podpořených kulturních a turistických míst</w:t>
                  </w:r>
                </w:p>
              </w:tc>
              <w:tc>
                <w:tcPr>
                  <w:tcW w:w="2604" w:type="dxa"/>
                  <w:shd w:val="clear" w:color="auto" w:fill="DEEAF6" w:themeFill="accent5" w:themeFillTint="33"/>
                  <w:vAlign w:val="center"/>
                </w:tcPr>
                <w:p w14:paraId="3376801D" w14:textId="77777777" w:rsidR="008C2DCE" w:rsidRPr="00A46092" w:rsidRDefault="008C2DCE" w:rsidP="00320B3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Jen v udržitelnosti</w:t>
                  </w:r>
                </w:p>
              </w:tc>
            </w:tr>
            <w:tr w:rsidR="008C2DCE" w:rsidRPr="00A46092" w14:paraId="16D9D8A4" w14:textId="77777777" w:rsidTr="00C01D56">
              <w:trPr>
                <w:trHeight w:hRule="exact" w:val="456"/>
              </w:trPr>
              <w:tc>
                <w:tcPr>
                  <w:tcW w:w="1126" w:type="dxa"/>
                  <w:shd w:val="clear" w:color="auto" w:fill="DEEAF6" w:themeFill="accent5" w:themeFillTint="33"/>
                </w:tcPr>
                <w:p w14:paraId="5F1AC388" w14:textId="77777777" w:rsidR="008C2DCE" w:rsidRPr="00A46092" w:rsidRDefault="008C2DCE" w:rsidP="00DA3DF4">
                  <w:pPr>
                    <w:pStyle w:val="CZNormln"/>
                    <w:jc w:val="center"/>
                    <w:rPr>
                      <w:rFonts w:asciiTheme="minorHAnsi" w:hAnsiTheme="minorHAnsi" w:cstheme="minorHAnsi"/>
                      <w:b/>
                      <w:bCs/>
                      <w:szCs w:val="16"/>
                      <w:lang w:val="cs-CZ"/>
                    </w:rPr>
                  </w:pPr>
                </w:p>
              </w:tc>
              <w:tc>
                <w:tcPr>
                  <w:tcW w:w="680" w:type="dxa"/>
                  <w:shd w:val="clear" w:color="auto" w:fill="DEEAF6" w:themeFill="accent5" w:themeFillTint="33"/>
                  <w:vAlign w:val="center"/>
                </w:tcPr>
                <w:p w14:paraId="20CC2D85" w14:textId="77777777" w:rsidR="008C2DCE" w:rsidRPr="00A46092" w:rsidRDefault="008C2DCE" w:rsidP="008C2DCE">
                  <w:pPr>
                    <w:pStyle w:val="CZNormln"/>
                    <w:rPr>
                      <w:rFonts w:asciiTheme="minorHAnsi" w:hAnsiTheme="minorHAnsi" w:cstheme="minorHAnsi"/>
                      <w:szCs w:val="16"/>
                      <w:lang w:val="cs-CZ"/>
                    </w:rPr>
                  </w:pPr>
                  <w:r w:rsidRPr="00A46092">
                    <w:rPr>
                      <w:rFonts w:asciiTheme="minorHAnsi" w:hAnsiTheme="minorHAnsi" w:cstheme="minorHAnsi"/>
                      <w:szCs w:val="16"/>
                      <w:lang w:val="cs-CZ"/>
                    </w:rPr>
                    <w:t>RCR84</w:t>
                  </w:r>
                </w:p>
              </w:tc>
              <w:tc>
                <w:tcPr>
                  <w:tcW w:w="2717" w:type="dxa"/>
                  <w:shd w:val="clear" w:color="auto" w:fill="DEEAF6" w:themeFill="accent5" w:themeFillTint="33"/>
                  <w:vAlign w:val="center"/>
                </w:tcPr>
                <w:p w14:paraId="53FB1D7C" w14:textId="77777777" w:rsidR="008C2DCE" w:rsidRPr="00A46092" w:rsidRDefault="008C2DCE" w:rsidP="00320B3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Organizace zapojené do přeshraniční spolupráce po dokončení projektu</w:t>
                  </w:r>
                </w:p>
              </w:tc>
              <w:tc>
                <w:tcPr>
                  <w:tcW w:w="2604" w:type="dxa"/>
                  <w:shd w:val="clear" w:color="auto" w:fill="DEEAF6" w:themeFill="accent5" w:themeFillTint="33"/>
                  <w:vAlign w:val="center"/>
                </w:tcPr>
                <w:p w14:paraId="63A6F38A" w14:textId="77777777" w:rsidR="008C2DCE" w:rsidRPr="00A46092" w:rsidRDefault="008C2DCE" w:rsidP="00320B3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Při ukončení projektu nebo v udržitelnosti</w:t>
                  </w:r>
                </w:p>
              </w:tc>
            </w:tr>
            <w:tr w:rsidR="008C2DCE" w:rsidRPr="00A46092" w14:paraId="32215168" w14:textId="77777777" w:rsidTr="00E50323">
              <w:trPr>
                <w:trHeight w:hRule="exact" w:val="73"/>
              </w:trPr>
              <w:tc>
                <w:tcPr>
                  <w:tcW w:w="1126" w:type="dxa"/>
                  <w:shd w:val="clear" w:color="auto" w:fill="DEEAF6" w:themeFill="accent5" w:themeFillTint="33"/>
                </w:tcPr>
                <w:p w14:paraId="21861333" w14:textId="77777777" w:rsidR="008C2DCE" w:rsidRPr="00A46092" w:rsidRDefault="008C2DCE" w:rsidP="008C2DCE">
                  <w:pPr>
                    <w:pStyle w:val="CZNormln"/>
                    <w:rPr>
                      <w:rFonts w:asciiTheme="minorHAnsi" w:hAnsiTheme="minorHAnsi" w:cstheme="minorHAnsi"/>
                      <w:b/>
                      <w:bCs/>
                      <w:szCs w:val="16"/>
                      <w:lang w:val="cs-CZ"/>
                    </w:rPr>
                  </w:pPr>
                </w:p>
              </w:tc>
              <w:tc>
                <w:tcPr>
                  <w:tcW w:w="680" w:type="dxa"/>
                  <w:shd w:val="clear" w:color="auto" w:fill="DEEAF6" w:themeFill="accent5" w:themeFillTint="33"/>
                  <w:vAlign w:val="center"/>
                </w:tcPr>
                <w:p w14:paraId="2F9B3FFA" w14:textId="776DF5E5" w:rsidR="008C2DCE" w:rsidRPr="00A46092" w:rsidRDefault="008C2DCE" w:rsidP="008C2DCE">
                  <w:pPr>
                    <w:pStyle w:val="CZNormln"/>
                    <w:rPr>
                      <w:rFonts w:asciiTheme="minorHAnsi" w:hAnsiTheme="minorHAnsi" w:cstheme="minorHAnsi"/>
                      <w:szCs w:val="16"/>
                      <w:lang w:val="cs-CZ"/>
                    </w:rPr>
                  </w:pPr>
                </w:p>
              </w:tc>
              <w:tc>
                <w:tcPr>
                  <w:tcW w:w="2717" w:type="dxa"/>
                  <w:shd w:val="clear" w:color="auto" w:fill="DEEAF6" w:themeFill="accent5" w:themeFillTint="33"/>
                  <w:vAlign w:val="center"/>
                </w:tcPr>
                <w:p w14:paraId="71F2395A" w14:textId="038744FB" w:rsidR="008C2DCE" w:rsidRPr="00A46092" w:rsidRDefault="008C2DCE" w:rsidP="00320B34">
                  <w:pPr>
                    <w:pStyle w:val="CZNormln"/>
                    <w:jc w:val="center"/>
                    <w:rPr>
                      <w:rFonts w:asciiTheme="minorHAnsi" w:hAnsiTheme="minorHAnsi" w:cstheme="minorHAnsi"/>
                      <w:szCs w:val="16"/>
                      <w:lang w:val="cs-CZ"/>
                    </w:rPr>
                  </w:pPr>
                </w:p>
              </w:tc>
              <w:tc>
                <w:tcPr>
                  <w:tcW w:w="2604" w:type="dxa"/>
                  <w:shd w:val="clear" w:color="auto" w:fill="DEEAF6" w:themeFill="accent5" w:themeFillTint="33"/>
                  <w:vAlign w:val="center"/>
                </w:tcPr>
                <w:p w14:paraId="748F223C" w14:textId="17FDED5A" w:rsidR="008C2DCE" w:rsidRPr="00A46092" w:rsidRDefault="008C2DCE" w:rsidP="00320B34">
                  <w:pPr>
                    <w:pStyle w:val="CZNormln"/>
                    <w:jc w:val="center"/>
                    <w:rPr>
                      <w:rFonts w:asciiTheme="minorHAnsi" w:hAnsiTheme="minorHAnsi" w:cstheme="minorHAnsi"/>
                      <w:szCs w:val="16"/>
                      <w:lang w:val="cs-CZ"/>
                    </w:rPr>
                  </w:pPr>
                </w:p>
              </w:tc>
            </w:tr>
          </w:tbl>
          <w:p w14:paraId="433CD521" w14:textId="77777777" w:rsidR="008C2DCE" w:rsidRPr="00A46092" w:rsidRDefault="008C2DCE" w:rsidP="008C2DCE">
            <w:pPr>
              <w:rPr>
                <w:rFonts w:asciiTheme="minorHAnsi" w:hAnsiTheme="minorHAnsi" w:cstheme="minorHAnsi"/>
              </w:rPr>
            </w:pPr>
          </w:p>
          <w:p w14:paraId="59D8D58F"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Závaznost cílových hodnot indikátorů</w:t>
            </w:r>
          </w:p>
          <w:p w14:paraId="6E85B453" w14:textId="224074CF" w:rsidR="008C2DCE" w:rsidRPr="00A46092" w:rsidRDefault="002E7A5D" w:rsidP="008C2DCE">
            <w:pPr>
              <w:rPr>
                <w:rFonts w:asciiTheme="minorHAnsi" w:hAnsiTheme="minorHAnsi" w:cstheme="minorHAnsi"/>
                <w:sz w:val="18"/>
                <w:szCs w:val="18"/>
              </w:rPr>
            </w:pPr>
            <w:r w:rsidRPr="00A46092">
              <w:rPr>
                <w:rFonts w:asciiTheme="minorHAnsi" w:hAnsiTheme="minorHAnsi" w:cstheme="minorHAnsi"/>
                <w:sz w:val="18"/>
                <w:szCs w:val="18"/>
              </w:rPr>
              <w:t xml:space="preserve">Cílové hodnoty uvedené v projektové žádosti u výstupových indikátorů jsou </w:t>
            </w:r>
            <w:r w:rsidR="00575B67">
              <w:rPr>
                <w:rFonts w:asciiTheme="minorHAnsi" w:hAnsiTheme="minorHAnsi" w:cstheme="minorHAnsi"/>
                <w:sz w:val="18"/>
                <w:szCs w:val="18"/>
              </w:rPr>
              <w:t xml:space="preserve">pro </w:t>
            </w:r>
            <w:r w:rsidRPr="00A46092">
              <w:rPr>
                <w:rFonts w:asciiTheme="minorHAnsi" w:hAnsiTheme="minorHAnsi" w:cstheme="minorHAnsi"/>
                <w:sz w:val="18"/>
                <w:szCs w:val="18"/>
              </w:rPr>
              <w:t xml:space="preserve">příjemce dotace závazné. </w:t>
            </w:r>
          </w:p>
          <w:p w14:paraId="0174E8A4"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Povinnost vykazovat dosažené hodnoty indikátorů</w:t>
            </w:r>
          </w:p>
          <w:p w14:paraId="67DDDB37" w14:textId="3CAE37EB"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rPr>
              <w:t>Je nutné, aby všechny realizované malé projekty vykazovaly dosažené hodnoty výstupových i výsledkových indikátorů</w:t>
            </w:r>
            <w:r w:rsidR="002E7A5D" w:rsidRPr="00A46092">
              <w:rPr>
                <w:rFonts w:asciiTheme="minorHAnsi" w:hAnsiTheme="minorHAnsi" w:cstheme="minorHAnsi"/>
                <w:sz w:val="18"/>
                <w:szCs w:val="18"/>
              </w:rPr>
              <w:t xml:space="preserve">. </w:t>
            </w:r>
          </w:p>
          <w:p w14:paraId="452FC7B7"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Kontrola vykázaných dosažených hodnot</w:t>
            </w:r>
          </w:p>
          <w:p w14:paraId="550D7F30" w14:textId="41FBAD83" w:rsidR="008C2DCE" w:rsidRPr="00A46092" w:rsidRDefault="008C2DCE" w:rsidP="008C2DCE">
            <w:pPr>
              <w:rPr>
                <w:rFonts w:asciiTheme="minorHAnsi" w:hAnsiTheme="minorHAnsi" w:cstheme="minorHAnsi"/>
                <w:sz w:val="18"/>
                <w:szCs w:val="18"/>
              </w:rPr>
            </w:pPr>
            <w:r w:rsidRPr="00A46092">
              <w:rPr>
                <w:rFonts w:asciiTheme="minorHAnsi" w:hAnsiTheme="minorHAnsi" w:cstheme="minorHAnsi"/>
                <w:sz w:val="18"/>
                <w:szCs w:val="18"/>
              </w:rPr>
              <w:t>Správc</w:t>
            </w:r>
            <w:r w:rsidR="002E7A5D" w:rsidRPr="00A46092">
              <w:rPr>
                <w:rFonts w:asciiTheme="minorHAnsi" w:hAnsiTheme="minorHAnsi" w:cstheme="minorHAnsi"/>
                <w:sz w:val="18"/>
                <w:szCs w:val="18"/>
              </w:rPr>
              <w:t xml:space="preserve">e bude kontrolovat </w:t>
            </w:r>
            <w:r w:rsidRPr="00A46092">
              <w:rPr>
                <w:rFonts w:asciiTheme="minorHAnsi" w:hAnsiTheme="minorHAnsi" w:cstheme="minorHAnsi"/>
                <w:sz w:val="18"/>
                <w:szCs w:val="18"/>
              </w:rPr>
              <w:t xml:space="preserve">vykazované dosažené hodnoty každého malého projektu v souladu s metodickými pokyny v příloze </w:t>
            </w:r>
            <w:r w:rsidR="002E7A5D" w:rsidRPr="00A46092">
              <w:rPr>
                <w:rFonts w:asciiTheme="minorHAnsi" w:hAnsiTheme="minorHAnsi" w:cstheme="minorHAnsi"/>
                <w:sz w:val="18"/>
                <w:szCs w:val="18"/>
              </w:rPr>
              <w:t>k indikátorům.</w:t>
            </w:r>
            <w:r w:rsidRPr="00A46092">
              <w:rPr>
                <w:rFonts w:asciiTheme="minorHAnsi" w:hAnsiTheme="minorHAnsi" w:cstheme="minorHAnsi"/>
                <w:sz w:val="18"/>
                <w:szCs w:val="18"/>
              </w:rPr>
              <w:t xml:space="preserve"> </w:t>
            </w:r>
          </w:p>
          <w:p w14:paraId="79EA6E04" w14:textId="77777777" w:rsidR="00C21E77" w:rsidRDefault="00C21E77" w:rsidP="00C21E77">
            <w:pPr>
              <w:autoSpaceDE w:val="0"/>
              <w:autoSpaceDN w:val="0"/>
              <w:adjustRightInd w:val="0"/>
              <w:spacing w:after="0"/>
              <w:jc w:val="left"/>
              <w:rPr>
                <w:rFonts w:cs="Arial"/>
                <w:szCs w:val="22"/>
              </w:rPr>
            </w:pPr>
          </w:p>
          <w:p w14:paraId="4589BD7B" w14:textId="77777777" w:rsidR="007E2E59" w:rsidRDefault="007E2E59" w:rsidP="00C21E77">
            <w:pPr>
              <w:autoSpaceDE w:val="0"/>
              <w:autoSpaceDN w:val="0"/>
              <w:adjustRightInd w:val="0"/>
              <w:spacing w:after="0"/>
              <w:jc w:val="left"/>
              <w:rPr>
                <w:rFonts w:cs="Arial"/>
                <w:szCs w:val="22"/>
              </w:rPr>
            </w:pPr>
          </w:p>
          <w:p w14:paraId="55916A4A" w14:textId="77777777" w:rsidR="004B6A2B" w:rsidRDefault="004B6A2B" w:rsidP="00C21E77">
            <w:pPr>
              <w:autoSpaceDE w:val="0"/>
              <w:autoSpaceDN w:val="0"/>
              <w:adjustRightInd w:val="0"/>
              <w:spacing w:after="0"/>
              <w:jc w:val="left"/>
              <w:rPr>
                <w:rFonts w:cs="Arial"/>
                <w:szCs w:val="22"/>
              </w:rPr>
            </w:pPr>
          </w:p>
          <w:p w14:paraId="65D3FF3F" w14:textId="77777777" w:rsidR="007E2E59" w:rsidRDefault="007E2E59" w:rsidP="00C21E77">
            <w:pPr>
              <w:autoSpaceDE w:val="0"/>
              <w:autoSpaceDN w:val="0"/>
              <w:adjustRightInd w:val="0"/>
              <w:spacing w:after="0"/>
              <w:jc w:val="left"/>
              <w:rPr>
                <w:rFonts w:cs="Arial"/>
                <w:szCs w:val="22"/>
              </w:rPr>
            </w:pPr>
          </w:p>
          <w:p w14:paraId="318B9786" w14:textId="77777777" w:rsidR="00C21E77" w:rsidRPr="00647814" w:rsidRDefault="00C21E77" w:rsidP="00C21E77">
            <w:pPr>
              <w:pStyle w:val="Default"/>
              <w:jc w:val="both"/>
              <w:rPr>
                <w:rFonts w:asciiTheme="minorHAnsi" w:hAnsiTheme="minorHAnsi" w:cstheme="minorHAnsi"/>
                <w:sz w:val="28"/>
                <w:szCs w:val="28"/>
              </w:rPr>
            </w:pPr>
            <w:r w:rsidRPr="00647814">
              <w:rPr>
                <w:rFonts w:asciiTheme="minorHAnsi" w:hAnsiTheme="minorHAnsi" w:cstheme="minorHAnsi"/>
                <w:b/>
                <w:bCs/>
                <w:color w:val="auto"/>
                <w:sz w:val="28"/>
                <w:szCs w:val="28"/>
              </w:rPr>
              <w:t>VEŘEJNÁ PODPORA</w:t>
            </w:r>
          </w:p>
          <w:p w14:paraId="5340C41F" w14:textId="77777777" w:rsidR="00C21E77" w:rsidRDefault="00C21E77" w:rsidP="00C21E77">
            <w:pPr>
              <w:autoSpaceDE w:val="0"/>
              <w:autoSpaceDN w:val="0"/>
              <w:adjustRightInd w:val="0"/>
              <w:spacing w:after="0"/>
              <w:jc w:val="left"/>
              <w:rPr>
                <w:rFonts w:cs="Arial"/>
                <w:szCs w:val="22"/>
              </w:rPr>
            </w:pPr>
          </w:p>
          <w:p w14:paraId="76B0CE4C" w14:textId="1D95E59D" w:rsidR="00C21E77" w:rsidRPr="00647814" w:rsidRDefault="00C21E77" w:rsidP="00C21E77">
            <w:pPr>
              <w:autoSpaceDE w:val="0"/>
              <w:autoSpaceDN w:val="0"/>
              <w:adjustRightInd w:val="0"/>
              <w:spacing w:after="0"/>
              <w:jc w:val="left"/>
              <w:rPr>
                <w:rFonts w:asciiTheme="minorHAnsi" w:hAnsiTheme="minorHAnsi" w:cstheme="minorHAnsi"/>
                <w:sz w:val="18"/>
                <w:szCs w:val="18"/>
              </w:rPr>
            </w:pPr>
            <w:r w:rsidRPr="00647814">
              <w:rPr>
                <w:rFonts w:asciiTheme="minorHAnsi" w:hAnsiTheme="minorHAnsi" w:cstheme="minorHAnsi"/>
                <w:sz w:val="18"/>
                <w:szCs w:val="18"/>
              </w:rPr>
              <w:t xml:space="preserve">Již při přípravě projektové žádosti je nezbytné, aby se žadatel zamyslel, zda připravovaný </w:t>
            </w:r>
            <w:r w:rsidR="00C92A8F" w:rsidRPr="00647814">
              <w:rPr>
                <w:rFonts w:asciiTheme="minorHAnsi" w:hAnsiTheme="minorHAnsi" w:cstheme="minorHAnsi"/>
                <w:sz w:val="18"/>
                <w:szCs w:val="18"/>
              </w:rPr>
              <w:t xml:space="preserve">malý </w:t>
            </w:r>
            <w:r w:rsidRPr="00647814">
              <w:rPr>
                <w:rFonts w:asciiTheme="minorHAnsi" w:hAnsiTheme="minorHAnsi" w:cstheme="minorHAnsi"/>
                <w:sz w:val="18"/>
                <w:szCs w:val="18"/>
              </w:rPr>
              <w:t xml:space="preserve">projekt nezakládá veřejnou podporu. Podrobné informace o veřejné podpoře v rámci Programu jsou uvedeny v příloze č. </w:t>
            </w:r>
            <w:r w:rsidR="004B184E" w:rsidRPr="00647814">
              <w:rPr>
                <w:rFonts w:asciiTheme="minorHAnsi" w:hAnsiTheme="minorHAnsi" w:cstheme="minorHAnsi"/>
                <w:sz w:val="18"/>
                <w:szCs w:val="18"/>
              </w:rPr>
              <w:t>13</w:t>
            </w:r>
            <w:r w:rsidRPr="00647814">
              <w:rPr>
                <w:rFonts w:asciiTheme="minorHAnsi" w:hAnsiTheme="minorHAnsi" w:cstheme="minorHAnsi"/>
                <w:sz w:val="18"/>
                <w:szCs w:val="18"/>
              </w:rPr>
              <w:t>.</w:t>
            </w:r>
          </w:p>
          <w:p w14:paraId="01330732" w14:textId="77777777" w:rsidR="00A458E0" w:rsidRDefault="00A458E0" w:rsidP="006F4A0C">
            <w:pPr>
              <w:pStyle w:val="CZNormln"/>
              <w:rPr>
                <w:rFonts w:asciiTheme="minorHAnsi" w:hAnsiTheme="minorHAnsi" w:cstheme="minorHAnsi"/>
                <w:lang w:val="pl-PL"/>
              </w:rPr>
            </w:pPr>
          </w:p>
          <w:p w14:paraId="7B61A2C6" w14:textId="77777777" w:rsidR="00171CCB" w:rsidRDefault="00171CCB" w:rsidP="00171CCB">
            <w:pPr>
              <w:pStyle w:val="Default"/>
              <w:jc w:val="both"/>
              <w:rPr>
                <w:color w:val="auto"/>
              </w:rPr>
            </w:pPr>
          </w:p>
          <w:p w14:paraId="33E42AAB" w14:textId="0AA1A1BD" w:rsidR="00171CCB" w:rsidRPr="00647814" w:rsidRDefault="00652B5B" w:rsidP="00652B5B">
            <w:pPr>
              <w:pStyle w:val="Default"/>
              <w:jc w:val="both"/>
              <w:rPr>
                <w:rFonts w:asciiTheme="minorHAnsi" w:hAnsiTheme="minorHAnsi" w:cstheme="minorHAnsi"/>
                <w:b/>
                <w:bCs/>
                <w:color w:val="auto"/>
                <w:sz w:val="28"/>
                <w:szCs w:val="28"/>
              </w:rPr>
            </w:pPr>
            <w:r w:rsidRPr="00647814">
              <w:rPr>
                <w:rFonts w:asciiTheme="minorHAnsi" w:hAnsiTheme="minorHAnsi" w:cstheme="minorHAnsi"/>
                <w:b/>
                <w:bCs/>
                <w:color w:val="auto"/>
                <w:sz w:val="28"/>
                <w:szCs w:val="28"/>
              </w:rPr>
              <w:t>VEŘEJNÉ ZAKÁZKY</w:t>
            </w:r>
          </w:p>
          <w:p w14:paraId="3FD9A5D9" w14:textId="77777777" w:rsidR="00652B5B" w:rsidRPr="00652B5B" w:rsidRDefault="00652B5B" w:rsidP="00652B5B">
            <w:pPr>
              <w:pStyle w:val="Default"/>
              <w:jc w:val="both"/>
              <w:rPr>
                <w:b/>
                <w:bCs/>
                <w:color w:val="4471C4"/>
                <w:sz w:val="23"/>
                <w:szCs w:val="23"/>
              </w:rPr>
            </w:pPr>
          </w:p>
          <w:p w14:paraId="59AA9E04" w14:textId="611BFF1D" w:rsidR="00652B5B" w:rsidRPr="00647814" w:rsidRDefault="00652B5B" w:rsidP="006F4A0C">
            <w:pPr>
              <w:pStyle w:val="CZNormln"/>
              <w:rPr>
                <w:rFonts w:asciiTheme="minorHAnsi" w:hAnsiTheme="minorHAnsi" w:cstheme="minorHAnsi"/>
                <w:sz w:val="18"/>
                <w:szCs w:val="18"/>
              </w:rPr>
            </w:pPr>
            <w:r w:rsidRPr="00647814">
              <w:rPr>
                <w:rFonts w:asciiTheme="minorHAnsi" w:hAnsiTheme="minorHAnsi" w:cstheme="minorHAnsi"/>
                <w:sz w:val="18"/>
                <w:szCs w:val="18"/>
              </w:rPr>
              <w:t xml:space="preserve">Partneři projektu nejsou povinni veškeré aktivity projektu realizovat sami, ale mohou využít externích dodavatelů. V případě, že část aktivit nebude zabezpečena partnerem, ale bude realizována na základě jedné nebo více smluv o dodávce zboží, služeb či stavebních prací, </w:t>
            </w:r>
            <w:r w:rsidRPr="00135AFC">
              <w:rPr>
                <w:rFonts w:asciiTheme="minorHAnsi" w:hAnsiTheme="minorHAnsi" w:cstheme="minorHAnsi"/>
                <w:b/>
                <w:bCs/>
                <w:sz w:val="18"/>
                <w:szCs w:val="18"/>
              </w:rPr>
              <w:t>musí partner při uzavírání takových smluv postupovat v souladu s národní legislativou</w:t>
            </w:r>
            <w:r w:rsidRPr="00647814">
              <w:rPr>
                <w:rFonts w:asciiTheme="minorHAnsi" w:hAnsiTheme="minorHAnsi" w:cstheme="minorHAnsi"/>
                <w:b/>
                <w:bCs/>
                <w:sz w:val="18"/>
                <w:szCs w:val="18"/>
              </w:rPr>
              <w:t>, případně dalšími předpisy, které stanovují pravidla pro zadávání veřejných zakázek</w:t>
            </w:r>
            <w:r w:rsidRPr="00647814">
              <w:rPr>
                <w:rFonts w:asciiTheme="minorHAnsi" w:hAnsiTheme="minorHAnsi" w:cstheme="minorHAnsi"/>
                <w:sz w:val="18"/>
                <w:szCs w:val="18"/>
              </w:rPr>
              <w:t>.</w:t>
            </w:r>
          </w:p>
          <w:p w14:paraId="20B3FD65" w14:textId="0F99DB2B" w:rsidR="00652B5B" w:rsidRDefault="00652B5B" w:rsidP="006F4A0C">
            <w:pPr>
              <w:pStyle w:val="CZNormln"/>
              <w:rPr>
                <w:rFonts w:asciiTheme="minorHAnsi" w:hAnsiTheme="minorHAnsi" w:cstheme="minorHAnsi"/>
                <w:sz w:val="18"/>
                <w:szCs w:val="18"/>
              </w:rPr>
            </w:pPr>
            <w:r w:rsidRPr="00647814">
              <w:rPr>
                <w:rFonts w:asciiTheme="minorHAnsi" w:hAnsiTheme="minorHAnsi" w:cstheme="minorHAnsi"/>
                <w:sz w:val="18"/>
                <w:szCs w:val="18"/>
              </w:rPr>
              <w:t>Veřejné zakázky nebudou v rámci FMP předmětem kontroly, přesto může být kontrola veřejné zakázky provedena jiným orgánem státní správy.</w:t>
            </w:r>
            <w:r w:rsidR="008E5383" w:rsidRPr="00647814">
              <w:rPr>
                <w:rFonts w:asciiTheme="minorHAnsi" w:hAnsiTheme="minorHAnsi" w:cstheme="minorHAnsi"/>
                <w:sz w:val="18"/>
                <w:szCs w:val="18"/>
              </w:rPr>
              <w:t xml:space="preserve"> Proto doporučujeme realizovat projekt v souladu s pravidly Programu Interreg Česko-Polsko 2021-2027.</w:t>
            </w:r>
          </w:p>
          <w:p w14:paraId="5DE70590" w14:textId="11EAFD98" w:rsidR="009F3DC5" w:rsidRDefault="00481EEA" w:rsidP="006F4A0C">
            <w:pPr>
              <w:pStyle w:val="CZNormln"/>
              <w:rPr>
                <w:rFonts w:asciiTheme="minorHAnsi" w:hAnsiTheme="minorHAnsi" w:cstheme="minorHAnsi"/>
                <w:sz w:val="18"/>
                <w:szCs w:val="18"/>
              </w:rPr>
            </w:pPr>
            <w:r>
              <w:rPr>
                <w:rFonts w:asciiTheme="minorHAnsi" w:hAnsiTheme="minorHAnsi" w:cstheme="minorHAnsi"/>
                <w:sz w:val="18"/>
                <w:szCs w:val="18"/>
              </w:rPr>
              <w:t xml:space="preserve">Český partner je povinen naplnit </w:t>
            </w:r>
            <w:r w:rsidR="00DE2647">
              <w:rPr>
                <w:rFonts w:asciiTheme="minorHAnsi" w:hAnsiTheme="minorHAnsi" w:cstheme="minorHAnsi"/>
                <w:sz w:val="18"/>
                <w:szCs w:val="18"/>
              </w:rPr>
              <w:t>ustanovení</w:t>
            </w:r>
            <w:r>
              <w:rPr>
                <w:rFonts w:asciiTheme="minorHAnsi" w:hAnsiTheme="minorHAnsi" w:cstheme="minorHAnsi"/>
                <w:sz w:val="18"/>
                <w:szCs w:val="18"/>
              </w:rPr>
              <w:t xml:space="preserve"> zákona č. </w:t>
            </w:r>
            <w:r w:rsidRPr="00481EEA">
              <w:rPr>
                <w:rFonts w:asciiTheme="minorHAnsi" w:hAnsiTheme="minorHAnsi" w:cstheme="minorHAnsi"/>
                <w:sz w:val="18"/>
                <w:szCs w:val="18"/>
              </w:rPr>
              <w:t>340/2015 Sb.</w:t>
            </w:r>
            <w:r>
              <w:rPr>
                <w:rFonts w:asciiTheme="minorHAnsi" w:hAnsiTheme="minorHAnsi" w:cstheme="minorHAnsi"/>
                <w:sz w:val="18"/>
                <w:szCs w:val="18"/>
              </w:rPr>
              <w:t xml:space="preserve"> </w:t>
            </w:r>
            <w:r w:rsidRPr="00481EEA">
              <w:rPr>
                <w:rFonts w:asciiTheme="minorHAnsi" w:hAnsiTheme="minorHAnsi" w:cstheme="minorHAnsi"/>
                <w:sz w:val="18"/>
                <w:szCs w:val="18"/>
              </w:rPr>
              <w:t>o zvláštních podmínkách účinnosti některých smluv, uveřejňování těchto smluv a o registru smluv</w:t>
            </w:r>
            <w:r>
              <w:rPr>
                <w:rFonts w:asciiTheme="minorHAnsi" w:hAnsiTheme="minorHAnsi" w:cstheme="minorHAnsi"/>
                <w:sz w:val="18"/>
                <w:szCs w:val="18"/>
              </w:rPr>
              <w:t>.</w:t>
            </w:r>
          </w:p>
          <w:bookmarkEnd w:id="32"/>
          <w:p w14:paraId="65E8CF22" w14:textId="77777777" w:rsidR="007A5024" w:rsidRDefault="007A5024" w:rsidP="007A5024">
            <w:pPr>
              <w:rPr>
                <w:rFonts w:asciiTheme="minorHAnsi" w:hAnsiTheme="minorHAnsi" w:cstheme="minorHAnsi"/>
                <w:sz w:val="8"/>
                <w:szCs w:val="8"/>
              </w:rPr>
            </w:pPr>
          </w:p>
          <w:p w14:paraId="231DAAE4" w14:textId="77777777" w:rsidR="002353AA" w:rsidRDefault="002353AA" w:rsidP="007A5024">
            <w:pPr>
              <w:rPr>
                <w:rFonts w:asciiTheme="minorHAnsi" w:hAnsiTheme="minorHAnsi" w:cstheme="minorHAnsi"/>
                <w:sz w:val="8"/>
                <w:szCs w:val="8"/>
              </w:rPr>
            </w:pPr>
          </w:p>
          <w:p w14:paraId="03B04D90" w14:textId="77777777" w:rsidR="002353AA" w:rsidRPr="00A46092" w:rsidRDefault="002353AA" w:rsidP="007A5024">
            <w:pPr>
              <w:rPr>
                <w:rFonts w:asciiTheme="minorHAnsi" w:hAnsiTheme="minorHAnsi" w:cstheme="minorHAnsi"/>
                <w:sz w:val="8"/>
                <w:szCs w:val="8"/>
              </w:rPr>
            </w:pPr>
          </w:p>
          <w:p w14:paraId="2F5F47F5" w14:textId="0C10087A" w:rsidR="007A5024" w:rsidRPr="00A46092" w:rsidRDefault="007A5024" w:rsidP="007A5024">
            <w:pPr>
              <w:pStyle w:val="Nagwek2"/>
              <w:rPr>
                <w:rFonts w:asciiTheme="minorHAnsi" w:hAnsiTheme="minorHAnsi" w:cstheme="minorHAnsi"/>
              </w:rPr>
            </w:pPr>
            <w:bookmarkStart w:id="34" w:name="_Toc126738052"/>
            <w:r w:rsidRPr="00A46092">
              <w:rPr>
                <w:rFonts w:asciiTheme="minorHAnsi" w:hAnsiTheme="minorHAnsi" w:cstheme="minorHAnsi"/>
              </w:rPr>
              <w:lastRenderedPageBreak/>
              <w:t>3.</w:t>
            </w:r>
            <w:r w:rsidR="00E50323">
              <w:rPr>
                <w:rFonts w:asciiTheme="minorHAnsi" w:hAnsiTheme="minorHAnsi" w:cstheme="minorHAnsi"/>
              </w:rPr>
              <w:t>3</w:t>
            </w:r>
            <w:r w:rsidRPr="00A46092">
              <w:rPr>
                <w:rFonts w:asciiTheme="minorHAnsi" w:hAnsiTheme="minorHAnsi" w:cstheme="minorHAnsi"/>
              </w:rPr>
              <w:t xml:space="preserve"> Předložení žádosti</w:t>
            </w:r>
            <w:bookmarkEnd w:id="34"/>
          </w:p>
          <w:p w14:paraId="410A6D04" w14:textId="55A2B57A" w:rsidR="007A19EF" w:rsidRPr="00A46092" w:rsidRDefault="007A19EF" w:rsidP="007A19EF">
            <w:pPr>
              <w:pStyle w:val="Nagwek4"/>
              <w:rPr>
                <w:rFonts w:asciiTheme="minorHAnsi" w:hAnsiTheme="minorHAnsi" w:cstheme="minorHAnsi"/>
                <w:b/>
                <w:i w:val="0"/>
                <w:iCs w:val="0"/>
                <w:caps/>
                <w:color w:val="256BC9"/>
                <w:sz w:val="24"/>
              </w:rPr>
            </w:pPr>
            <w:r w:rsidRPr="00A46092">
              <w:rPr>
                <w:rFonts w:asciiTheme="minorHAnsi" w:hAnsiTheme="minorHAnsi" w:cstheme="minorHAnsi"/>
                <w:b/>
                <w:i w:val="0"/>
                <w:iCs w:val="0"/>
                <w:caps/>
                <w:color w:val="256BC9"/>
                <w:sz w:val="24"/>
              </w:rPr>
              <w:t>3.</w:t>
            </w:r>
            <w:r w:rsidR="00E50323">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.1 Formulář projektové žádosti</w:t>
            </w:r>
          </w:p>
          <w:p w14:paraId="649EEE06" w14:textId="77777777" w:rsidR="00C962B9" w:rsidRPr="00A46092" w:rsidRDefault="00C962B9"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Malé projekty k podání žádosti nevyužívají Monitorovací systém 2021+. Pro malé projekty (FMP) je využíván vlastní systém. </w:t>
            </w:r>
          </w:p>
          <w:p w14:paraId="09E50AA6" w14:textId="5EFB6CF1" w:rsidR="007A19EF" w:rsidRPr="00A46092" w:rsidRDefault="007A19EF"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Monitorovací systém je dostupný na </w:t>
            </w:r>
            <w:r w:rsidRPr="004B184E">
              <w:rPr>
                <w:rFonts w:asciiTheme="minorHAnsi" w:hAnsiTheme="minorHAnsi" w:cstheme="minorHAnsi"/>
                <w:sz w:val="18"/>
                <w:szCs w:val="18"/>
              </w:rPr>
              <w:t>adrese</w:t>
            </w:r>
            <w:r w:rsidR="00135AFC">
              <w:rPr>
                <w:rFonts w:asciiTheme="minorHAnsi" w:hAnsiTheme="minorHAnsi" w:cstheme="minorHAnsi"/>
                <w:sz w:val="18"/>
                <w:szCs w:val="18"/>
              </w:rPr>
              <w:t xml:space="preserve"> </w:t>
            </w:r>
            <w:hyperlink r:id="rId12" w:history="1">
              <w:r w:rsidR="00894868">
                <w:rPr>
                  <w:rStyle w:val="Hipercze"/>
                </w:rPr>
                <w:t>http://fmp.cz-pl.eu/</w:t>
              </w:r>
            </w:hyperlink>
            <w:r w:rsidR="00894868">
              <w:rPr>
                <w:rStyle w:val="Hipercze"/>
              </w:rPr>
              <w:t>.</w:t>
            </w:r>
            <w:r w:rsidRPr="004B184E">
              <w:rPr>
                <w:rFonts w:asciiTheme="minorHAnsi" w:hAnsiTheme="minorHAnsi" w:cstheme="minorHAnsi"/>
                <w:sz w:val="18"/>
                <w:szCs w:val="18"/>
              </w:rPr>
              <w:t xml:space="preserve"> V</w:t>
            </w:r>
            <w:r w:rsidRPr="00A46092">
              <w:rPr>
                <w:rFonts w:asciiTheme="minorHAnsi" w:hAnsiTheme="minorHAnsi" w:cstheme="minorHAnsi"/>
                <w:sz w:val="18"/>
                <w:szCs w:val="18"/>
              </w:rPr>
              <w:t xml:space="preserve"> projektové žádosti je třeba vyplnit všechny nezbytné údaje. Žádost je poté finalizována</w:t>
            </w:r>
            <w:r w:rsidR="00986373" w:rsidRPr="00A46092">
              <w:rPr>
                <w:rFonts w:asciiTheme="minorHAnsi" w:hAnsiTheme="minorHAnsi" w:cstheme="minorHAnsi"/>
                <w:sz w:val="18"/>
                <w:szCs w:val="18"/>
              </w:rPr>
              <w:t xml:space="preserve">, následně je třeba projektovou žádost exportovat do PDF. Verzi v PDF je nutné elektronicky podepsat a poté podepsanou vložit jako přílohu do systému. </w:t>
            </w:r>
            <w:r w:rsidRPr="00A46092">
              <w:rPr>
                <w:rFonts w:asciiTheme="minorHAnsi" w:hAnsiTheme="minorHAnsi" w:cstheme="minorHAnsi"/>
                <w:sz w:val="18"/>
                <w:szCs w:val="18"/>
              </w:rPr>
              <w:t xml:space="preserve">Tím je žádost podána u Správce Fondu. Toto podání žádosti u Správce se považuje za </w:t>
            </w:r>
            <w:r w:rsidR="00986373" w:rsidRPr="00A46092">
              <w:rPr>
                <w:rFonts w:asciiTheme="minorHAnsi" w:hAnsiTheme="minorHAnsi" w:cstheme="minorHAnsi"/>
                <w:sz w:val="18"/>
                <w:szCs w:val="18"/>
              </w:rPr>
              <w:t>zaevidování</w:t>
            </w:r>
            <w:r w:rsidRPr="00A46092">
              <w:rPr>
                <w:rFonts w:asciiTheme="minorHAnsi" w:hAnsiTheme="minorHAnsi" w:cstheme="minorHAnsi"/>
                <w:sz w:val="18"/>
                <w:szCs w:val="18"/>
              </w:rPr>
              <w:t xml:space="preserve"> projektové žádosti. </w:t>
            </w:r>
          </w:p>
          <w:p w14:paraId="0D647B0A" w14:textId="15C749D2" w:rsidR="00C1340F" w:rsidRPr="00A46092" w:rsidRDefault="007A19EF"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Seznam povinných příloh k projektové žádosti je </w:t>
            </w:r>
            <w:r w:rsidRPr="004B184E">
              <w:rPr>
                <w:rFonts w:asciiTheme="minorHAnsi" w:hAnsiTheme="minorHAnsi" w:cstheme="minorHAnsi"/>
                <w:sz w:val="18"/>
                <w:szCs w:val="18"/>
              </w:rPr>
              <w:t xml:space="preserve">uveden </w:t>
            </w:r>
            <w:r w:rsidR="00AF2F8E">
              <w:rPr>
                <w:rFonts w:asciiTheme="minorHAnsi" w:hAnsiTheme="minorHAnsi" w:cstheme="minorHAnsi"/>
                <w:sz w:val="18"/>
                <w:szCs w:val="18"/>
              </w:rPr>
              <w:t>v dokumentech „</w:t>
            </w:r>
            <w:r w:rsidR="00AF2F8E" w:rsidRPr="00516220">
              <w:rPr>
                <w:rFonts w:asciiTheme="minorHAnsi" w:hAnsiTheme="minorHAnsi" w:cstheme="minorHAnsi"/>
                <w:sz w:val="18"/>
                <w:szCs w:val="18"/>
              </w:rPr>
              <w:t>Popis společných příloh a příloh českých partnerů k žádosti o podporu</w:t>
            </w:r>
            <w:r w:rsidR="00AF2F8E">
              <w:rPr>
                <w:rFonts w:asciiTheme="minorHAnsi" w:hAnsiTheme="minorHAnsi" w:cstheme="minorHAnsi"/>
                <w:sz w:val="18"/>
                <w:szCs w:val="18"/>
              </w:rPr>
              <w:t>“ a „</w:t>
            </w:r>
            <w:r w:rsidR="00AF2F8E" w:rsidRPr="00516220">
              <w:rPr>
                <w:rFonts w:asciiTheme="minorHAnsi" w:hAnsiTheme="minorHAnsi" w:cstheme="minorHAnsi"/>
                <w:sz w:val="18"/>
                <w:szCs w:val="18"/>
              </w:rPr>
              <w:t>Popis společných příloh a příloh polských partnerů k žádosti o podporu</w:t>
            </w:r>
            <w:r w:rsidR="00AF2F8E">
              <w:rPr>
                <w:rFonts w:asciiTheme="minorHAnsi" w:hAnsiTheme="minorHAnsi" w:cstheme="minorHAnsi"/>
                <w:sz w:val="18"/>
                <w:szCs w:val="18"/>
              </w:rPr>
              <w:t>“</w:t>
            </w:r>
            <w:r w:rsidR="004B184E">
              <w:rPr>
                <w:rFonts w:asciiTheme="minorHAnsi" w:hAnsiTheme="minorHAnsi" w:cstheme="minorHAnsi"/>
                <w:sz w:val="18"/>
                <w:szCs w:val="18"/>
              </w:rPr>
              <w:t>.</w:t>
            </w:r>
          </w:p>
          <w:p w14:paraId="5A2EB199" w14:textId="37A635EC" w:rsidR="007A19EF" w:rsidRPr="00A46092" w:rsidRDefault="007A19EF"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Po vyplnění projektové žádosti a kompletaci všech nezbytných příloh se doporučuje ověřit úplnost </w:t>
            </w:r>
            <w:r w:rsidR="0062472B">
              <w:rPr>
                <w:rFonts w:asciiTheme="minorHAnsi" w:hAnsiTheme="minorHAnsi" w:cstheme="minorHAnsi"/>
                <w:sz w:val="18"/>
                <w:szCs w:val="18"/>
              </w:rPr>
              <w:t xml:space="preserve">malého </w:t>
            </w:r>
            <w:r w:rsidRPr="00A46092">
              <w:rPr>
                <w:rFonts w:asciiTheme="minorHAnsi" w:hAnsiTheme="minorHAnsi" w:cstheme="minorHAnsi"/>
                <w:sz w:val="18"/>
                <w:szCs w:val="18"/>
              </w:rPr>
              <w:t xml:space="preserve">projektu a příloh na základě kritérií uvedených v Check-listu pro kontrolu přijatelnosti. </w:t>
            </w:r>
          </w:p>
          <w:p w14:paraId="04961CEF" w14:textId="77777777" w:rsidR="00082521" w:rsidRPr="00A46092" w:rsidRDefault="00082521" w:rsidP="00C1340F">
            <w:pPr>
              <w:spacing w:line="276" w:lineRule="auto"/>
              <w:jc w:val="left"/>
              <w:rPr>
                <w:rFonts w:asciiTheme="minorHAnsi" w:hAnsiTheme="minorHAnsi" w:cstheme="minorHAnsi"/>
                <w:sz w:val="18"/>
                <w:szCs w:val="18"/>
              </w:rPr>
            </w:pPr>
          </w:p>
          <w:p w14:paraId="51CBF6AE" w14:textId="51D45BAF" w:rsidR="007572FD" w:rsidRPr="00A46092" w:rsidRDefault="007572FD" w:rsidP="007572FD">
            <w:pPr>
              <w:pStyle w:val="Nagwek4"/>
              <w:rPr>
                <w:rFonts w:asciiTheme="minorHAnsi" w:hAnsiTheme="minorHAnsi" w:cstheme="minorHAnsi"/>
                <w:b/>
                <w:i w:val="0"/>
                <w:iCs w:val="0"/>
                <w:caps/>
                <w:color w:val="256BC9"/>
                <w:sz w:val="24"/>
              </w:rPr>
            </w:pPr>
            <w:r w:rsidRPr="00A46092">
              <w:rPr>
                <w:rFonts w:asciiTheme="minorHAnsi" w:hAnsiTheme="minorHAnsi" w:cstheme="minorHAnsi"/>
                <w:b/>
                <w:i w:val="0"/>
                <w:iCs w:val="0"/>
                <w:caps/>
                <w:color w:val="256BC9"/>
                <w:sz w:val="24"/>
              </w:rPr>
              <w:t>3.</w:t>
            </w:r>
            <w:r w:rsidR="00E50323">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w:t>
            </w:r>
            <w:r w:rsidR="007A19EF" w:rsidRPr="00A46092">
              <w:rPr>
                <w:rFonts w:asciiTheme="minorHAnsi" w:hAnsiTheme="minorHAnsi" w:cstheme="minorHAnsi"/>
                <w:b/>
                <w:i w:val="0"/>
                <w:iCs w:val="0"/>
                <w:caps/>
                <w:color w:val="256BC9"/>
                <w:sz w:val="24"/>
              </w:rPr>
              <w:t>2</w:t>
            </w:r>
            <w:r w:rsidRPr="00A46092">
              <w:rPr>
                <w:rFonts w:asciiTheme="minorHAnsi" w:hAnsiTheme="minorHAnsi" w:cstheme="minorHAnsi"/>
                <w:b/>
                <w:i w:val="0"/>
                <w:iCs w:val="0"/>
                <w:caps/>
                <w:color w:val="256BC9"/>
                <w:sz w:val="24"/>
              </w:rPr>
              <w:t xml:space="preserve"> VÝZVA K PŘEDKLÁDÁNÍ M</w:t>
            </w:r>
            <w:r w:rsidR="00A31C50">
              <w:rPr>
                <w:rFonts w:asciiTheme="minorHAnsi" w:hAnsiTheme="minorHAnsi" w:cstheme="minorHAnsi"/>
                <w:b/>
                <w:i w:val="0"/>
                <w:iCs w:val="0"/>
                <w:caps/>
                <w:color w:val="256BC9"/>
                <w:sz w:val="24"/>
              </w:rPr>
              <w:t xml:space="preserve">ALÝCH </w:t>
            </w:r>
            <w:r w:rsidRPr="00A46092">
              <w:rPr>
                <w:rFonts w:asciiTheme="minorHAnsi" w:hAnsiTheme="minorHAnsi" w:cstheme="minorHAnsi"/>
                <w:b/>
                <w:i w:val="0"/>
                <w:iCs w:val="0"/>
                <w:caps/>
                <w:color w:val="256BC9"/>
                <w:sz w:val="24"/>
              </w:rPr>
              <w:t>PROJEKTŮ</w:t>
            </w:r>
          </w:p>
          <w:p w14:paraId="4915F5A4" w14:textId="4A710D25" w:rsidR="0098204B" w:rsidRPr="00A46092" w:rsidRDefault="007572FD"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V rámci FMP </w:t>
            </w:r>
            <w:r w:rsidR="00A31C50">
              <w:rPr>
                <w:rFonts w:asciiTheme="minorHAnsi" w:hAnsiTheme="minorHAnsi" w:cstheme="minorHAnsi"/>
                <w:sz w:val="18"/>
                <w:szCs w:val="18"/>
              </w:rPr>
              <w:t>je</w:t>
            </w:r>
            <w:r w:rsidR="0098204B" w:rsidRPr="00A46092">
              <w:rPr>
                <w:rFonts w:asciiTheme="minorHAnsi" w:hAnsiTheme="minorHAnsi" w:cstheme="minorHAnsi"/>
                <w:sz w:val="18"/>
                <w:szCs w:val="18"/>
              </w:rPr>
              <w:t xml:space="preserve"> </w:t>
            </w:r>
            <w:r w:rsidR="00A31C50" w:rsidRPr="00A46092">
              <w:rPr>
                <w:rFonts w:asciiTheme="minorHAnsi" w:hAnsiTheme="minorHAnsi" w:cstheme="minorHAnsi"/>
                <w:sz w:val="18"/>
                <w:szCs w:val="18"/>
              </w:rPr>
              <w:t xml:space="preserve">na celé dotační období </w:t>
            </w:r>
            <w:r w:rsidRPr="00A46092">
              <w:rPr>
                <w:rFonts w:asciiTheme="minorHAnsi" w:hAnsiTheme="minorHAnsi" w:cstheme="minorHAnsi"/>
                <w:sz w:val="18"/>
                <w:szCs w:val="18"/>
              </w:rPr>
              <w:t>vyhlášen</w:t>
            </w:r>
            <w:r w:rsidR="00A31C50">
              <w:rPr>
                <w:rFonts w:asciiTheme="minorHAnsi" w:hAnsiTheme="minorHAnsi" w:cstheme="minorHAnsi"/>
                <w:sz w:val="18"/>
                <w:szCs w:val="18"/>
              </w:rPr>
              <w:t>a</w:t>
            </w:r>
            <w:r w:rsidRPr="00A46092">
              <w:rPr>
                <w:rFonts w:asciiTheme="minorHAnsi" w:hAnsiTheme="minorHAnsi" w:cstheme="minorHAnsi"/>
                <w:sz w:val="18"/>
                <w:szCs w:val="18"/>
              </w:rPr>
              <w:t xml:space="preserve"> </w:t>
            </w:r>
            <w:r w:rsidR="0098204B" w:rsidRPr="00A46092">
              <w:rPr>
                <w:rFonts w:asciiTheme="minorHAnsi" w:hAnsiTheme="minorHAnsi" w:cstheme="minorHAnsi"/>
                <w:sz w:val="18"/>
                <w:szCs w:val="18"/>
              </w:rPr>
              <w:t>pro priorit</w:t>
            </w:r>
            <w:r w:rsidR="00E50323">
              <w:rPr>
                <w:rFonts w:asciiTheme="minorHAnsi" w:hAnsiTheme="minorHAnsi" w:cstheme="minorHAnsi"/>
                <w:sz w:val="18"/>
                <w:szCs w:val="18"/>
              </w:rPr>
              <w:t>u</w:t>
            </w:r>
            <w:r w:rsidR="0098204B" w:rsidRPr="00A46092">
              <w:rPr>
                <w:rFonts w:asciiTheme="minorHAnsi" w:hAnsiTheme="minorHAnsi" w:cstheme="minorHAnsi"/>
                <w:sz w:val="18"/>
                <w:szCs w:val="18"/>
              </w:rPr>
              <w:t xml:space="preserve"> 2 </w:t>
            </w:r>
            <w:r w:rsidRPr="00A46092">
              <w:rPr>
                <w:rFonts w:asciiTheme="minorHAnsi" w:hAnsiTheme="minorHAnsi" w:cstheme="minorHAnsi"/>
                <w:sz w:val="18"/>
                <w:szCs w:val="18"/>
              </w:rPr>
              <w:t>kontinuální výz</w:t>
            </w:r>
            <w:r w:rsidR="0098204B" w:rsidRPr="00A46092">
              <w:rPr>
                <w:rFonts w:asciiTheme="minorHAnsi" w:hAnsiTheme="minorHAnsi" w:cstheme="minorHAnsi"/>
                <w:sz w:val="18"/>
                <w:szCs w:val="18"/>
              </w:rPr>
              <w:t>v</w:t>
            </w:r>
            <w:r w:rsidR="00A31C50">
              <w:rPr>
                <w:rFonts w:asciiTheme="minorHAnsi" w:hAnsiTheme="minorHAnsi" w:cstheme="minorHAnsi"/>
                <w:sz w:val="18"/>
                <w:szCs w:val="18"/>
              </w:rPr>
              <w:t>a</w:t>
            </w:r>
            <w:r w:rsidRPr="00A46092">
              <w:rPr>
                <w:rFonts w:asciiTheme="minorHAnsi" w:hAnsiTheme="minorHAnsi" w:cstheme="minorHAnsi"/>
                <w:sz w:val="18"/>
                <w:szCs w:val="18"/>
              </w:rPr>
              <w:t xml:space="preserve"> k předkládání žádostí o dotaci</w:t>
            </w:r>
            <w:r w:rsidR="00A31C50">
              <w:rPr>
                <w:rFonts w:asciiTheme="minorHAnsi" w:hAnsiTheme="minorHAnsi" w:cstheme="minorHAnsi"/>
                <w:sz w:val="18"/>
                <w:szCs w:val="18"/>
              </w:rPr>
              <w:t>.</w:t>
            </w:r>
          </w:p>
          <w:p w14:paraId="46FEBBD5" w14:textId="74BA44A0" w:rsidR="0098204B" w:rsidRPr="00A46092" w:rsidRDefault="007572FD"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Příjem žádostí je průběžný, projektové žádosti jsou přijímány v rámci </w:t>
            </w:r>
            <w:r w:rsidR="00A31C50">
              <w:rPr>
                <w:rFonts w:asciiTheme="minorHAnsi" w:hAnsiTheme="minorHAnsi" w:cstheme="minorHAnsi"/>
                <w:sz w:val="18"/>
                <w:szCs w:val="18"/>
              </w:rPr>
              <w:t>jednotlivých kol kontinuální výzvy.</w:t>
            </w:r>
            <w:r w:rsidRPr="00A46092">
              <w:rPr>
                <w:rFonts w:asciiTheme="minorHAnsi" w:hAnsiTheme="minorHAnsi" w:cstheme="minorHAnsi"/>
                <w:sz w:val="18"/>
                <w:szCs w:val="18"/>
              </w:rPr>
              <w:t xml:space="preserve"> </w:t>
            </w:r>
          </w:p>
          <w:p w14:paraId="7316B4F8" w14:textId="1801B178" w:rsidR="0098204B" w:rsidRPr="00A46092" w:rsidRDefault="007572FD"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O přidělení dotace rozhoduje EŘV</w:t>
            </w:r>
            <w:r w:rsidR="00A31C50">
              <w:rPr>
                <w:rFonts w:asciiTheme="minorHAnsi" w:hAnsiTheme="minorHAnsi" w:cstheme="minorHAnsi"/>
                <w:sz w:val="18"/>
                <w:szCs w:val="18"/>
              </w:rPr>
              <w:t xml:space="preserve"> (Euroregionální řídící výbor)</w:t>
            </w:r>
            <w:r w:rsidRPr="00A46092">
              <w:rPr>
                <w:rFonts w:asciiTheme="minorHAnsi" w:hAnsiTheme="minorHAnsi" w:cstheme="minorHAnsi"/>
                <w:sz w:val="18"/>
                <w:szCs w:val="18"/>
              </w:rPr>
              <w:t xml:space="preserve">. </w:t>
            </w:r>
          </w:p>
          <w:p w14:paraId="6FCC89D6" w14:textId="016F1C99" w:rsidR="007572FD" w:rsidRDefault="007572FD"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Na webových stránkách </w:t>
            </w:r>
            <w:r w:rsidR="00E50323">
              <w:rPr>
                <w:rFonts w:asciiTheme="minorHAnsi" w:hAnsiTheme="minorHAnsi" w:cstheme="minorHAnsi"/>
                <w:sz w:val="18"/>
                <w:szCs w:val="18"/>
              </w:rPr>
              <w:t>Správce FMP</w:t>
            </w:r>
            <w:r w:rsidRPr="00A46092">
              <w:rPr>
                <w:rFonts w:asciiTheme="minorHAnsi" w:hAnsiTheme="minorHAnsi" w:cstheme="minorHAnsi"/>
                <w:sz w:val="18"/>
                <w:szCs w:val="18"/>
              </w:rPr>
              <w:t xml:space="preserve"> jsou pravidelně zveřejňovány termíny vyhlášených kol výzvy a konečné termíny, do kterých musí být projektová žádost v rámci příslušného kola výzvy doručena Správci FMP, stejně jako termín zasedání EŘV, který má projednávat </w:t>
            </w:r>
            <w:r w:rsidR="0098204B" w:rsidRPr="00A46092">
              <w:rPr>
                <w:rFonts w:asciiTheme="minorHAnsi" w:hAnsiTheme="minorHAnsi" w:cstheme="minorHAnsi"/>
                <w:sz w:val="18"/>
                <w:szCs w:val="18"/>
              </w:rPr>
              <w:t>malé projekty</w:t>
            </w:r>
            <w:r w:rsidRPr="00A46092">
              <w:rPr>
                <w:rFonts w:asciiTheme="minorHAnsi" w:hAnsiTheme="minorHAnsi" w:cstheme="minorHAnsi"/>
                <w:sz w:val="18"/>
                <w:szCs w:val="18"/>
              </w:rPr>
              <w:t xml:space="preserve"> předložené do daného kola </w:t>
            </w:r>
            <w:r w:rsidR="00A31C50">
              <w:rPr>
                <w:rFonts w:asciiTheme="minorHAnsi" w:hAnsiTheme="minorHAnsi" w:cstheme="minorHAnsi"/>
                <w:sz w:val="18"/>
                <w:szCs w:val="18"/>
              </w:rPr>
              <w:t xml:space="preserve">průběžné </w:t>
            </w:r>
            <w:r w:rsidRPr="00A46092">
              <w:rPr>
                <w:rFonts w:asciiTheme="minorHAnsi" w:hAnsiTheme="minorHAnsi" w:cstheme="minorHAnsi"/>
                <w:sz w:val="18"/>
                <w:szCs w:val="18"/>
              </w:rPr>
              <w:t xml:space="preserve">výzvy. </w:t>
            </w:r>
          </w:p>
          <w:p w14:paraId="49DBF8FB" w14:textId="333467AD" w:rsidR="006060C1" w:rsidRPr="00A46092" w:rsidRDefault="006060C1" w:rsidP="00164E7F">
            <w:pPr>
              <w:pStyle w:val="Akapitzlist"/>
              <w:numPr>
                <w:ilvl w:val="0"/>
                <w:numId w:val="3"/>
              </w:numPr>
              <w:spacing w:line="276" w:lineRule="auto"/>
              <w:rPr>
                <w:rFonts w:asciiTheme="minorHAnsi" w:hAnsiTheme="minorHAnsi" w:cstheme="minorHAnsi"/>
                <w:sz w:val="18"/>
                <w:szCs w:val="18"/>
              </w:rPr>
            </w:pPr>
            <w:r>
              <w:lastRenderedPageBreak/>
              <w:t>Pro jednotlivá kola výzvy je závazná ta verze Směrnice pro žadatele, která je v platnosti ke dni vyhlášení (začátku) kola výzvy.</w:t>
            </w:r>
          </w:p>
          <w:p w14:paraId="784B67BC" w14:textId="77777777" w:rsidR="0098204B" w:rsidRDefault="0098204B" w:rsidP="0098204B">
            <w:pPr>
              <w:spacing w:after="0" w:line="276" w:lineRule="auto"/>
              <w:jc w:val="left"/>
              <w:rPr>
                <w:rFonts w:asciiTheme="minorHAnsi" w:hAnsiTheme="minorHAnsi" w:cstheme="minorHAnsi"/>
                <w:sz w:val="18"/>
                <w:szCs w:val="18"/>
              </w:rPr>
            </w:pPr>
          </w:p>
          <w:p w14:paraId="75CE8AA4" w14:textId="77777777" w:rsidR="00D34A48" w:rsidRPr="00A46092" w:rsidRDefault="00D34A48" w:rsidP="0098204B">
            <w:pPr>
              <w:spacing w:after="0" w:line="276" w:lineRule="auto"/>
              <w:jc w:val="left"/>
              <w:rPr>
                <w:rFonts w:asciiTheme="minorHAnsi" w:hAnsiTheme="minorHAnsi" w:cstheme="minorHAnsi"/>
                <w:sz w:val="18"/>
                <w:szCs w:val="18"/>
              </w:rPr>
            </w:pPr>
          </w:p>
          <w:p w14:paraId="31976810" w14:textId="2B0B1924" w:rsidR="007572FD" w:rsidRPr="00A46092" w:rsidRDefault="0098204B" w:rsidP="0098204B">
            <w:pPr>
              <w:pStyle w:val="Nagwek4"/>
              <w:rPr>
                <w:rFonts w:asciiTheme="minorHAnsi" w:hAnsiTheme="minorHAnsi" w:cstheme="minorHAnsi"/>
                <w:b/>
                <w:i w:val="0"/>
                <w:iCs w:val="0"/>
                <w:caps/>
                <w:color w:val="256BC9"/>
                <w:sz w:val="24"/>
              </w:rPr>
            </w:pPr>
            <w:r w:rsidRPr="00A46092">
              <w:rPr>
                <w:rFonts w:asciiTheme="minorHAnsi" w:hAnsiTheme="minorHAnsi" w:cstheme="minorHAnsi"/>
                <w:b/>
                <w:i w:val="0"/>
                <w:iCs w:val="0"/>
                <w:caps/>
                <w:color w:val="256BC9"/>
                <w:sz w:val="24"/>
              </w:rPr>
              <w:t>3.</w:t>
            </w:r>
            <w:r w:rsidR="00E50323">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w:t>
            </w:r>
            <w:r w:rsidR="007A19EF" w:rsidRPr="00A46092">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 xml:space="preserve"> </w:t>
            </w:r>
            <w:r w:rsidR="007572FD" w:rsidRPr="00A46092">
              <w:rPr>
                <w:rFonts w:asciiTheme="minorHAnsi" w:hAnsiTheme="minorHAnsi" w:cstheme="minorHAnsi"/>
                <w:b/>
                <w:i w:val="0"/>
                <w:iCs w:val="0"/>
                <w:caps/>
                <w:color w:val="256BC9"/>
                <w:sz w:val="24"/>
              </w:rPr>
              <w:t xml:space="preserve">TÉMATICKÉ ZAMĚŘENÍ JEDNOTLIVÝCH KOL VÝZVY </w:t>
            </w:r>
          </w:p>
          <w:p w14:paraId="187FEF14" w14:textId="65A17664" w:rsidR="007572FD" w:rsidRPr="00A46092" w:rsidRDefault="0098204B"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Správce FMP</w:t>
            </w:r>
            <w:r w:rsidR="007572FD" w:rsidRPr="00A46092">
              <w:rPr>
                <w:rFonts w:asciiTheme="minorHAnsi" w:hAnsiTheme="minorHAnsi" w:cstheme="minorHAnsi"/>
                <w:sz w:val="18"/>
                <w:szCs w:val="18"/>
              </w:rPr>
              <w:t xml:space="preserve"> je oprávněn vyhlašovat omezená t</w:t>
            </w:r>
            <w:r w:rsidRPr="00A46092">
              <w:rPr>
                <w:rFonts w:asciiTheme="minorHAnsi" w:hAnsiTheme="minorHAnsi" w:cstheme="minorHAnsi"/>
                <w:sz w:val="18"/>
                <w:szCs w:val="18"/>
              </w:rPr>
              <w:t>e</w:t>
            </w:r>
            <w:r w:rsidR="007572FD" w:rsidRPr="00A46092">
              <w:rPr>
                <w:rFonts w:asciiTheme="minorHAnsi" w:hAnsiTheme="minorHAnsi" w:cstheme="minorHAnsi"/>
                <w:sz w:val="18"/>
                <w:szCs w:val="18"/>
              </w:rPr>
              <w:t>matická kola výzvy s určitým zaměřením, která budou určena pouze např. pro určitou oblast aktivit (</w:t>
            </w:r>
            <w:r w:rsidR="00E50323">
              <w:rPr>
                <w:rFonts w:asciiTheme="minorHAnsi" w:hAnsiTheme="minorHAnsi" w:cstheme="minorHAnsi"/>
                <w:sz w:val="18"/>
                <w:szCs w:val="18"/>
              </w:rPr>
              <w:t xml:space="preserve">např. </w:t>
            </w:r>
            <w:r w:rsidR="007572FD" w:rsidRPr="00A46092">
              <w:rPr>
                <w:rFonts w:asciiTheme="minorHAnsi" w:hAnsiTheme="minorHAnsi" w:cstheme="minorHAnsi"/>
                <w:sz w:val="18"/>
                <w:szCs w:val="18"/>
              </w:rPr>
              <w:t xml:space="preserve">pouze pro zvolený indikátor </w:t>
            </w:r>
            <w:r w:rsidR="002450F7" w:rsidRPr="00A46092">
              <w:rPr>
                <w:rFonts w:asciiTheme="minorHAnsi" w:hAnsiTheme="minorHAnsi" w:cstheme="minorHAnsi"/>
                <w:sz w:val="18"/>
                <w:szCs w:val="18"/>
              </w:rPr>
              <w:t>malého projektu</w:t>
            </w:r>
            <w:r w:rsidR="007572FD" w:rsidRPr="00A46092">
              <w:rPr>
                <w:rFonts w:asciiTheme="minorHAnsi" w:hAnsiTheme="minorHAnsi" w:cstheme="minorHAnsi"/>
                <w:sz w:val="18"/>
                <w:szCs w:val="18"/>
              </w:rPr>
              <w:t>) či pro určit</w:t>
            </w:r>
            <w:r w:rsidR="002450F7" w:rsidRPr="00A46092">
              <w:rPr>
                <w:rFonts w:asciiTheme="minorHAnsi" w:hAnsiTheme="minorHAnsi" w:cstheme="minorHAnsi"/>
                <w:sz w:val="18"/>
                <w:szCs w:val="18"/>
              </w:rPr>
              <w:t>ý</w:t>
            </w:r>
            <w:r w:rsidR="007572FD" w:rsidRPr="00A46092">
              <w:rPr>
                <w:rFonts w:asciiTheme="minorHAnsi" w:hAnsiTheme="minorHAnsi" w:cstheme="minorHAnsi"/>
                <w:sz w:val="18"/>
                <w:szCs w:val="18"/>
              </w:rPr>
              <w:t xml:space="preserve"> typ</w:t>
            </w:r>
            <w:r w:rsidR="002450F7" w:rsidRPr="00A46092">
              <w:rPr>
                <w:rFonts w:asciiTheme="minorHAnsi" w:hAnsiTheme="minorHAnsi" w:cstheme="minorHAnsi"/>
                <w:sz w:val="18"/>
                <w:szCs w:val="18"/>
              </w:rPr>
              <w:t xml:space="preserve"> malého projektu</w:t>
            </w:r>
            <w:r w:rsidR="007572FD" w:rsidRPr="00A46092">
              <w:rPr>
                <w:rFonts w:asciiTheme="minorHAnsi" w:hAnsiTheme="minorHAnsi" w:cstheme="minorHAnsi"/>
                <w:sz w:val="18"/>
                <w:szCs w:val="18"/>
              </w:rPr>
              <w:t xml:space="preserve"> </w:t>
            </w:r>
            <w:r w:rsidR="002450F7" w:rsidRPr="00A46092">
              <w:rPr>
                <w:rFonts w:asciiTheme="minorHAnsi" w:hAnsiTheme="minorHAnsi" w:cstheme="minorHAnsi"/>
                <w:sz w:val="18"/>
                <w:szCs w:val="18"/>
              </w:rPr>
              <w:t>(</w:t>
            </w:r>
            <w:r w:rsidR="007572FD" w:rsidRPr="00A46092">
              <w:rPr>
                <w:rFonts w:asciiTheme="minorHAnsi" w:hAnsiTheme="minorHAnsi" w:cstheme="minorHAnsi"/>
                <w:sz w:val="18"/>
                <w:szCs w:val="18"/>
              </w:rPr>
              <w:t>společn</w:t>
            </w:r>
            <w:r w:rsidR="002450F7" w:rsidRPr="00A46092">
              <w:rPr>
                <w:rFonts w:asciiTheme="minorHAnsi" w:hAnsiTheme="minorHAnsi" w:cstheme="minorHAnsi"/>
                <w:sz w:val="18"/>
                <w:szCs w:val="18"/>
              </w:rPr>
              <w:t>ý</w:t>
            </w:r>
            <w:r w:rsidR="007572FD" w:rsidRPr="00A46092">
              <w:rPr>
                <w:rFonts w:asciiTheme="minorHAnsi" w:hAnsiTheme="minorHAnsi" w:cstheme="minorHAnsi"/>
                <w:sz w:val="18"/>
                <w:szCs w:val="18"/>
              </w:rPr>
              <w:t>, samostatn</w:t>
            </w:r>
            <w:r w:rsidR="00882541">
              <w:rPr>
                <w:rFonts w:asciiTheme="minorHAnsi" w:hAnsiTheme="minorHAnsi" w:cstheme="minorHAnsi"/>
                <w:sz w:val="18"/>
                <w:szCs w:val="18"/>
              </w:rPr>
              <w:t>ě realizovaný</w:t>
            </w:r>
            <w:r w:rsidR="007572FD" w:rsidRPr="00A46092">
              <w:rPr>
                <w:rFonts w:asciiTheme="minorHAnsi" w:hAnsiTheme="minorHAnsi" w:cstheme="minorHAnsi"/>
                <w:sz w:val="18"/>
                <w:szCs w:val="18"/>
              </w:rPr>
              <w:t xml:space="preserve">) apod. </w:t>
            </w:r>
          </w:p>
          <w:p w14:paraId="3DA98E70" w14:textId="77777777" w:rsidR="0098204B" w:rsidRPr="00A46092" w:rsidRDefault="007572FD"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V případě, že žadatel předloží projektovou žádost, která nesplňuje podmínky stanovené pro aktuální kolo výzvy, je Správce oprávněn tento projekt zamítnout na základě nesplnění kritérií přijatelnosti. </w:t>
            </w:r>
          </w:p>
          <w:p w14:paraId="6F1E6153" w14:textId="77777777" w:rsidR="00CE0431" w:rsidRPr="00A46092" w:rsidRDefault="00CE0431" w:rsidP="00CE0431">
            <w:pPr>
              <w:spacing w:after="0" w:line="276" w:lineRule="auto"/>
              <w:jc w:val="left"/>
              <w:rPr>
                <w:rFonts w:asciiTheme="minorHAnsi" w:hAnsiTheme="minorHAnsi" w:cstheme="minorHAnsi"/>
              </w:rPr>
            </w:pPr>
          </w:p>
          <w:p w14:paraId="36E86D37" w14:textId="228AC120" w:rsidR="00CE0431" w:rsidRPr="00A46092" w:rsidRDefault="00CE0431" w:rsidP="00CE0431">
            <w:pPr>
              <w:pStyle w:val="Nagwek4"/>
              <w:rPr>
                <w:rFonts w:asciiTheme="minorHAnsi" w:hAnsiTheme="minorHAnsi" w:cstheme="minorHAnsi"/>
                <w:b/>
                <w:i w:val="0"/>
                <w:iCs w:val="0"/>
                <w:caps/>
                <w:color w:val="256BC9"/>
                <w:sz w:val="24"/>
              </w:rPr>
            </w:pPr>
            <w:r w:rsidRPr="00A46092">
              <w:rPr>
                <w:rFonts w:asciiTheme="minorHAnsi" w:hAnsiTheme="minorHAnsi" w:cstheme="minorHAnsi"/>
                <w:b/>
                <w:i w:val="0"/>
                <w:iCs w:val="0"/>
                <w:caps/>
                <w:color w:val="256BC9"/>
                <w:sz w:val="24"/>
              </w:rPr>
              <w:t>3.</w:t>
            </w:r>
            <w:r w:rsidR="00E50323">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w:t>
            </w:r>
            <w:r w:rsidR="007A19EF" w:rsidRPr="00A46092">
              <w:rPr>
                <w:rFonts w:asciiTheme="minorHAnsi" w:hAnsiTheme="minorHAnsi" w:cstheme="minorHAnsi"/>
                <w:b/>
                <w:i w:val="0"/>
                <w:iCs w:val="0"/>
                <w:caps/>
                <w:color w:val="256BC9"/>
                <w:sz w:val="24"/>
              </w:rPr>
              <w:t>4</w:t>
            </w:r>
            <w:r w:rsidRPr="00A46092">
              <w:rPr>
                <w:rFonts w:asciiTheme="minorHAnsi" w:hAnsiTheme="minorHAnsi" w:cstheme="minorHAnsi"/>
                <w:b/>
                <w:i w:val="0"/>
                <w:iCs w:val="0"/>
                <w:caps/>
                <w:color w:val="256BC9"/>
                <w:sz w:val="24"/>
              </w:rPr>
              <w:t xml:space="preserve"> Žadatel </w:t>
            </w:r>
          </w:p>
          <w:p w14:paraId="69DAAC74" w14:textId="79C69F4A" w:rsidR="00CE0431" w:rsidRPr="00A46092" w:rsidRDefault="00CE0431"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je zodpovědný za přípravu a řízení malého projektu, nesmí vystupovat jako zprostředkovatel;</w:t>
            </w:r>
          </w:p>
          <w:p w14:paraId="0516DDE6" w14:textId="7D0BD05E" w:rsidR="00CE0431" w:rsidRPr="00A46092" w:rsidRDefault="00CE0431"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má stabilní a dostatečné zdroje financování, aby byla zajištěna kontinuita jeho organizace po celou dobu trvání malého projektu;</w:t>
            </w:r>
          </w:p>
          <w:p w14:paraId="594B686A" w14:textId="5A74C9C3" w:rsidR="00CE0431" w:rsidRPr="00A46092" w:rsidRDefault="00CE0431"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má zajištěné prostředky na krytí celkových výdajů malého projektu předkládaného do </w:t>
            </w:r>
            <w:r w:rsidR="009608E6">
              <w:rPr>
                <w:rFonts w:asciiTheme="minorHAnsi" w:hAnsiTheme="minorHAnsi" w:cstheme="minorHAnsi"/>
                <w:sz w:val="18"/>
                <w:szCs w:val="18"/>
              </w:rPr>
              <w:t>FMP</w:t>
            </w:r>
            <w:r w:rsidRPr="00A46092">
              <w:rPr>
                <w:rFonts w:asciiTheme="minorHAnsi" w:hAnsiTheme="minorHAnsi" w:cstheme="minorHAnsi"/>
                <w:sz w:val="18"/>
                <w:szCs w:val="18"/>
              </w:rPr>
              <w:t>;</w:t>
            </w:r>
          </w:p>
          <w:p w14:paraId="0E029613" w14:textId="6514B934" w:rsidR="00CE0431" w:rsidRPr="00E50323" w:rsidRDefault="00CE0431" w:rsidP="00E50323">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je schopný prokázat svou způsobilost řídit rozsáhlou škálu činností odpovídající velikosti malého projektu, na který se dotace žádá;</w:t>
            </w:r>
          </w:p>
          <w:p w14:paraId="0AB03055" w14:textId="3F51347E" w:rsidR="00CE0431" w:rsidRPr="00A46092" w:rsidRDefault="00CE0431" w:rsidP="00164E7F">
            <w:pPr>
              <w:pStyle w:val="Akapitzlist"/>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oprávněný žadatel může předkládat žádosti o přidělení dotace na malý projekt, jestliže:</w:t>
            </w:r>
          </w:p>
          <w:p w14:paraId="243ADB09"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r w:rsidRPr="00A46092">
              <w:rPr>
                <w:rFonts w:asciiTheme="minorHAnsi" w:hAnsiTheme="minorHAnsi" w:cstheme="minorHAnsi"/>
                <w:sz w:val="18"/>
                <w:szCs w:val="18"/>
              </w:rPr>
              <w:t>nebyl v období posledních 10 let, a ani nyní není, v úpadku či předlužen, na jeho majetek nebyl, a není, prohlášen konkurs, ani nebyl zamítnut soudem návrh na prohlášení konkurzu na jeho majetek pro nedostatek majetku, není proti němu pravomocně nařízena exekuce a jeho majetek není spravován soudem či dle zákona, soudního nebo správního rozhodnutí k tomu určenou osobou;</w:t>
            </w:r>
          </w:p>
          <w:p w14:paraId="00F1BDEB"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r w:rsidRPr="00A46092">
              <w:rPr>
                <w:rFonts w:asciiTheme="minorHAnsi" w:hAnsiTheme="minorHAnsi" w:cstheme="minorHAnsi"/>
                <w:sz w:val="18"/>
                <w:szCs w:val="18"/>
              </w:rPr>
              <w:lastRenderedPageBreak/>
              <w:t>nebyl pravomocně odsouzen za přestupek či obdobný delikt majetkového charakteru či povahy;</w:t>
            </w:r>
          </w:p>
          <w:p w14:paraId="550F8516" w14:textId="67D5C92D" w:rsidR="00CE0431" w:rsidRPr="00A46092" w:rsidRDefault="00CE0431" w:rsidP="004B6A2B">
            <w:pPr>
              <w:pStyle w:val="Odstavecseseznamem1"/>
              <w:keepNext/>
              <w:keepLines/>
              <w:numPr>
                <w:ilvl w:val="1"/>
                <w:numId w:val="4"/>
              </w:numPr>
              <w:spacing w:after="120" w:line="276" w:lineRule="auto"/>
              <w:ind w:left="1786" w:hanging="357"/>
              <w:rPr>
                <w:rFonts w:asciiTheme="minorHAnsi" w:hAnsiTheme="minorHAnsi" w:cstheme="minorHAnsi"/>
                <w:sz w:val="18"/>
                <w:szCs w:val="18"/>
              </w:rPr>
            </w:pPr>
            <w:r w:rsidRPr="00A46092">
              <w:rPr>
                <w:rFonts w:asciiTheme="minorHAnsi" w:hAnsiTheme="minorHAnsi" w:cstheme="minorHAnsi"/>
                <w:sz w:val="18"/>
                <w:szCs w:val="18"/>
              </w:rPr>
              <w:t>nemá nedoplatky na platbách pojistného na sociální zabezpečení, příspěvku na státní politiku zaměstnanosti</w:t>
            </w:r>
            <w:r w:rsidR="00BB55AA">
              <w:rPr>
                <w:rStyle w:val="Odwoanieprzypisudolnego"/>
                <w:rFonts w:asciiTheme="minorHAnsi" w:hAnsiTheme="minorHAnsi" w:cstheme="minorHAnsi"/>
                <w:sz w:val="18"/>
                <w:szCs w:val="18"/>
              </w:rPr>
              <w:footnoteReference w:id="1"/>
            </w:r>
            <w:r w:rsidRPr="00A46092">
              <w:rPr>
                <w:rFonts w:asciiTheme="minorHAnsi" w:hAnsiTheme="minorHAnsi" w:cstheme="minorHAnsi"/>
                <w:sz w:val="18"/>
                <w:szCs w:val="18"/>
              </w:rPr>
              <w:t xml:space="preserve"> a na pojistném na platbách na všeobecné zdravotní pojištění či obdobných platbách a má vyrovnány veškeré své závazky vůči ČR, resp. PR a i všem ostatním členským státům EU;</w:t>
            </w:r>
          </w:p>
          <w:p w14:paraId="4F7176FB"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r w:rsidRPr="00A46092">
              <w:rPr>
                <w:rFonts w:asciiTheme="minorHAnsi" w:hAnsiTheme="minorHAnsi" w:cstheme="minorHAnsi"/>
                <w:sz w:val="18"/>
                <w:szCs w:val="18"/>
              </w:rPr>
              <w:t>nemá daňové nedoplatky;</w:t>
            </w:r>
          </w:p>
          <w:p w14:paraId="4EEE6641"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r w:rsidRPr="00A46092">
              <w:rPr>
                <w:rFonts w:asciiTheme="minorHAnsi" w:hAnsiTheme="minorHAnsi" w:cstheme="minorHAnsi"/>
                <w:sz w:val="18"/>
                <w:szCs w:val="18"/>
              </w:rPr>
              <w:t>nebyl a není zapojen do ilegální aktivity poškozující či ohrožující finanční zájmy ČR, resp. PR, jiného členského státu EU či Evropských společenství;</w:t>
            </w:r>
          </w:p>
          <w:p w14:paraId="2AD5BB1C"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r w:rsidRPr="00A46092">
              <w:rPr>
                <w:rFonts w:asciiTheme="minorHAnsi" w:hAnsiTheme="minorHAnsi" w:cstheme="minorHAnsi"/>
                <w:sz w:val="18"/>
                <w:szCs w:val="18"/>
              </w:rPr>
              <w:t>nedopustil se porušení smluvních či obecně závazným právním předpisem stanovených povinností v souvislosti s výběrovým či obdobným řízením nebo v souvislosti s poskytováním podpory, dotací, subvencí, apod.;</w:t>
            </w:r>
          </w:p>
          <w:p w14:paraId="6477DF6F" w14:textId="77777777" w:rsidR="00CE0431" w:rsidRPr="00A46092" w:rsidRDefault="00CE0431" w:rsidP="00164E7F">
            <w:pPr>
              <w:pStyle w:val="Odstavecseseznamem1"/>
              <w:numPr>
                <w:ilvl w:val="1"/>
                <w:numId w:val="4"/>
              </w:numPr>
              <w:spacing w:after="240" w:line="276" w:lineRule="auto"/>
              <w:contextualSpacing w:val="0"/>
              <w:rPr>
                <w:rFonts w:asciiTheme="minorHAnsi" w:hAnsiTheme="minorHAnsi" w:cstheme="minorHAnsi"/>
                <w:sz w:val="18"/>
                <w:szCs w:val="18"/>
              </w:rPr>
            </w:pPr>
            <w:r w:rsidRPr="00A46092">
              <w:rPr>
                <w:rFonts w:asciiTheme="minorHAnsi" w:hAnsiTheme="minorHAnsi" w:cstheme="minorHAnsi"/>
                <w:sz w:val="18"/>
                <w:szCs w:val="18"/>
              </w:rPr>
              <w:t>splňuje veškeré podmínky kladené na žadatele definované ve Směrnici pro žadatele.</w:t>
            </w:r>
          </w:p>
          <w:p w14:paraId="65C3A35A" w14:textId="77777777" w:rsidR="00CE0431" w:rsidRPr="00A46092" w:rsidRDefault="00CE0431" w:rsidP="00164E7F">
            <w:pPr>
              <w:pStyle w:val="Akapitzlist"/>
              <w:numPr>
                <w:ilvl w:val="0"/>
                <w:numId w:val="4"/>
              </w:numPr>
              <w:spacing w:after="240" w:line="276" w:lineRule="auto"/>
              <w:rPr>
                <w:rFonts w:asciiTheme="minorHAnsi" w:hAnsiTheme="minorHAnsi" w:cstheme="minorHAnsi"/>
                <w:b/>
                <w:sz w:val="18"/>
                <w:szCs w:val="18"/>
              </w:rPr>
            </w:pPr>
            <w:r w:rsidRPr="00A46092">
              <w:rPr>
                <w:rFonts w:asciiTheme="minorHAnsi" w:hAnsiTheme="minorHAnsi" w:cstheme="minorHAnsi"/>
                <w:b/>
                <w:sz w:val="18"/>
                <w:szCs w:val="18"/>
              </w:rPr>
              <w:t>Žadatelé tím, že předloží žádost do Fondu, automaticky prohlašují, že nespadají do žádné z výše uvedených kategorií.</w:t>
            </w:r>
          </w:p>
          <w:p w14:paraId="1D5EA178" w14:textId="77777777" w:rsidR="00CE0431" w:rsidRPr="00A46092" w:rsidRDefault="00CE0431" w:rsidP="00164E7F">
            <w:pPr>
              <w:pStyle w:val="Akapitzlist"/>
              <w:numPr>
                <w:ilvl w:val="0"/>
                <w:numId w:val="4"/>
              </w:numPr>
              <w:spacing w:after="240" w:line="276" w:lineRule="auto"/>
              <w:rPr>
                <w:rFonts w:asciiTheme="minorHAnsi" w:hAnsiTheme="minorHAnsi" w:cstheme="minorHAnsi"/>
                <w:b/>
                <w:sz w:val="18"/>
                <w:szCs w:val="18"/>
              </w:rPr>
            </w:pPr>
            <w:r w:rsidRPr="00A46092">
              <w:rPr>
                <w:rFonts w:asciiTheme="minorHAnsi" w:hAnsiTheme="minorHAnsi" w:cstheme="minorHAnsi"/>
                <w:b/>
                <w:sz w:val="18"/>
                <w:szCs w:val="18"/>
              </w:rPr>
              <w:t>V případě zjištění, že žadatel spadá do jedné nebo více výše uvedených kategorií, bude žadatel vyřazen z dalšího procesu administrace.</w:t>
            </w:r>
          </w:p>
          <w:p w14:paraId="0E08EDEF" w14:textId="77777777" w:rsidR="00CE0431" w:rsidRDefault="00CE0431" w:rsidP="00CE0431">
            <w:pPr>
              <w:rPr>
                <w:rFonts w:asciiTheme="minorHAnsi" w:hAnsiTheme="minorHAnsi" w:cstheme="minorHAnsi"/>
              </w:rPr>
            </w:pPr>
          </w:p>
          <w:p w14:paraId="0FC9FE50" w14:textId="77777777" w:rsidR="00D0048E" w:rsidRDefault="00D0048E" w:rsidP="00CE0431">
            <w:pPr>
              <w:rPr>
                <w:rFonts w:asciiTheme="minorHAnsi" w:hAnsiTheme="minorHAnsi" w:cstheme="minorHAnsi"/>
              </w:rPr>
            </w:pPr>
          </w:p>
          <w:p w14:paraId="6F1F2702" w14:textId="77777777" w:rsidR="00BB55AA" w:rsidRDefault="00BB55AA" w:rsidP="00CE0431">
            <w:pPr>
              <w:rPr>
                <w:rFonts w:asciiTheme="minorHAnsi" w:hAnsiTheme="minorHAnsi" w:cstheme="minorHAnsi"/>
              </w:rPr>
            </w:pPr>
          </w:p>
          <w:p w14:paraId="3C2F5F84" w14:textId="0DE5F11E" w:rsidR="00CE0431" w:rsidRPr="00A46092" w:rsidRDefault="00F66184" w:rsidP="00F66184">
            <w:pPr>
              <w:pStyle w:val="Nagwek1"/>
              <w:jc w:val="left"/>
              <w:rPr>
                <w:rFonts w:asciiTheme="minorHAnsi" w:hAnsiTheme="minorHAnsi" w:cstheme="minorHAnsi"/>
              </w:rPr>
            </w:pPr>
            <w:r w:rsidRPr="00A46092">
              <w:rPr>
                <w:rFonts w:asciiTheme="minorHAnsi" w:hAnsiTheme="minorHAnsi" w:cstheme="minorHAnsi"/>
              </w:rPr>
              <w:lastRenderedPageBreak/>
              <w:t>4. malé projekty</w:t>
            </w:r>
            <w:r w:rsidR="00E04FE5" w:rsidRPr="00A46092">
              <w:rPr>
                <w:rFonts w:asciiTheme="minorHAnsi" w:hAnsiTheme="minorHAnsi" w:cstheme="minorHAnsi"/>
              </w:rPr>
              <w:t xml:space="preserve"> </w:t>
            </w:r>
            <w:r w:rsidRPr="00A46092">
              <w:rPr>
                <w:rFonts w:asciiTheme="minorHAnsi" w:hAnsiTheme="minorHAnsi" w:cstheme="minorHAnsi"/>
              </w:rPr>
              <w:t xml:space="preserve">– Hodnocení, Realizace </w:t>
            </w:r>
          </w:p>
          <w:p w14:paraId="372DDA17" w14:textId="77777777" w:rsidR="009834DF" w:rsidRPr="00A46092" w:rsidRDefault="009834DF" w:rsidP="009834DF">
            <w:pPr>
              <w:rPr>
                <w:rFonts w:asciiTheme="minorHAnsi" w:hAnsiTheme="minorHAnsi" w:cstheme="minorHAnsi"/>
                <w:sz w:val="8"/>
                <w:szCs w:val="8"/>
              </w:rPr>
            </w:pPr>
          </w:p>
          <w:p w14:paraId="500DA989" w14:textId="78C847D1" w:rsidR="009834DF" w:rsidRPr="00A46092" w:rsidRDefault="009834DF" w:rsidP="009834DF">
            <w:pPr>
              <w:pStyle w:val="Nagwek2"/>
              <w:rPr>
                <w:rFonts w:asciiTheme="minorHAnsi" w:hAnsiTheme="minorHAnsi" w:cstheme="minorHAnsi"/>
              </w:rPr>
            </w:pPr>
            <w:r w:rsidRPr="00A46092">
              <w:rPr>
                <w:rFonts w:asciiTheme="minorHAnsi" w:hAnsiTheme="minorHAnsi" w:cstheme="minorHAnsi"/>
              </w:rPr>
              <w:t xml:space="preserve">4.1 kontrola formálních náležitostí a přijatelnosti </w:t>
            </w:r>
          </w:p>
          <w:p w14:paraId="4F242552" w14:textId="77777777" w:rsidR="001424F5" w:rsidRDefault="009834DF" w:rsidP="0043345A">
            <w:pPr>
              <w:pStyle w:val="Akapitzlist"/>
              <w:numPr>
                <w:ilvl w:val="0"/>
                <w:numId w:val="26"/>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Po předložení </w:t>
            </w:r>
            <w:r w:rsidR="00E40A48" w:rsidRPr="009448D3">
              <w:rPr>
                <w:rFonts w:asciiTheme="minorHAnsi" w:hAnsiTheme="minorHAnsi" w:cstheme="minorHAnsi"/>
                <w:sz w:val="18"/>
                <w:szCs w:val="18"/>
              </w:rPr>
              <w:t>žádostí o podporu</w:t>
            </w:r>
            <w:r w:rsidRPr="009448D3">
              <w:rPr>
                <w:rFonts w:asciiTheme="minorHAnsi" w:hAnsiTheme="minorHAnsi" w:cstheme="minorHAnsi"/>
                <w:sz w:val="18"/>
                <w:szCs w:val="18"/>
              </w:rPr>
              <w:t xml:space="preserve"> Správce provede </w:t>
            </w:r>
            <w:r w:rsidR="00F86472" w:rsidRPr="009448D3">
              <w:rPr>
                <w:rFonts w:asciiTheme="minorHAnsi" w:hAnsiTheme="minorHAnsi" w:cstheme="minorHAnsi"/>
                <w:sz w:val="18"/>
                <w:szCs w:val="18"/>
              </w:rPr>
              <w:t>K</w:t>
            </w:r>
            <w:r w:rsidRPr="009448D3">
              <w:rPr>
                <w:rFonts w:asciiTheme="minorHAnsi" w:hAnsiTheme="minorHAnsi" w:cstheme="minorHAnsi"/>
                <w:sz w:val="18"/>
                <w:szCs w:val="18"/>
              </w:rPr>
              <w:t xml:space="preserve">ontrolu formálních náležitostí a přijatelnosti. </w:t>
            </w:r>
          </w:p>
          <w:p w14:paraId="18AC3356" w14:textId="2DD2DFF9" w:rsidR="00135AFC" w:rsidRPr="009448D3" w:rsidRDefault="00135AFC" w:rsidP="0043345A">
            <w:pPr>
              <w:pStyle w:val="Akapitzlist"/>
              <w:numPr>
                <w:ilvl w:val="0"/>
                <w:numId w:val="26"/>
              </w:numPr>
              <w:spacing w:line="276" w:lineRule="auto"/>
              <w:rPr>
                <w:rFonts w:asciiTheme="minorHAnsi" w:hAnsiTheme="minorHAnsi" w:cstheme="minorHAnsi"/>
                <w:sz w:val="18"/>
                <w:szCs w:val="18"/>
              </w:rPr>
            </w:pPr>
            <w:r w:rsidRPr="00135AFC">
              <w:rPr>
                <w:rFonts w:asciiTheme="minorHAnsi" w:hAnsiTheme="minorHAnsi" w:cstheme="minorHAnsi"/>
                <w:sz w:val="18"/>
                <w:szCs w:val="18"/>
              </w:rPr>
              <w:t>Každý malý projekt musí přispívat k naplnění alespoň jednoho z uvedených cílů projektu Fond a způsob, jakým projekt přispívá k naplnění konkrétního cíle musí být popsán v projektové žádosti</w:t>
            </w:r>
          </w:p>
          <w:p w14:paraId="3F815068" w14:textId="7D90B78B" w:rsidR="000C10F9" w:rsidRDefault="00626C09" w:rsidP="0043345A">
            <w:pPr>
              <w:pStyle w:val="Akapitzlist"/>
              <w:numPr>
                <w:ilvl w:val="0"/>
                <w:numId w:val="26"/>
              </w:numPr>
              <w:spacing w:line="276" w:lineRule="auto"/>
              <w:rPr>
                <w:rFonts w:asciiTheme="minorHAnsi" w:hAnsiTheme="minorHAnsi" w:cstheme="minorHAnsi"/>
                <w:sz w:val="18"/>
                <w:szCs w:val="18"/>
              </w:rPr>
            </w:pPr>
            <w:r w:rsidRPr="009448D3">
              <w:rPr>
                <w:rFonts w:asciiTheme="minorHAnsi" w:hAnsiTheme="minorHAnsi" w:cstheme="minorHAnsi"/>
                <w:sz w:val="18"/>
                <w:szCs w:val="18"/>
              </w:rPr>
              <w:t>U m</w:t>
            </w:r>
            <w:r w:rsidR="000C10F9" w:rsidRPr="009448D3">
              <w:rPr>
                <w:rFonts w:asciiTheme="minorHAnsi" w:hAnsiTheme="minorHAnsi" w:cstheme="minorHAnsi"/>
                <w:sz w:val="18"/>
                <w:szCs w:val="18"/>
              </w:rPr>
              <w:t>al</w:t>
            </w:r>
            <w:r w:rsidRPr="009448D3">
              <w:rPr>
                <w:rFonts w:asciiTheme="minorHAnsi" w:hAnsiTheme="minorHAnsi" w:cstheme="minorHAnsi"/>
                <w:sz w:val="18"/>
                <w:szCs w:val="18"/>
              </w:rPr>
              <w:t>ých</w:t>
            </w:r>
            <w:r w:rsidR="000C10F9" w:rsidRPr="009448D3">
              <w:rPr>
                <w:rFonts w:asciiTheme="minorHAnsi" w:hAnsiTheme="minorHAnsi" w:cstheme="minorHAnsi"/>
                <w:sz w:val="18"/>
                <w:szCs w:val="18"/>
              </w:rPr>
              <w:t xml:space="preserve"> projekt</w:t>
            </w:r>
            <w:r w:rsidRPr="009448D3">
              <w:rPr>
                <w:rFonts w:asciiTheme="minorHAnsi" w:hAnsiTheme="minorHAnsi" w:cstheme="minorHAnsi"/>
                <w:sz w:val="18"/>
                <w:szCs w:val="18"/>
              </w:rPr>
              <w:t>ů</w:t>
            </w:r>
            <w:r w:rsidR="000C10F9" w:rsidRPr="009448D3">
              <w:rPr>
                <w:rFonts w:asciiTheme="minorHAnsi" w:hAnsiTheme="minorHAnsi" w:cstheme="minorHAnsi"/>
                <w:sz w:val="18"/>
                <w:szCs w:val="18"/>
              </w:rPr>
              <w:t xml:space="preserve"> </w:t>
            </w:r>
            <w:r w:rsidR="00B84066">
              <w:rPr>
                <w:rFonts w:asciiTheme="minorHAnsi" w:hAnsiTheme="minorHAnsi" w:cstheme="minorHAnsi"/>
                <w:sz w:val="18"/>
                <w:szCs w:val="18"/>
              </w:rPr>
              <w:t>zaměřených na drobnou infrastrukturu v cestovním ruchu</w:t>
            </w:r>
            <w:r w:rsidRPr="009448D3">
              <w:rPr>
                <w:rFonts w:asciiTheme="minorHAnsi" w:hAnsiTheme="minorHAnsi" w:cstheme="minorHAnsi"/>
                <w:sz w:val="18"/>
                <w:szCs w:val="18"/>
              </w:rPr>
              <w:t xml:space="preserve"> provádí k</w:t>
            </w:r>
            <w:r w:rsidR="000C10F9" w:rsidRPr="009448D3">
              <w:rPr>
                <w:rFonts w:asciiTheme="minorHAnsi" w:hAnsiTheme="minorHAnsi" w:cstheme="minorHAnsi"/>
                <w:sz w:val="18"/>
                <w:szCs w:val="18"/>
              </w:rPr>
              <w:t xml:space="preserve">ontrolu návrhu rozpočtu v rámci kontroly přijatelnosti odborní experti se zkušenostmi a dostatečnou odborností v oblasti stavebních výdajů. Při kontrole rozpočtu bude ověřena výše jednotlivých položek, jejich množství a celková skladba rozpočtu. </w:t>
            </w:r>
          </w:p>
          <w:p w14:paraId="7D230E59" w14:textId="5A3F8FD3" w:rsidR="0056128C" w:rsidRPr="009448D3" w:rsidRDefault="0056128C" w:rsidP="0043345A">
            <w:pPr>
              <w:pStyle w:val="Akapitzlist"/>
              <w:numPr>
                <w:ilvl w:val="0"/>
                <w:numId w:val="26"/>
              </w:numPr>
              <w:spacing w:line="276" w:lineRule="auto"/>
              <w:rPr>
                <w:rFonts w:asciiTheme="minorHAnsi" w:hAnsiTheme="minorHAnsi" w:cstheme="minorHAnsi"/>
                <w:sz w:val="18"/>
                <w:szCs w:val="18"/>
              </w:rPr>
            </w:pPr>
            <w:r>
              <w:rPr>
                <w:rFonts w:asciiTheme="minorHAnsi" w:hAnsiTheme="minorHAnsi" w:cstheme="minorHAnsi"/>
                <w:sz w:val="18"/>
                <w:szCs w:val="18"/>
              </w:rPr>
              <w:t>Správce provede kontrolu, zda projekt nemá zásadní negativní vliv na životní prostředí</w:t>
            </w:r>
            <w:r w:rsidR="00D64F7B">
              <w:rPr>
                <w:rFonts w:asciiTheme="minorHAnsi" w:hAnsiTheme="minorHAnsi" w:cstheme="minorHAnsi"/>
                <w:sz w:val="18"/>
                <w:szCs w:val="18"/>
              </w:rPr>
              <w:t>. Bližší informace jsou uvedeny v příloze č. 2</w:t>
            </w:r>
            <w:r w:rsidR="00516220">
              <w:rPr>
                <w:rFonts w:asciiTheme="minorHAnsi" w:hAnsiTheme="minorHAnsi" w:cstheme="minorHAnsi"/>
                <w:sz w:val="18"/>
                <w:szCs w:val="18"/>
              </w:rPr>
              <w:t>1</w:t>
            </w:r>
            <w:r w:rsidR="00D64F7B">
              <w:rPr>
                <w:rFonts w:asciiTheme="minorHAnsi" w:hAnsiTheme="minorHAnsi" w:cstheme="minorHAnsi"/>
                <w:sz w:val="18"/>
                <w:szCs w:val="18"/>
              </w:rPr>
              <w:t>.</w:t>
            </w:r>
          </w:p>
          <w:p w14:paraId="1EC4E415" w14:textId="5AAEEAD5" w:rsidR="00FC45C3" w:rsidRPr="009448D3" w:rsidRDefault="00FC45C3" w:rsidP="0043345A">
            <w:pPr>
              <w:pStyle w:val="Akapitzlist"/>
              <w:numPr>
                <w:ilvl w:val="0"/>
                <w:numId w:val="26"/>
              </w:numPr>
              <w:spacing w:line="276" w:lineRule="auto"/>
              <w:rPr>
                <w:rFonts w:asciiTheme="minorHAnsi" w:hAnsiTheme="minorHAnsi" w:cstheme="minorHAnsi"/>
                <w:sz w:val="18"/>
                <w:szCs w:val="18"/>
              </w:rPr>
            </w:pPr>
            <w:r w:rsidRPr="009448D3">
              <w:rPr>
                <w:rFonts w:asciiTheme="minorHAnsi" w:hAnsiTheme="minorHAnsi" w:cstheme="minorHAnsi"/>
                <w:sz w:val="18"/>
                <w:szCs w:val="18"/>
              </w:rPr>
              <w:t>Spolu s</w:t>
            </w:r>
            <w:r w:rsidR="00F86472" w:rsidRPr="009448D3">
              <w:rPr>
                <w:rFonts w:asciiTheme="minorHAnsi" w:hAnsiTheme="minorHAnsi" w:cstheme="minorHAnsi"/>
                <w:sz w:val="18"/>
                <w:szCs w:val="18"/>
              </w:rPr>
              <w:t> </w:t>
            </w:r>
            <w:r w:rsidRPr="009448D3">
              <w:rPr>
                <w:rFonts w:asciiTheme="minorHAnsi" w:hAnsiTheme="minorHAnsi" w:cstheme="minorHAnsi"/>
                <w:sz w:val="18"/>
                <w:szCs w:val="18"/>
              </w:rPr>
              <w:t xml:space="preserve">žádostí o podporu je třeba doložit veškeré povinné přílohy. Výčet příloh naleznete </w:t>
            </w:r>
            <w:r w:rsidRPr="004B184E">
              <w:rPr>
                <w:rFonts w:asciiTheme="minorHAnsi" w:hAnsiTheme="minorHAnsi" w:cstheme="minorHAnsi"/>
                <w:sz w:val="18"/>
                <w:szCs w:val="18"/>
              </w:rPr>
              <w:t>v</w:t>
            </w:r>
            <w:r w:rsidR="00516220">
              <w:rPr>
                <w:rFonts w:asciiTheme="minorHAnsi" w:hAnsiTheme="minorHAnsi" w:cstheme="minorHAnsi"/>
                <w:sz w:val="18"/>
                <w:szCs w:val="18"/>
              </w:rPr>
              <w:t> dokumentech „</w:t>
            </w:r>
            <w:r w:rsidR="00516220" w:rsidRPr="00516220">
              <w:rPr>
                <w:rFonts w:asciiTheme="minorHAnsi" w:hAnsiTheme="minorHAnsi" w:cstheme="minorHAnsi"/>
                <w:sz w:val="18"/>
                <w:szCs w:val="18"/>
              </w:rPr>
              <w:t>Popis společných příloh a příloh českých partnerů k žádosti o podporu</w:t>
            </w:r>
            <w:r w:rsidR="00516220">
              <w:rPr>
                <w:rFonts w:asciiTheme="minorHAnsi" w:hAnsiTheme="minorHAnsi" w:cstheme="minorHAnsi"/>
                <w:sz w:val="18"/>
                <w:szCs w:val="18"/>
              </w:rPr>
              <w:t>“ a „</w:t>
            </w:r>
            <w:r w:rsidR="00516220" w:rsidRPr="00516220">
              <w:rPr>
                <w:rFonts w:asciiTheme="minorHAnsi" w:hAnsiTheme="minorHAnsi" w:cstheme="minorHAnsi"/>
                <w:sz w:val="18"/>
                <w:szCs w:val="18"/>
              </w:rPr>
              <w:t>Popis společných příloh a příloh polských partnerů k žádosti o podporu</w:t>
            </w:r>
            <w:r w:rsidR="00516220">
              <w:rPr>
                <w:rFonts w:asciiTheme="minorHAnsi" w:hAnsiTheme="minorHAnsi" w:cstheme="minorHAnsi"/>
                <w:sz w:val="18"/>
                <w:szCs w:val="18"/>
              </w:rPr>
              <w:t>“</w:t>
            </w:r>
            <w:r w:rsidR="004B184E">
              <w:rPr>
                <w:rFonts w:asciiTheme="minorHAnsi" w:hAnsiTheme="minorHAnsi" w:cstheme="minorHAnsi"/>
                <w:sz w:val="18"/>
                <w:szCs w:val="18"/>
              </w:rPr>
              <w:t xml:space="preserve">. </w:t>
            </w:r>
          </w:p>
          <w:p w14:paraId="7449DB67" w14:textId="5855CE9E" w:rsidR="00F86472" w:rsidRPr="001B7004" w:rsidRDefault="009834DF" w:rsidP="0043345A">
            <w:pPr>
              <w:pStyle w:val="Akapitzlist"/>
              <w:numPr>
                <w:ilvl w:val="0"/>
                <w:numId w:val="26"/>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V případě neúplnosti nebo jiných nesrovnalostí v </w:t>
            </w:r>
            <w:r w:rsidR="00F86472" w:rsidRPr="009448D3">
              <w:rPr>
                <w:rFonts w:asciiTheme="minorHAnsi" w:hAnsiTheme="minorHAnsi" w:cstheme="minorHAnsi"/>
                <w:sz w:val="18"/>
                <w:szCs w:val="18"/>
              </w:rPr>
              <w:t>ž</w:t>
            </w:r>
            <w:r w:rsidRPr="009448D3">
              <w:rPr>
                <w:rFonts w:asciiTheme="minorHAnsi" w:hAnsiTheme="minorHAnsi" w:cstheme="minorHAnsi"/>
                <w:sz w:val="18"/>
                <w:szCs w:val="18"/>
              </w:rPr>
              <w:t xml:space="preserve">ádosti vyzve Správce žadatele k doplnění </w:t>
            </w:r>
            <w:r w:rsidR="00E40A48" w:rsidRPr="009448D3">
              <w:rPr>
                <w:rFonts w:asciiTheme="minorHAnsi" w:hAnsiTheme="minorHAnsi" w:cstheme="minorHAnsi"/>
                <w:sz w:val="18"/>
                <w:szCs w:val="18"/>
              </w:rPr>
              <w:t>žádosti o podporu</w:t>
            </w:r>
            <w:r w:rsidRPr="009448D3">
              <w:rPr>
                <w:rFonts w:asciiTheme="minorHAnsi" w:hAnsiTheme="minorHAnsi" w:cstheme="minorHAnsi"/>
                <w:sz w:val="18"/>
                <w:szCs w:val="18"/>
              </w:rPr>
              <w:t xml:space="preserve">. </w:t>
            </w:r>
            <w:r w:rsidR="00AD1DB9" w:rsidRPr="009448D3">
              <w:rPr>
                <w:rFonts w:asciiTheme="minorHAnsi" w:hAnsiTheme="minorHAnsi" w:cstheme="minorHAnsi"/>
                <w:b/>
                <w:bCs/>
                <w:sz w:val="18"/>
                <w:szCs w:val="18"/>
              </w:rPr>
              <w:t xml:space="preserve">Žadatel má na doplnění žádosti o podporu 10 pracovních dnů. Žádost o podporu může být vracena k doplnění </w:t>
            </w:r>
            <w:r w:rsidR="000A7E64">
              <w:rPr>
                <w:rFonts w:asciiTheme="minorHAnsi" w:hAnsiTheme="minorHAnsi" w:cstheme="minorHAnsi"/>
                <w:b/>
                <w:bCs/>
                <w:sz w:val="18"/>
                <w:szCs w:val="18"/>
              </w:rPr>
              <w:t>dvakrát</w:t>
            </w:r>
            <w:r w:rsidR="00AD1DB9" w:rsidRPr="009448D3">
              <w:rPr>
                <w:rFonts w:asciiTheme="minorHAnsi" w:hAnsiTheme="minorHAnsi" w:cstheme="minorHAnsi"/>
                <w:b/>
                <w:bCs/>
                <w:sz w:val="18"/>
                <w:szCs w:val="18"/>
              </w:rPr>
              <w:t>.</w:t>
            </w:r>
            <w:r w:rsidR="00CE49C9">
              <w:rPr>
                <w:rFonts w:asciiTheme="minorHAnsi" w:hAnsiTheme="minorHAnsi" w:cstheme="minorHAnsi"/>
                <w:b/>
                <w:bCs/>
                <w:sz w:val="18"/>
                <w:szCs w:val="18"/>
              </w:rPr>
              <w:t xml:space="preserve"> </w:t>
            </w:r>
            <w:r w:rsidR="00CE49C9" w:rsidRPr="003D0935">
              <w:rPr>
                <w:rFonts w:asciiTheme="minorHAnsi" w:hAnsiTheme="minorHAnsi" w:cstheme="minorHAnsi"/>
                <w:b/>
                <w:bCs/>
                <w:sz w:val="18"/>
                <w:szCs w:val="18"/>
              </w:rPr>
              <w:t>V případě druhé výzvy na doplnění žádosti je termín 5 pracovních dnů.</w:t>
            </w:r>
          </w:p>
          <w:p w14:paraId="2E28230C" w14:textId="63992A5E" w:rsidR="001B7004" w:rsidRPr="00C6117A" w:rsidRDefault="001B7004" w:rsidP="0043345A">
            <w:pPr>
              <w:pStyle w:val="Akapitzlist"/>
              <w:numPr>
                <w:ilvl w:val="0"/>
                <w:numId w:val="26"/>
              </w:numPr>
              <w:spacing w:line="276" w:lineRule="auto"/>
              <w:rPr>
                <w:rFonts w:asciiTheme="minorHAnsi" w:hAnsiTheme="minorHAnsi" w:cstheme="minorHAnsi"/>
                <w:sz w:val="18"/>
                <w:szCs w:val="18"/>
              </w:rPr>
            </w:pPr>
            <w:r w:rsidRPr="00C6117A">
              <w:rPr>
                <w:rFonts w:asciiTheme="minorHAnsi" w:hAnsiTheme="minorHAnsi" w:cstheme="minorHAnsi"/>
                <w:sz w:val="18"/>
                <w:szCs w:val="18"/>
              </w:rPr>
              <w:t>Pokud ani druhé doplnění žadatele není smysluplné a výdaje projektu nesplňují pravidla účelnosti, efektivnosti a hospodárnosti, Správce upraví výši výdajů, případně je zcela z rozpočtu odstraní a žádost o podporu splní kontrolu přijatelnosti.</w:t>
            </w:r>
          </w:p>
          <w:p w14:paraId="541E9626" w14:textId="3DF7CB7B" w:rsidR="006D5673" w:rsidRPr="009448D3" w:rsidRDefault="009834DF" w:rsidP="0043345A">
            <w:pPr>
              <w:pStyle w:val="Akapitzlist"/>
              <w:numPr>
                <w:ilvl w:val="0"/>
                <w:numId w:val="26"/>
              </w:numPr>
              <w:spacing w:line="276" w:lineRule="auto"/>
              <w:rPr>
                <w:rFonts w:asciiTheme="minorHAnsi" w:hAnsiTheme="minorHAnsi" w:cstheme="minorHAnsi"/>
                <w:sz w:val="18"/>
                <w:szCs w:val="18"/>
              </w:rPr>
            </w:pPr>
            <w:r w:rsidRPr="00C6117A">
              <w:rPr>
                <w:rFonts w:asciiTheme="minorHAnsi" w:hAnsiTheme="minorHAnsi" w:cstheme="minorHAnsi"/>
                <w:sz w:val="18"/>
                <w:szCs w:val="18"/>
              </w:rPr>
              <w:lastRenderedPageBreak/>
              <w:t>V případě, že žadatel nesrovnalosti v daném termínu neodstraní, je</w:t>
            </w:r>
            <w:r w:rsidRPr="009448D3">
              <w:rPr>
                <w:rFonts w:asciiTheme="minorHAnsi" w:hAnsiTheme="minorHAnsi" w:cstheme="minorHAnsi"/>
                <w:sz w:val="18"/>
                <w:szCs w:val="18"/>
              </w:rPr>
              <w:t xml:space="preserve"> jeho Žádost vyřazena z další fáze hodnocení.</w:t>
            </w:r>
          </w:p>
          <w:p w14:paraId="0C85D882" w14:textId="6E0F2C4A" w:rsidR="00BF07BC" w:rsidRPr="009448D3" w:rsidRDefault="00405A82" w:rsidP="0043345A">
            <w:pPr>
              <w:pStyle w:val="Akapitzlist"/>
              <w:numPr>
                <w:ilvl w:val="0"/>
                <w:numId w:val="26"/>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Žadatelé budou písemně informováni o finálním výsledku Kontroly formálních náležitostí a přijatelnosti. </w:t>
            </w:r>
          </w:p>
          <w:p w14:paraId="7F8A4752" w14:textId="0CE6C825" w:rsidR="00AD1DB9" w:rsidRPr="00A46092" w:rsidRDefault="00AD1DB9" w:rsidP="00AD1DB9">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ŽÁDOST O PŘEZKUM</w:t>
            </w:r>
            <w:r w:rsidR="00D1726B" w:rsidRPr="00A46092">
              <w:rPr>
                <w:rFonts w:asciiTheme="minorHAnsi" w:hAnsiTheme="minorHAnsi" w:cstheme="minorHAnsi"/>
                <w:b/>
                <w:bCs/>
                <w:noProof/>
                <w:color w:val="4472C4"/>
                <w:sz w:val="18"/>
                <w:szCs w:val="18"/>
              </w:rPr>
              <w:t xml:space="preserve"> </w:t>
            </w:r>
          </w:p>
          <w:p w14:paraId="492F1376" w14:textId="77777777" w:rsidR="00A1345E" w:rsidRPr="009448D3" w:rsidRDefault="00AD1DB9" w:rsidP="0043345A">
            <w:pPr>
              <w:pStyle w:val="Akapitzlist"/>
              <w:numPr>
                <w:ilvl w:val="0"/>
                <w:numId w:val="27"/>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Žadatel má právo požádat o přezkum výsledků </w:t>
            </w:r>
            <w:r w:rsidR="006807AA" w:rsidRPr="009448D3">
              <w:rPr>
                <w:rFonts w:asciiTheme="minorHAnsi" w:hAnsiTheme="minorHAnsi" w:cstheme="minorHAnsi"/>
                <w:sz w:val="18"/>
                <w:szCs w:val="18"/>
              </w:rPr>
              <w:t>K</w:t>
            </w:r>
            <w:r w:rsidRPr="009448D3">
              <w:rPr>
                <w:rFonts w:asciiTheme="minorHAnsi" w:hAnsiTheme="minorHAnsi" w:cstheme="minorHAnsi"/>
                <w:sz w:val="18"/>
                <w:szCs w:val="18"/>
              </w:rPr>
              <w:t>ontroly formálních náležitosti a přijatelnosti</w:t>
            </w:r>
            <w:r w:rsidR="006807AA" w:rsidRPr="009448D3">
              <w:rPr>
                <w:rFonts w:asciiTheme="minorHAnsi" w:hAnsiTheme="minorHAnsi" w:cstheme="minorHAnsi"/>
                <w:sz w:val="18"/>
                <w:szCs w:val="18"/>
              </w:rPr>
              <w:t xml:space="preserve">. </w:t>
            </w:r>
            <w:r w:rsidRPr="009448D3">
              <w:rPr>
                <w:rFonts w:asciiTheme="minorHAnsi" w:hAnsiTheme="minorHAnsi" w:cstheme="minorHAnsi"/>
                <w:sz w:val="18"/>
                <w:szCs w:val="18"/>
              </w:rPr>
              <w:t xml:space="preserve"> </w:t>
            </w:r>
          </w:p>
          <w:p w14:paraId="12346516" w14:textId="5820C00A" w:rsidR="00432766" w:rsidRPr="009448D3" w:rsidRDefault="00432766" w:rsidP="0043345A">
            <w:pPr>
              <w:pStyle w:val="Akapitzlist"/>
              <w:numPr>
                <w:ilvl w:val="0"/>
                <w:numId w:val="27"/>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Žádost o přezkum je možné předložit v nejzazším termínu </w:t>
            </w:r>
            <w:r w:rsidRPr="009448D3">
              <w:rPr>
                <w:rFonts w:asciiTheme="minorHAnsi" w:hAnsiTheme="minorHAnsi" w:cstheme="minorHAnsi"/>
                <w:b/>
                <w:bCs/>
                <w:sz w:val="18"/>
                <w:szCs w:val="18"/>
              </w:rPr>
              <w:t>5 pracovních dní od doručení příslušného oznámení.</w:t>
            </w:r>
            <w:r w:rsidRPr="009448D3">
              <w:rPr>
                <w:rFonts w:asciiTheme="minorHAnsi" w:hAnsiTheme="minorHAnsi" w:cstheme="minorHAnsi"/>
                <w:sz w:val="18"/>
                <w:szCs w:val="18"/>
              </w:rPr>
              <w:t xml:space="preserve"> </w:t>
            </w:r>
            <w:r w:rsidR="00A505C8">
              <w:rPr>
                <w:rFonts w:asciiTheme="minorHAnsi" w:hAnsiTheme="minorHAnsi" w:cstheme="minorHAnsi"/>
                <w:sz w:val="18"/>
                <w:szCs w:val="18"/>
              </w:rPr>
              <w:t>Žádost o přezkum</w:t>
            </w:r>
            <w:r w:rsidR="00A505C8" w:rsidRPr="009448D3">
              <w:rPr>
                <w:rFonts w:asciiTheme="minorHAnsi" w:hAnsiTheme="minorHAnsi" w:cstheme="minorHAnsi"/>
                <w:sz w:val="18"/>
                <w:szCs w:val="18"/>
              </w:rPr>
              <w:t xml:space="preserve"> </w:t>
            </w:r>
            <w:r w:rsidRPr="009448D3">
              <w:rPr>
                <w:rFonts w:asciiTheme="minorHAnsi" w:hAnsiTheme="minorHAnsi" w:cstheme="minorHAnsi"/>
                <w:sz w:val="18"/>
                <w:szCs w:val="18"/>
              </w:rPr>
              <w:t>předložen</w:t>
            </w:r>
            <w:r w:rsidR="00096251">
              <w:rPr>
                <w:rFonts w:asciiTheme="minorHAnsi" w:hAnsiTheme="minorHAnsi" w:cstheme="minorHAnsi"/>
                <w:sz w:val="18"/>
                <w:szCs w:val="18"/>
              </w:rPr>
              <w:t>á</w:t>
            </w:r>
            <w:r w:rsidRPr="009448D3">
              <w:rPr>
                <w:rFonts w:asciiTheme="minorHAnsi" w:hAnsiTheme="minorHAnsi" w:cstheme="minorHAnsi"/>
                <w:sz w:val="18"/>
                <w:szCs w:val="18"/>
              </w:rPr>
              <w:t xml:space="preserve"> po tomto termínu nebude posuzován</w:t>
            </w:r>
            <w:r w:rsidR="00096251">
              <w:rPr>
                <w:rFonts w:asciiTheme="minorHAnsi" w:hAnsiTheme="minorHAnsi" w:cstheme="minorHAnsi"/>
                <w:sz w:val="18"/>
                <w:szCs w:val="18"/>
              </w:rPr>
              <w:t>a</w:t>
            </w:r>
            <w:r w:rsidRPr="009448D3">
              <w:rPr>
                <w:rFonts w:asciiTheme="minorHAnsi" w:hAnsiTheme="minorHAnsi" w:cstheme="minorHAnsi"/>
                <w:sz w:val="18"/>
                <w:szCs w:val="18"/>
              </w:rPr>
              <w:t>.</w:t>
            </w:r>
          </w:p>
          <w:p w14:paraId="7F16C54B" w14:textId="77777777" w:rsidR="00432766" w:rsidRPr="009448D3" w:rsidRDefault="00432766" w:rsidP="0043345A">
            <w:pPr>
              <w:pStyle w:val="Akapitzlist"/>
              <w:numPr>
                <w:ilvl w:val="0"/>
                <w:numId w:val="27"/>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Žádost o přezkum proti každému, jednotlivému oznámení je možné podat pouze jednou. Rozhodnutí je konečné. </w:t>
            </w:r>
          </w:p>
          <w:p w14:paraId="279BD951" w14:textId="1DC7EE23" w:rsidR="00432766" w:rsidRPr="009448D3" w:rsidRDefault="00432766" w:rsidP="0043345A">
            <w:pPr>
              <w:pStyle w:val="Akapitzlist"/>
              <w:numPr>
                <w:ilvl w:val="0"/>
                <w:numId w:val="27"/>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Výsledek vypořádání žádosti o přezkum bude žadateli sdělen prostřednictvím </w:t>
            </w:r>
            <w:r w:rsidR="00626C09" w:rsidRPr="009448D3">
              <w:rPr>
                <w:rFonts w:asciiTheme="minorHAnsi" w:hAnsiTheme="minorHAnsi" w:cstheme="minorHAnsi"/>
                <w:sz w:val="18"/>
                <w:szCs w:val="18"/>
              </w:rPr>
              <w:t xml:space="preserve">datové schránky nebo </w:t>
            </w:r>
            <w:r w:rsidRPr="009448D3">
              <w:rPr>
                <w:rFonts w:asciiTheme="minorHAnsi" w:hAnsiTheme="minorHAnsi" w:cstheme="minorHAnsi"/>
                <w:sz w:val="18"/>
                <w:szCs w:val="18"/>
              </w:rPr>
              <w:t>doporučeného dopisu.</w:t>
            </w:r>
          </w:p>
          <w:p w14:paraId="0AE7017C" w14:textId="77777777" w:rsidR="006E6259" w:rsidRDefault="006E6259" w:rsidP="006E6259">
            <w:pPr>
              <w:autoSpaceDE w:val="0"/>
              <w:autoSpaceDN w:val="0"/>
              <w:adjustRightInd w:val="0"/>
              <w:spacing w:before="120" w:after="0" w:line="240" w:lineRule="auto"/>
              <w:jc w:val="left"/>
              <w:rPr>
                <w:rFonts w:asciiTheme="minorHAnsi" w:hAnsiTheme="minorHAnsi" w:cstheme="minorHAnsi"/>
              </w:rPr>
            </w:pPr>
          </w:p>
          <w:p w14:paraId="44FF3A3A" w14:textId="77777777" w:rsidR="00D0048E" w:rsidRDefault="00D0048E" w:rsidP="006E6259">
            <w:pPr>
              <w:autoSpaceDE w:val="0"/>
              <w:autoSpaceDN w:val="0"/>
              <w:adjustRightInd w:val="0"/>
              <w:spacing w:before="120" w:after="0" w:line="240" w:lineRule="auto"/>
              <w:jc w:val="left"/>
              <w:rPr>
                <w:rFonts w:asciiTheme="minorHAnsi" w:hAnsiTheme="minorHAnsi" w:cstheme="minorHAnsi"/>
              </w:rPr>
            </w:pPr>
          </w:p>
          <w:p w14:paraId="0BE9D7D7" w14:textId="77777777" w:rsidR="009B74AF" w:rsidRPr="00A46092" w:rsidRDefault="009B74AF" w:rsidP="006E6259">
            <w:pPr>
              <w:autoSpaceDE w:val="0"/>
              <w:autoSpaceDN w:val="0"/>
              <w:adjustRightInd w:val="0"/>
              <w:spacing w:before="120" w:after="0" w:line="240" w:lineRule="auto"/>
              <w:jc w:val="left"/>
              <w:rPr>
                <w:rFonts w:asciiTheme="minorHAnsi" w:hAnsiTheme="minorHAnsi" w:cstheme="minorHAnsi"/>
              </w:rPr>
            </w:pPr>
          </w:p>
          <w:p w14:paraId="5B3099C2" w14:textId="271121A9" w:rsidR="006E6259" w:rsidRPr="00A46092" w:rsidRDefault="006E6259" w:rsidP="006E6259">
            <w:pPr>
              <w:pStyle w:val="Nagwek2"/>
              <w:rPr>
                <w:rFonts w:asciiTheme="minorHAnsi" w:hAnsiTheme="minorHAnsi" w:cstheme="minorHAnsi"/>
              </w:rPr>
            </w:pPr>
            <w:bookmarkStart w:id="35" w:name="_Toc126738053"/>
            <w:r w:rsidRPr="00A46092">
              <w:rPr>
                <w:rFonts w:asciiTheme="minorHAnsi" w:hAnsiTheme="minorHAnsi" w:cstheme="minorHAnsi"/>
              </w:rPr>
              <w:t>4.2 HOdnocení malých projektů</w:t>
            </w:r>
            <w:bookmarkEnd w:id="35"/>
          </w:p>
          <w:p w14:paraId="70389EA4" w14:textId="77777777" w:rsidR="00473729" w:rsidRPr="009448D3" w:rsidRDefault="00473729" w:rsidP="0043345A">
            <w:pPr>
              <w:pStyle w:val="Akapitzlist"/>
              <w:numPr>
                <w:ilvl w:val="0"/>
                <w:numId w:val="28"/>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Po Kontrole formálních náležitostí a přijatelnosti jsou u malých projektů </w:t>
            </w:r>
            <w:r w:rsidR="006E6259" w:rsidRPr="009448D3">
              <w:rPr>
                <w:rFonts w:asciiTheme="minorHAnsi" w:hAnsiTheme="minorHAnsi" w:cstheme="minorHAnsi"/>
                <w:sz w:val="18"/>
                <w:szCs w:val="18"/>
              </w:rPr>
              <w:t>hodnoceny finanční a věcné kvality a přeshraniční spolupráce a přeshraniční dopady malých projektů.</w:t>
            </w:r>
          </w:p>
          <w:p w14:paraId="4B3CC44B" w14:textId="4B152FCA" w:rsidR="00473729" w:rsidRPr="009448D3" w:rsidRDefault="00473729" w:rsidP="0043345A">
            <w:pPr>
              <w:pStyle w:val="Akapitzlist"/>
              <w:numPr>
                <w:ilvl w:val="0"/>
                <w:numId w:val="28"/>
              </w:numPr>
              <w:spacing w:line="276" w:lineRule="auto"/>
              <w:rPr>
                <w:rFonts w:asciiTheme="minorHAnsi" w:hAnsiTheme="minorHAnsi" w:cstheme="minorHAnsi"/>
                <w:sz w:val="18"/>
                <w:szCs w:val="18"/>
              </w:rPr>
            </w:pPr>
            <w:r w:rsidRPr="009448D3">
              <w:rPr>
                <w:rFonts w:asciiTheme="minorHAnsi" w:hAnsiTheme="minorHAnsi" w:cstheme="minorHAnsi"/>
                <w:sz w:val="18"/>
                <w:szCs w:val="18"/>
              </w:rPr>
              <w:t>Hodnocení těchto kritérií provádí nezávislí externí hodnotitelé, kteří mají kvalifikaci a zkušenosti pro hodnocení malých projektů, znalost regionu a problematiky FMP.</w:t>
            </w:r>
          </w:p>
          <w:p w14:paraId="4F15F762" w14:textId="5B47D45D" w:rsidR="006E6259" w:rsidRPr="009448D3" w:rsidRDefault="006E6259" w:rsidP="0043345A">
            <w:pPr>
              <w:pStyle w:val="Akapitzlist"/>
              <w:numPr>
                <w:ilvl w:val="0"/>
                <w:numId w:val="28"/>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Přidělení malých projektů k hodnocení externím hodnotitelům provádí Správce, při přidělování </w:t>
            </w:r>
            <w:r w:rsidR="00473729" w:rsidRPr="009448D3">
              <w:rPr>
                <w:rFonts w:asciiTheme="minorHAnsi" w:hAnsiTheme="minorHAnsi" w:cstheme="minorHAnsi"/>
                <w:sz w:val="18"/>
                <w:szCs w:val="18"/>
              </w:rPr>
              <w:t>respektuje</w:t>
            </w:r>
            <w:r w:rsidRPr="009448D3">
              <w:rPr>
                <w:rFonts w:asciiTheme="minorHAnsi" w:hAnsiTheme="minorHAnsi" w:cstheme="minorHAnsi"/>
                <w:sz w:val="18"/>
                <w:szCs w:val="18"/>
              </w:rPr>
              <w:t xml:space="preserve"> nestrannost hodnotitelů vůči přidělovaným malým projektům a zamezení střetu zájmů.</w:t>
            </w:r>
          </w:p>
          <w:p w14:paraId="18C0462B" w14:textId="77777777" w:rsidR="006E6259" w:rsidRPr="009448D3" w:rsidRDefault="006E6259" w:rsidP="0043345A">
            <w:pPr>
              <w:pStyle w:val="Akapitzlist"/>
              <w:numPr>
                <w:ilvl w:val="0"/>
                <w:numId w:val="29"/>
              </w:numPr>
              <w:spacing w:line="276" w:lineRule="auto"/>
              <w:rPr>
                <w:rFonts w:asciiTheme="minorHAnsi" w:hAnsiTheme="minorHAnsi" w:cstheme="minorHAnsi"/>
                <w:sz w:val="18"/>
                <w:szCs w:val="18"/>
              </w:rPr>
            </w:pPr>
            <w:r w:rsidRPr="009448D3">
              <w:rPr>
                <w:rFonts w:asciiTheme="minorHAnsi" w:hAnsiTheme="minorHAnsi" w:cstheme="minorHAnsi"/>
                <w:sz w:val="18"/>
                <w:szCs w:val="18"/>
              </w:rPr>
              <w:t>Hodnocení malého projektu je provedeno v závislosti na uvedeném typu malého projektu takto:</w:t>
            </w:r>
          </w:p>
          <w:p w14:paraId="235091C0" w14:textId="669D8610" w:rsidR="006E6259" w:rsidRPr="00626C09" w:rsidRDefault="006E6259" w:rsidP="00DD50FA">
            <w:pPr>
              <w:pStyle w:val="Akapitzlist"/>
              <w:numPr>
                <w:ilvl w:val="1"/>
                <w:numId w:val="22"/>
              </w:numPr>
              <w:spacing w:line="276" w:lineRule="auto"/>
              <w:rPr>
                <w:rFonts w:asciiTheme="minorHAnsi" w:hAnsiTheme="minorHAnsi" w:cstheme="minorHAnsi"/>
                <w:sz w:val="18"/>
                <w:szCs w:val="18"/>
              </w:rPr>
            </w:pPr>
            <w:r w:rsidRPr="00626C09">
              <w:rPr>
                <w:rFonts w:asciiTheme="minorHAnsi" w:hAnsiTheme="minorHAnsi" w:cstheme="minorHAnsi"/>
                <w:sz w:val="18"/>
                <w:szCs w:val="18"/>
              </w:rPr>
              <w:t xml:space="preserve">malé projekty s vedoucím partnerem - 2 hodnotitelé: 1 CZ + 1 PL </w:t>
            </w:r>
          </w:p>
          <w:p w14:paraId="27E8FF71" w14:textId="0BC84448" w:rsidR="006E6259" w:rsidRPr="00626C09" w:rsidRDefault="006E6259" w:rsidP="00DD50FA">
            <w:pPr>
              <w:pStyle w:val="Akapitzlist"/>
              <w:numPr>
                <w:ilvl w:val="1"/>
                <w:numId w:val="22"/>
              </w:numPr>
              <w:spacing w:line="276" w:lineRule="auto"/>
              <w:rPr>
                <w:rFonts w:asciiTheme="minorHAnsi" w:hAnsiTheme="minorHAnsi" w:cstheme="minorHAnsi"/>
                <w:sz w:val="18"/>
                <w:szCs w:val="18"/>
              </w:rPr>
            </w:pPr>
            <w:r w:rsidRPr="00626C09">
              <w:rPr>
                <w:rFonts w:asciiTheme="minorHAnsi" w:hAnsiTheme="minorHAnsi" w:cstheme="minorHAnsi"/>
                <w:sz w:val="18"/>
                <w:szCs w:val="18"/>
              </w:rPr>
              <w:t>samostatně realizované malé projekty - 2 hodnotitelé: 1 CZ + 1 PL</w:t>
            </w:r>
          </w:p>
          <w:p w14:paraId="4290E1B4" w14:textId="1A41EF14" w:rsidR="009A00AB" w:rsidRPr="009448D3" w:rsidRDefault="006E6259" w:rsidP="0043345A">
            <w:pPr>
              <w:pStyle w:val="Akapitzlist"/>
              <w:numPr>
                <w:ilvl w:val="0"/>
                <w:numId w:val="30"/>
              </w:numPr>
              <w:spacing w:line="276" w:lineRule="auto"/>
              <w:rPr>
                <w:rFonts w:asciiTheme="minorHAnsi" w:hAnsiTheme="minorHAnsi" w:cstheme="minorHAnsi"/>
                <w:sz w:val="18"/>
                <w:szCs w:val="18"/>
              </w:rPr>
            </w:pPr>
            <w:r w:rsidRPr="009448D3">
              <w:rPr>
                <w:rFonts w:asciiTheme="minorHAnsi" w:hAnsiTheme="minorHAnsi" w:cstheme="minorHAnsi"/>
                <w:sz w:val="18"/>
                <w:szCs w:val="18"/>
              </w:rPr>
              <w:lastRenderedPageBreak/>
              <w:t xml:space="preserve">Hodnocení je zaznamenáno do </w:t>
            </w:r>
            <w:r w:rsidR="00655839" w:rsidRPr="009448D3">
              <w:rPr>
                <w:rFonts w:asciiTheme="minorHAnsi" w:hAnsiTheme="minorHAnsi" w:cstheme="minorHAnsi"/>
                <w:sz w:val="18"/>
                <w:szCs w:val="18"/>
              </w:rPr>
              <w:t>h</w:t>
            </w:r>
            <w:r w:rsidRPr="009448D3">
              <w:rPr>
                <w:rFonts w:asciiTheme="minorHAnsi" w:hAnsiTheme="minorHAnsi" w:cstheme="minorHAnsi"/>
                <w:sz w:val="18"/>
                <w:szCs w:val="18"/>
              </w:rPr>
              <w:t>odnotící tabulky</w:t>
            </w:r>
            <w:r w:rsidR="00655839" w:rsidRPr="009448D3">
              <w:rPr>
                <w:rFonts w:asciiTheme="minorHAnsi" w:hAnsiTheme="minorHAnsi" w:cstheme="minorHAnsi"/>
                <w:sz w:val="18"/>
                <w:szCs w:val="18"/>
              </w:rPr>
              <w:t xml:space="preserve">, která je </w:t>
            </w:r>
            <w:r w:rsidR="00655839" w:rsidRPr="004B184E">
              <w:rPr>
                <w:rFonts w:asciiTheme="minorHAnsi" w:hAnsiTheme="minorHAnsi" w:cstheme="minorHAnsi"/>
                <w:sz w:val="18"/>
                <w:szCs w:val="18"/>
              </w:rPr>
              <w:t>přílohou č.</w:t>
            </w:r>
            <w:r w:rsidR="004B184E" w:rsidRPr="004B184E">
              <w:rPr>
                <w:rFonts w:asciiTheme="minorHAnsi" w:hAnsiTheme="minorHAnsi" w:cstheme="minorHAnsi"/>
                <w:sz w:val="18"/>
                <w:szCs w:val="18"/>
              </w:rPr>
              <w:t xml:space="preserve">7. </w:t>
            </w:r>
            <w:r w:rsidRPr="004B184E">
              <w:rPr>
                <w:rFonts w:asciiTheme="minorHAnsi" w:hAnsiTheme="minorHAnsi" w:cstheme="minorHAnsi"/>
                <w:sz w:val="18"/>
                <w:szCs w:val="18"/>
              </w:rPr>
              <w:t>Výsledné</w:t>
            </w:r>
            <w:r w:rsidRPr="009448D3">
              <w:rPr>
                <w:rFonts w:asciiTheme="minorHAnsi" w:hAnsiTheme="minorHAnsi" w:cstheme="minorHAnsi"/>
                <w:sz w:val="18"/>
                <w:szCs w:val="18"/>
              </w:rPr>
              <w:t xml:space="preserve"> celkové hodnocení malých projektů je pak stanoveno aritmetickým průměrem počtu bodů přidělených těmito dvěma hodnotiteli.</w:t>
            </w:r>
          </w:p>
          <w:p w14:paraId="2C8D6314" w14:textId="3F525A76" w:rsidR="002D1263" w:rsidRPr="009448D3" w:rsidRDefault="002D1263" w:rsidP="0043345A">
            <w:pPr>
              <w:pStyle w:val="Akapitzlist"/>
              <w:numPr>
                <w:ilvl w:val="0"/>
                <w:numId w:val="30"/>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V případě rozdílného hodnocení a v případě velkého bodového rozdílu mezi dvěma hodnotiteli </w:t>
            </w:r>
            <w:r w:rsidRPr="000D4D59">
              <w:rPr>
                <w:rFonts w:asciiTheme="minorHAnsi" w:hAnsiTheme="minorHAnsi" w:cstheme="minorHAnsi"/>
                <w:sz w:val="18"/>
                <w:szCs w:val="18"/>
              </w:rPr>
              <w:t>o</w:t>
            </w:r>
            <w:r w:rsidR="000D4D59" w:rsidRPr="000D4D59">
              <w:rPr>
                <w:rFonts w:asciiTheme="minorHAnsi" w:hAnsiTheme="minorHAnsi" w:cstheme="minorHAnsi"/>
                <w:sz w:val="18"/>
                <w:szCs w:val="18"/>
              </w:rPr>
              <w:t xml:space="preserve"> 20</w:t>
            </w:r>
            <w:r w:rsidRPr="000D4D59">
              <w:rPr>
                <w:rFonts w:asciiTheme="minorHAnsi" w:hAnsiTheme="minorHAnsi" w:cstheme="minorHAnsi"/>
                <w:sz w:val="18"/>
                <w:szCs w:val="18"/>
              </w:rPr>
              <w:t xml:space="preserve"> a</w:t>
            </w:r>
            <w:r w:rsidRPr="009448D3">
              <w:rPr>
                <w:rFonts w:asciiTheme="minorHAnsi" w:hAnsiTheme="minorHAnsi" w:cstheme="minorHAnsi"/>
                <w:sz w:val="18"/>
                <w:szCs w:val="18"/>
              </w:rPr>
              <w:t xml:space="preserve"> více bodů je u malého projektu provedeno tzv. přehodnocení, a to následujícím způsobem:</w:t>
            </w:r>
          </w:p>
          <w:p w14:paraId="471EC743" w14:textId="48E9E018" w:rsidR="002D1263" w:rsidRPr="00626C09" w:rsidRDefault="002D1263" w:rsidP="00DD50FA">
            <w:pPr>
              <w:pStyle w:val="Akapitzlist"/>
              <w:numPr>
                <w:ilvl w:val="1"/>
                <w:numId w:val="23"/>
              </w:numPr>
              <w:spacing w:line="276" w:lineRule="auto"/>
              <w:rPr>
                <w:rFonts w:asciiTheme="minorHAnsi" w:hAnsiTheme="minorHAnsi" w:cstheme="minorHAnsi"/>
                <w:sz w:val="18"/>
                <w:szCs w:val="18"/>
              </w:rPr>
            </w:pPr>
            <w:r w:rsidRPr="00626C09">
              <w:rPr>
                <w:rFonts w:asciiTheme="minorHAnsi" w:hAnsiTheme="minorHAnsi" w:cstheme="minorHAnsi"/>
                <w:sz w:val="18"/>
                <w:szCs w:val="18"/>
              </w:rPr>
              <w:t>malé projekty s vedoucím partnerem</w:t>
            </w:r>
            <w:r w:rsidR="00824BF3" w:rsidRPr="00626C09">
              <w:rPr>
                <w:rFonts w:asciiTheme="minorHAnsi" w:hAnsiTheme="minorHAnsi" w:cstheme="minorHAnsi"/>
                <w:sz w:val="18"/>
                <w:szCs w:val="18"/>
              </w:rPr>
              <w:t xml:space="preserve"> - </w:t>
            </w:r>
            <w:r w:rsidRPr="00626C09">
              <w:rPr>
                <w:rFonts w:asciiTheme="minorHAnsi" w:hAnsiTheme="minorHAnsi" w:cstheme="minorHAnsi"/>
                <w:sz w:val="18"/>
                <w:szCs w:val="18"/>
              </w:rPr>
              <w:t>1 hodnotitel, a to dle stejné národnosti vedoucího partnera</w:t>
            </w:r>
          </w:p>
          <w:p w14:paraId="02CF3CBF" w14:textId="2B68CCE9" w:rsidR="002D1263" w:rsidRPr="00626C09" w:rsidRDefault="002D1263" w:rsidP="00DD50FA">
            <w:pPr>
              <w:pStyle w:val="Akapitzlist"/>
              <w:numPr>
                <w:ilvl w:val="1"/>
                <w:numId w:val="23"/>
              </w:numPr>
              <w:spacing w:line="276" w:lineRule="auto"/>
              <w:rPr>
                <w:rFonts w:asciiTheme="minorHAnsi" w:hAnsiTheme="minorHAnsi" w:cstheme="minorHAnsi"/>
                <w:sz w:val="18"/>
                <w:szCs w:val="18"/>
              </w:rPr>
            </w:pPr>
            <w:r w:rsidRPr="00626C09">
              <w:rPr>
                <w:rFonts w:asciiTheme="minorHAnsi" w:hAnsiTheme="minorHAnsi" w:cstheme="minorHAnsi"/>
                <w:sz w:val="18"/>
                <w:szCs w:val="18"/>
              </w:rPr>
              <w:t>samostatné malé projekty</w:t>
            </w:r>
            <w:r w:rsidR="00824BF3" w:rsidRPr="00626C09">
              <w:rPr>
                <w:rFonts w:asciiTheme="minorHAnsi" w:hAnsiTheme="minorHAnsi" w:cstheme="minorHAnsi"/>
                <w:sz w:val="18"/>
                <w:szCs w:val="18"/>
              </w:rPr>
              <w:t xml:space="preserve"> - </w:t>
            </w:r>
            <w:r w:rsidRPr="00626C09">
              <w:rPr>
                <w:rFonts w:asciiTheme="minorHAnsi" w:hAnsiTheme="minorHAnsi" w:cstheme="minorHAnsi"/>
                <w:sz w:val="18"/>
                <w:szCs w:val="18"/>
              </w:rPr>
              <w:t>1 hodnotitel, a to dle stejné národnosti žadatele</w:t>
            </w:r>
          </w:p>
          <w:p w14:paraId="3C29ABAF" w14:textId="77777777" w:rsidR="007C25AA" w:rsidRPr="009448D3" w:rsidRDefault="009A00AB" w:rsidP="0043345A">
            <w:pPr>
              <w:pStyle w:val="Akapitzlist"/>
              <w:numPr>
                <w:ilvl w:val="0"/>
                <w:numId w:val="31"/>
              </w:numPr>
              <w:spacing w:line="276" w:lineRule="auto"/>
              <w:rPr>
                <w:rFonts w:asciiTheme="minorHAnsi" w:hAnsiTheme="minorHAnsi" w:cstheme="minorHAnsi"/>
                <w:sz w:val="18"/>
                <w:szCs w:val="18"/>
              </w:rPr>
            </w:pPr>
            <w:r w:rsidRPr="009448D3">
              <w:rPr>
                <w:rFonts w:asciiTheme="minorHAnsi" w:hAnsiTheme="minorHAnsi" w:cstheme="minorHAnsi"/>
                <w:sz w:val="18"/>
                <w:szCs w:val="18"/>
              </w:rPr>
              <w:t>Součástí hodnocení malého projektu hodnotilem je také slovní hodnocení včetně eventuálního závěrečného doporučení, resp. nedoporučení spolufinancování z Fondu malých projektů.</w:t>
            </w:r>
          </w:p>
          <w:p w14:paraId="65AF382A" w14:textId="0B7E7017" w:rsidR="007C25AA" w:rsidRPr="00A415C0" w:rsidRDefault="009A00AB" w:rsidP="0043345A">
            <w:pPr>
              <w:pStyle w:val="Akapitzlist"/>
              <w:numPr>
                <w:ilvl w:val="0"/>
                <w:numId w:val="32"/>
              </w:numPr>
              <w:spacing w:line="276" w:lineRule="auto"/>
              <w:rPr>
                <w:rFonts w:asciiTheme="minorHAnsi" w:hAnsiTheme="minorHAnsi" w:cstheme="minorHAnsi"/>
                <w:sz w:val="18"/>
                <w:szCs w:val="18"/>
              </w:rPr>
            </w:pPr>
            <w:r w:rsidRPr="00A415C0">
              <w:rPr>
                <w:rFonts w:asciiTheme="minorHAnsi" w:hAnsiTheme="minorHAnsi" w:cstheme="minorHAnsi"/>
                <w:sz w:val="18"/>
                <w:szCs w:val="18"/>
              </w:rPr>
              <w:t xml:space="preserve">Minimální bodová hranice nezbytná pro schválení malého projektu </w:t>
            </w:r>
            <w:r w:rsidRPr="00D13927">
              <w:rPr>
                <w:rFonts w:asciiTheme="minorHAnsi" w:hAnsiTheme="minorHAnsi" w:cstheme="minorHAnsi"/>
                <w:sz w:val="18"/>
                <w:szCs w:val="18"/>
              </w:rPr>
              <w:t>EŘV je</w:t>
            </w:r>
            <w:r w:rsidR="00D13927" w:rsidRPr="00D13927">
              <w:rPr>
                <w:rFonts w:asciiTheme="minorHAnsi" w:hAnsiTheme="minorHAnsi" w:cstheme="minorHAnsi"/>
                <w:sz w:val="18"/>
                <w:szCs w:val="18"/>
              </w:rPr>
              <w:t xml:space="preserve"> 60</w:t>
            </w:r>
            <w:r w:rsidRPr="00D13927">
              <w:rPr>
                <w:rFonts w:asciiTheme="minorHAnsi" w:hAnsiTheme="minorHAnsi" w:cstheme="minorHAnsi"/>
                <w:sz w:val="18"/>
                <w:szCs w:val="18"/>
              </w:rPr>
              <w:t xml:space="preserve"> bodů</w:t>
            </w:r>
            <w:r w:rsidRPr="00A415C0">
              <w:rPr>
                <w:rFonts w:asciiTheme="minorHAnsi" w:hAnsiTheme="minorHAnsi" w:cstheme="minorHAnsi"/>
                <w:sz w:val="18"/>
                <w:szCs w:val="18"/>
              </w:rPr>
              <w:t>. Malé projekty, které v hodnocení neobdržely minimálně</w:t>
            </w:r>
            <w:r w:rsidR="00D13927">
              <w:rPr>
                <w:rFonts w:asciiTheme="minorHAnsi" w:hAnsiTheme="minorHAnsi" w:cstheme="minorHAnsi"/>
                <w:sz w:val="18"/>
                <w:szCs w:val="18"/>
              </w:rPr>
              <w:t xml:space="preserve"> 60</w:t>
            </w:r>
            <w:r w:rsidRPr="00A415C0">
              <w:rPr>
                <w:rFonts w:asciiTheme="minorHAnsi" w:hAnsiTheme="minorHAnsi" w:cstheme="minorHAnsi"/>
                <w:sz w:val="18"/>
                <w:szCs w:val="18"/>
              </w:rPr>
              <w:t xml:space="preserve"> bodů, nebudou schváleny k financování.</w:t>
            </w:r>
          </w:p>
          <w:p w14:paraId="795DDE12" w14:textId="77777777" w:rsidR="007C25AA" w:rsidRPr="00A415C0" w:rsidRDefault="009A00AB" w:rsidP="0043345A">
            <w:pPr>
              <w:pStyle w:val="Akapitzlist"/>
              <w:numPr>
                <w:ilvl w:val="0"/>
                <w:numId w:val="32"/>
              </w:numPr>
              <w:spacing w:line="276" w:lineRule="auto"/>
              <w:rPr>
                <w:rFonts w:asciiTheme="minorHAnsi" w:hAnsiTheme="minorHAnsi" w:cstheme="minorHAnsi"/>
                <w:sz w:val="18"/>
                <w:szCs w:val="18"/>
              </w:rPr>
            </w:pPr>
            <w:r w:rsidRPr="00A415C0">
              <w:rPr>
                <w:rFonts w:asciiTheme="minorHAnsi" w:hAnsiTheme="minorHAnsi" w:cstheme="minorHAnsi"/>
                <w:sz w:val="18"/>
                <w:szCs w:val="18"/>
              </w:rPr>
              <w:t>Maximální bodová hranice, které mohou získat jednotlivé typy malých projektů při hodnocení, je následující:</w:t>
            </w:r>
          </w:p>
          <w:p w14:paraId="15B8D743" w14:textId="10939007" w:rsidR="009A00AB" w:rsidRPr="00626C09" w:rsidRDefault="009A00AB" w:rsidP="00DD50FA">
            <w:pPr>
              <w:pStyle w:val="Akapitzlist"/>
              <w:numPr>
                <w:ilvl w:val="1"/>
                <w:numId w:val="24"/>
              </w:numPr>
              <w:spacing w:line="276" w:lineRule="auto"/>
              <w:rPr>
                <w:rFonts w:asciiTheme="minorHAnsi" w:hAnsiTheme="minorHAnsi" w:cstheme="minorHAnsi"/>
                <w:sz w:val="18"/>
                <w:szCs w:val="18"/>
              </w:rPr>
            </w:pPr>
            <w:r w:rsidRPr="00626C09">
              <w:rPr>
                <w:rFonts w:asciiTheme="minorHAnsi" w:hAnsiTheme="minorHAnsi" w:cstheme="minorHAnsi"/>
                <w:sz w:val="18"/>
                <w:szCs w:val="18"/>
              </w:rPr>
              <w:t xml:space="preserve">samostatné malé projekty </w:t>
            </w:r>
            <w:r w:rsidR="00D13927">
              <w:rPr>
                <w:rFonts w:asciiTheme="minorHAnsi" w:hAnsiTheme="minorHAnsi" w:cstheme="minorHAnsi"/>
                <w:sz w:val="18"/>
                <w:szCs w:val="18"/>
              </w:rPr>
              <w:t xml:space="preserve">- 80 </w:t>
            </w:r>
            <w:r w:rsidRPr="00626C09">
              <w:rPr>
                <w:rFonts w:asciiTheme="minorHAnsi" w:hAnsiTheme="minorHAnsi" w:cstheme="minorHAnsi"/>
                <w:sz w:val="18"/>
                <w:szCs w:val="18"/>
              </w:rPr>
              <w:t>bodů</w:t>
            </w:r>
          </w:p>
          <w:p w14:paraId="6F26E780" w14:textId="0219F1CE" w:rsidR="009A00AB" w:rsidRPr="00626C09" w:rsidRDefault="009A00AB" w:rsidP="00DD50FA">
            <w:pPr>
              <w:pStyle w:val="Akapitzlist"/>
              <w:numPr>
                <w:ilvl w:val="1"/>
                <w:numId w:val="24"/>
              </w:numPr>
              <w:spacing w:line="276" w:lineRule="auto"/>
              <w:rPr>
                <w:rFonts w:asciiTheme="minorHAnsi" w:hAnsiTheme="minorHAnsi" w:cstheme="minorHAnsi"/>
                <w:sz w:val="18"/>
                <w:szCs w:val="18"/>
              </w:rPr>
            </w:pPr>
            <w:r w:rsidRPr="00626C09">
              <w:rPr>
                <w:rFonts w:asciiTheme="minorHAnsi" w:hAnsiTheme="minorHAnsi" w:cstheme="minorHAnsi"/>
                <w:sz w:val="18"/>
                <w:szCs w:val="18"/>
              </w:rPr>
              <w:t xml:space="preserve">malé projekty společné s </w:t>
            </w:r>
            <w:r w:rsidR="00D13927">
              <w:rPr>
                <w:rFonts w:asciiTheme="minorHAnsi" w:hAnsiTheme="minorHAnsi" w:cstheme="minorHAnsi"/>
                <w:sz w:val="18"/>
                <w:szCs w:val="18"/>
              </w:rPr>
              <w:t>vedoucím</w:t>
            </w:r>
            <w:r w:rsidRPr="00626C09">
              <w:rPr>
                <w:rFonts w:asciiTheme="minorHAnsi" w:hAnsiTheme="minorHAnsi" w:cstheme="minorHAnsi"/>
                <w:sz w:val="18"/>
                <w:szCs w:val="18"/>
              </w:rPr>
              <w:t xml:space="preserve"> </w:t>
            </w:r>
            <w:r w:rsidRPr="00D13927">
              <w:rPr>
                <w:rFonts w:asciiTheme="minorHAnsi" w:hAnsiTheme="minorHAnsi" w:cstheme="minorHAnsi"/>
                <w:sz w:val="18"/>
                <w:szCs w:val="18"/>
              </w:rPr>
              <w:t xml:space="preserve">partnerem - </w:t>
            </w:r>
            <w:r w:rsidR="00D13927" w:rsidRPr="00D13927">
              <w:rPr>
                <w:rFonts w:asciiTheme="minorHAnsi" w:hAnsiTheme="minorHAnsi" w:cstheme="minorHAnsi"/>
                <w:sz w:val="18"/>
                <w:szCs w:val="18"/>
              </w:rPr>
              <w:t>100</w:t>
            </w:r>
            <w:r w:rsidRPr="00626C09">
              <w:rPr>
                <w:rFonts w:asciiTheme="minorHAnsi" w:hAnsiTheme="minorHAnsi" w:cstheme="minorHAnsi"/>
                <w:sz w:val="18"/>
                <w:szCs w:val="18"/>
              </w:rPr>
              <w:t xml:space="preserve"> bodů</w:t>
            </w:r>
          </w:p>
          <w:p w14:paraId="126056F9" w14:textId="14C3DBCC" w:rsidR="009A00AB" w:rsidRDefault="009A00AB" w:rsidP="0043345A">
            <w:pPr>
              <w:pStyle w:val="Akapitzlist"/>
              <w:numPr>
                <w:ilvl w:val="0"/>
                <w:numId w:val="33"/>
              </w:numPr>
              <w:spacing w:line="276" w:lineRule="auto"/>
              <w:rPr>
                <w:rFonts w:asciiTheme="minorHAnsi" w:hAnsiTheme="minorHAnsi" w:cstheme="minorHAnsi"/>
                <w:sz w:val="18"/>
                <w:szCs w:val="18"/>
              </w:rPr>
            </w:pPr>
            <w:r w:rsidRPr="00A415C0">
              <w:rPr>
                <w:rFonts w:asciiTheme="minorHAnsi" w:hAnsiTheme="minorHAnsi" w:cstheme="minorHAnsi"/>
                <w:sz w:val="18"/>
                <w:szCs w:val="18"/>
              </w:rPr>
              <w:t xml:space="preserve">Seznam malých projektů seřazených dle celkového bodového hodnocení a seznam nedoporučených malých projektů, tj. těch, které nedosáhnou potřebné hranice </w:t>
            </w:r>
            <w:r w:rsidR="00D13927">
              <w:rPr>
                <w:rFonts w:asciiTheme="minorHAnsi" w:hAnsiTheme="minorHAnsi" w:cstheme="minorHAnsi"/>
                <w:sz w:val="18"/>
                <w:szCs w:val="18"/>
              </w:rPr>
              <w:t>60</w:t>
            </w:r>
            <w:r w:rsidRPr="00A415C0">
              <w:rPr>
                <w:rFonts w:asciiTheme="minorHAnsi" w:hAnsiTheme="minorHAnsi" w:cstheme="minorHAnsi"/>
                <w:sz w:val="18"/>
                <w:szCs w:val="18"/>
              </w:rPr>
              <w:t xml:space="preserve"> bodů dle Hodnotící tabulky, včetně řádného zdůvodnění, </w:t>
            </w:r>
            <w:r w:rsidR="00FD15BA" w:rsidRPr="00A415C0">
              <w:rPr>
                <w:rFonts w:asciiTheme="minorHAnsi" w:hAnsiTheme="minorHAnsi" w:cstheme="minorHAnsi"/>
                <w:sz w:val="18"/>
                <w:szCs w:val="18"/>
              </w:rPr>
              <w:t>je</w:t>
            </w:r>
            <w:r w:rsidRPr="00A415C0">
              <w:rPr>
                <w:rFonts w:asciiTheme="minorHAnsi" w:hAnsiTheme="minorHAnsi" w:cstheme="minorHAnsi"/>
                <w:sz w:val="18"/>
                <w:szCs w:val="18"/>
              </w:rPr>
              <w:t xml:space="preserve"> předložen Euroregionálnímu řídícímu výboru. V případě, kdy seznam malých projektů seřazených dle celkového bodového hodnocení obsahuje stejné bodové hodnocení dvou a více malých projektu, následné pořadí určuje vyšší bodové hodnocení za přeshraniční aspekty.</w:t>
            </w:r>
          </w:p>
          <w:p w14:paraId="134C0D4B" w14:textId="77777777" w:rsidR="003001D1" w:rsidRDefault="003001D1" w:rsidP="003001D1">
            <w:pPr>
              <w:spacing w:line="276" w:lineRule="auto"/>
              <w:rPr>
                <w:rFonts w:asciiTheme="minorHAnsi" w:hAnsiTheme="minorHAnsi" w:cstheme="minorHAnsi"/>
                <w:sz w:val="18"/>
                <w:szCs w:val="18"/>
              </w:rPr>
            </w:pPr>
          </w:p>
          <w:p w14:paraId="50E8E6B9" w14:textId="77777777" w:rsidR="003001D1" w:rsidRDefault="003001D1" w:rsidP="003001D1">
            <w:pPr>
              <w:spacing w:line="276" w:lineRule="auto"/>
              <w:rPr>
                <w:rFonts w:asciiTheme="minorHAnsi" w:hAnsiTheme="minorHAnsi" w:cstheme="minorHAnsi"/>
                <w:sz w:val="18"/>
                <w:szCs w:val="18"/>
              </w:rPr>
            </w:pPr>
          </w:p>
          <w:p w14:paraId="58860182" w14:textId="2C260013" w:rsidR="006121BB" w:rsidRPr="00A46092" w:rsidRDefault="006121BB" w:rsidP="006121BB">
            <w:pPr>
              <w:pStyle w:val="Nagwek2"/>
              <w:rPr>
                <w:rFonts w:asciiTheme="minorHAnsi" w:hAnsiTheme="minorHAnsi" w:cstheme="minorHAnsi"/>
              </w:rPr>
            </w:pPr>
            <w:bookmarkStart w:id="36" w:name="_Toc126738054"/>
            <w:r w:rsidRPr="00A46092">
              <w:rPr>
                <w:rFonts w:asciiTheme="minorHAnsi" w:hAnsiTheme="minorHAnsi" w:cstheme="minorHAnsi"/>
              </w:rPr>
              <w:lastRenderedPageBreak/>
              <w:t>4.3 Schvalování malých projektů</w:t>
            </w:r>
            <w:bookmarkEnd w:id="36"/>
          </w:p>
          <w:p w14:paraId="3F79F29E" w14:textId="77777777" w:rsidR="00221364" w:rsidRPr="00626C09" w:rsidRDefault="006121BB" w:rsidP="00626C09">
            <w:pPr>
              <w:spacing w:after="240"/>
              <w:rPr>
                <w:rFonts w:asciiTheme="minorHAnsi" w:hAnsiTheme="minorHAnsi" w:cstheme="minorHAnsi"/>
                <w:sz w:val="18"/>
                <w:szCs w:val="18"/>
              </w:rPr>
            </w:pPr>
            <w:r w:rsidRPr="00626C09">
              <w:rPr>
                <w:rFonts w:asciiTheme="minorHAnsi" w:hAnsiTheme="minorHAnsi" w:cstheme="minorHAnsi"/>
                <w:sz w:val="18"/>
                <w:szCs w:val="18"/>
              </w:rPr>
              <w:t>Ohodnocené žádosti na malé projekty jsou předloženy Euroregionálnímu řídícímu výboru.</w:t>
            </w:r>
          </w:p>
          <w:p w14:paraId="27F4BBCF" w14:textId="6367C66F" w:rsidR="006121BB" w:rsidRPr="00626C09" w:rsidRDefault="006121BB" w:rsidP="00626C09">
            <w:pPr>
              <w:spacing w:after="240"/>
              <w:rPr>
                <w:rFonts w:asciiTheme="minorHAnsi" w:hAnsiTheme="minorHAnsi" w:cstheme="minorHAnsi"/>
                <w:sz w:val="18"/>
                <w:szCs w:val="18"/>
              </w:rPr>
            </w:pPr>
            <w:r w:rsidRPr="00626C09">
              <w:rPr>
                <w:rFonts w:asciiTheme="minorHAnsi" w:hAnsiTheme="minorHAnsi" w:cstheme="minorHAnsi"/>
                <w:sz w:val="18"/>
                <w:szCs w:val="18"/>
              </w:rPr>
              <w:t>Euroregionální řídící výbor (EŘV) je výbor ustanovený orgány euroregionu a je určený zejména k projednávání a schvalování malých projektů v rámci jednotlivých FMP.</w:t>
            </w:r>
          </w:p>
          <w:p w14:paraId="6CF712CD" w14:textId="77777777" w:rsidR="000C0B6F" w:rsidRPr="00A46092" w:rsidRDefault="000C0B6F" w:rsidP="000C0B6F">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Euroregionální řídící výbor (EŘV)</w:t>
            </w:r>
          </w:p>
          <w:p w14:paraId="453E1759" w14:textId="77777777" w:rsidR="000F3455" w:rsidRPr="00A46092" w:rsidRDefault="000F3455" w:rsidP="000C0B6F">
            <w:pPr>
              <w:autoSpaceDE w:val="0"/>
              <w:autoSpaceDN w:val="0"/>
              <w:adjustRightInd w:val="0"/>
              <w:spacing w:after="0" w:line="276" w:lineRule="auto"/>
              <w:jc w:val="left"/>
              <w:rPr>
                <w:rFonts w:asciiTheme="minorHAnsi" w:hAnsiTheme="minorHAnsi" w:cstheme="minorHAnsi"/>
                <w:b/>
                <w:bCs/>
                <w:noProof/>
                <w:color w:val="4472C4"/>
                <w:sz w:val="18"/>
                <w:szCs w:val="18"/>
              </w:rPr>
            </w:pPr>
          </w:p>
          <w:p w14:paraId="5D993E67" w14:textId="77777777" w:rsidR="000C0B6F" w:rsidRPr="00A46092" w:rsidRDefault="000C0B6F" w:rsidP="000C0B6F">
            <w:pPr>
              <w:spacing w:line="276" w:lineRule="auto"/>
              <w:rPr>
                <w:rFonts w:asciiTheme="minorHAnsi" w:hAnsiTheme="minorHAnsi" w:cstheme="minorHAnsi"/>
                <w:b/>
                <w:sz w:val="18"/>
                <w:szCs w:val="18"/>
              </w:rPr>
            </w:pPr>
            <w:r w:rsidRPr="00A46092">
              <w:rPr>
                <w:rFonts w:asciiTheme="minorHAnsi" w:hAnsiTheme="minorHAnsi" w:cstheme="minorHAnsi"/>
                <w:b/>
                <w:sz w:val="18"/>
                <w:szCs w:val="18"/>
              </w:rPr>
              <w:t>Euroregionální řídící výbor na základě podkladů předložených Správcem:</w:t>
            </w:r>
          </w:p>
          <w:p w14:paraId="0448CFB4" w14:textId="77777777" w:rsidR="00775772" w:rsidRPr="00A46092" w:rsidRDefault="00775772" w:rsidP="00164E7F">
            <w:pPr>
              <w:pStyle w:val="Akapitzlist"/>
              <w:numPr>
                <w:ilvl w:val="0"/>
                <w:numId w:val="5"/>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EŘV rozhoduje o finanční podpoře malého projektu. Přitom jsou EŘV k rozhodnutí předkládány pouze ty malé projekty, jejichž způsobilost získat podporu byla hodnocena hodnotiteli před zasedáním EŘV.</w:t>
            </w:r>
          </w:p>
          <w:p w14:paraId="7854E4BC" w14:textId="62893689" w:rsidR="00775772" w:rsidRPr="00A46092" w:rsidRDefault="00775772" w:rsidP="00164E7F">
            <w:pPr>
              <w:pStyle w:val="Akapitzlist"/>
              <w:numPr>
                <w:ilvl w:val="0"/>
                <w:numId w:val="5"/>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 xml:space="preserve">Rozhoduje o podmínkách, za kterých může být malý projekt přijat k financování, včetně úpravy malého projektu. </w:t>
            </w:r>
          </w:p>
          <w:p w14:paraId="6BD7F0E9" w14:textId="77777777" w:rsidR="00775772" w:rsidRPr="00A46092" w:rsidRDefault="00775772" w:rsidP="00164E7F">
            <w:pPr>
              <w:pStyle w:val="Akapitzlist"/>
              <w:numPr>
                <w:ilvl w:val="0"/>
                <w:numId w:val="5"/>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 xml:space="preserve">Pozastavuje </w:t>
            </w:r>
            <w:r w:rsidRPr="00A46092">
              <w:rPr>
                <w:rFonts w:asciiTheme="minorHAnsi" w:hAnsiTheme="minorHAnsi" w:cstheme="minorHAnsi"/>
                <w:sz w:val="18"/>
                <w:szCs w:val="18"/>
              </w:rPr>
              <w:t xml:space="preserve">do následujícího zasedání </w:t>
            </w:r>
            <w:r w:rsidRPr="00A46092">
              <w:rPr>
                <w:rFonts w:asciiTheme="minorHAnsi" w:hAnsiTheme="minorHAnsi" w:cstheme="minorHAnsi"/>
                <w:sz w:val="18"/>
                <w:szCs w:val="20"/>
              </w:rPr>
              <w:t xml:space="preserve">projednání malých projektů, u kterých je nutné vyjasnění nepřesností, </w:t>
            </w:r>
            <w:r w:rsidRPr="00A46092">
              <w:rPr>
                <w:rFonts w:asciiTheme="minorHAnsi" w:hAnsiTheme="minorHAnsi" w:cstheme="minorHAnsi"/>
                <w:sz w:val="18"/>
                <w:szCs w:val="18"/>
              </w:rPr>
              <w:t>nebo rozhoduje o vrácení projektu k dopracování.</w:t>
            </w:r>
          </w:p>
          <w:p w14:paraId="57B8B627" w14:textId="77777777" w:rsidR="00B511D6" w:rsidRDefault="00775772" w:rsidP="00B511D6">
            <w:pPr>
              <w:pStyle w:val="Akapitzlist"/>
              <w:numPr>
                <w:ilvl w:val="0"/>
                <w:numId w:val="5"/>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Zamítá nevhodné malé projekty.</w:t>
            </w:r>
          </w:p>
          <w:p w14:paraId="41184810" w14:textId="0D9AC4D8" w:rsidR="00775772" w:rsidRPr="00B511D6" w:rsidRDefault="00B511D6" w:rsidP="00B511D6">
            <w:pPr>
              <w:pStyle w:val="Akapitzlist"/>
              <w:numPr>
                <w:ilvl w:val="0"/>
                <w:numId w:val="5"/>
              </w:numPr>
              <w:spacing w:line="240" w:lineRule="auto"/>
              <w:contextualSpacing w:val="0"/>
              <w:rPr>
                <w:rFonts w:asciiTheme="minorHAnsi" w:hAnsiTheme="minorHAnsi" w:cstheme="minorHAnsi"/>
                <w:sz w:val="18"/>
                <w:szCs w:val="20"/>
              </w:rPr>
            </w:pPr>
            <w:r w:rsidRPr="00B511D6">
              <w:rPr>
                <w:rFonts w:ascii="Calibri" w:hAnsi="Calibri" w:cs="Arial"/>
                <w:sz w:val="18"/>
                <w:szCs w:val="20"/>
              </w:rPr>
              <w:t>Schvaluje změny malých projektů v průběhu jejich realizace.</w:t>
            </w:r>
          </w:p>
          <w:p w14:paraId="6689AB56" w14:textId="4CB7444A" w:rsidR="00775772" w:rsidRPr="00A46092" w:rsidRDefault="00775772" w:rsidP="00164E7F">
            <w:pPr>
              <w:pStyle w:val="Akapitzlist"/>
              <w:numPr>
                <w:ilvl w:val="0"/>
                <w:numId w:val="5"/>
              </w:numPr>
              <w:spacing w:line="276" w:lineRule="auto"/>
              <w:contextualSpacing w:val="0"/>
              <w:rPr>
                <w:rFonts w:asciiTheme="minorHAnsi" w:hAnsiTheme="minorHAnsi" w:cstheme="minorHAnsi"/>
                <w:sz w:val="18"/>
                <w:szCs w:val="18"/>
              </w:rPr>
            </w:pPr>
            <w:r w:rsidRPr="00A46092">
              <w:rPr>
                <w:rFonts w:asciiTheme="minorHAnsi" w:hAnsiTheme="minorHAnsi" w:cstheme="minorHAnsi"/>
                <w:sz w:val="18"/>
                <w:szCs w:val="20"/>
              </w:rPr>
              <w:t>Stanovuje harmonogram svých zasedání.</w:t>
            </w:r>
          </w:p>
          <w:p w14:paraId="6644DAAB" w14:textId="1C8BE712" w:rsidR="000C0B6F" w:rsidRPr="00A46092" w:rsidRDefault="000C0B6F" w:rsidP="000C0B6F">
            <w:pPr>
              <w:keepNext/>
              <w:spacing w:line="276" w:lineRule="auto"/>
              <w:rPr>
                <w:rFonts w:asciiTheme="minorHAnsi" w:hAnsiTheme="minorHAnsi" w:cstheme="minorHAnsi"/>
                <w:b/>
                <w:sz w:val="18"/>
                <w:szCs w:val="18"/>
              </w:rPr>
            </w:pPr>
            <w:r w:rsidRPr="00A46092">
              <w:rPr>
                <w:rFonts w:asciiTheme="minorHAnsi" w:hAnsiTheme="minorHAnsi" w:cstheme="minorHAnsi"/>
                <w:b/>
                <w:sz w:val="18"/>
                <w:szCs w:val="18"/>
              </w:rPr>
              <w:t xml:space="preserve">Zasedání </w:t>
            </w:r>
            <w:r w:rsidR="008E2661" w:rsidRPr="00A46092">
              <w:rPr>
                <w:rFonts w:asciiTheme="minorHAnsi" w:hAnsiTheme="minorHAnsi" w:cstheme="minorHAnsi"/>
                <w:b/>
                <w:sz w:val="18"/>
                <w:szCs w:val="18"/>
              </w:rPr>
              <w:t>Euroregionálního řídícího výboru:</w:t>
            </w:r>
          </w:p>
          <w:p w14:paraId="74ECB41E" w14:textId="3C74A2AB" w:rsidR="000F3455" w:rsidRPr="00A46092" w:rsidRDefault="000F3455" w:rsidP="00164E7F">
            <w:pPr>
              <w:pStyle w:val="Akapitzlist"/>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Jednání EŘV se konají podle plánu, který si EŘV schválil při svém zasedání, a který byl poté prostřednictvím Správce FMP zveřejněn.</w:t>
            </w:r>
          </w:p>
          <w:p w14:paraId="37C6CB46" w14:textId="77777777" w:rsidR="000F3455" w:rsidRPr="00A46092" w:rsidRDefault="000F3455" w:rsidP="00164E7F">
            <w:pPr>
              <w:pStyle w:val="Akapitzlist"/>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 xml:space="preserve">Předseda EŘV může v odůvodněných případech svolat mimořádné zasedání. </w:t>
            </w:r>
          </w:p>
          <w:p w14:paraId="60711751" w14:textId="77777777" w:rsidR="000F3455" w:rsidRPr="00A46092" w:rsidRDefault="000F3455" w:rsidP="00164E7F">
            <w:pPr>
              <w:pStyle w:val="Akapitzlist"/>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EŘV může jednat a usnášet se pouze v souladu s Jednacím řádem.</w:t>
            </w:r>
          </w:p>
          <w:p w14:paraId="6D9864ED" w14:textId="391038CA" w:rsidR="000F3455" w:rsidRPr="00A46092" w:rsidRDefault="000F3455" w:rsidP="00164E7F">
            <w:pPr>
              <w:pStyle w:val="Akapitzlist"/>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Jednání EŘV jsou neveřejná. Účastníci jednání nesmějí použít žádné důvěrné informace a podklady poskytnuté pro činnost EŘV k jiným účelům než k těm, které jsou přímo spojeny s činností EŘV.</w:t>
            </w:r>
          </w:p>
          <w:p w14:paraId="237BC328" w14:textId="77777777" w:rsidR="000C0B6F" w:rsidRPr="00A46092" w:rsidRDefault="000C0B6F" w:rsidP="000C0B6F">
            <w:pPr>
              <w:keepNext/>
              <w:spacing w:line="276" w:lineRule="auto"/>
              <w:rPr>
                <w:rFonts w:asciiTheme="minorHAnsi" w:hAnsiTheme="minorHAnsi" w:cstheme="minorHAnsi"/>
                <w:b/>
                <w:sz w:val="18"/>
                <w:szCs w:val="18"/>
              </w:rPr>
            </w:pPr>
            <w:r w:rsidRPr="00A46092">
              <w:rPr>
                <w:rFonts w:asciiTheme="minorHAnsi" w:hAnsiTheme="minorHAnsi" w:cstheme="minorHAnsi"/>
                <w:b/>
                <w:sz w:val="18"/>
                <w:szCs w:val="18"/>
              </w:rPr>
              <w:lastRenderedPageBreak/>
              <w:t>EŘV má možnost:</w:t>
            </w:r>
          </w:p>
          <w:p w14:paraId="5DFA99CA" w14:textId="451945A0" w:rsidR="000C0B6F" w:rsidRPr="00A46092" w:rsidRDefault="000C0B6F" w:rsidP="00164E7F">
            <w:pPr>
              <w:pStyle w:val="Akapitzlist"/>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 xml:space="preserve">schválit </w:t>
            </w:r>
            <w:r w:rsidR="00794D67" w:rsidRPr="00A46092">
              <w:rPr>
                <w:rFonts w:asciiTheme="minorHAnsi" w:hAnsiTheme="minorHAnsi" w:cstheme="minorHAnsi"/>
                <w:sz w:val="18"/>
                <w:szCs w:val="18"/>
              </w:rPr>
              <w:t xml:space="preserve">malý </w:t>
            </w:r>
            <w:r w:rsidRPr="00A46092">
              <w:rPr>
                <w:rFonts w:asciiTheme="minorHAnsi" w:hAnsiTheme="minorHAnsi" w:cstheme="minorHAnsi"/>
                <w:sz w:val="18"/>
                <w:szCs w:val="18"/>
              </w:rPr>
              <w:t xml:space="preserve">projekt bez výhrad </w:t>
            </w:r>
          </w:p>
          <w:p w14:paraId="71EAC66D" w14:textId="1CB898A2" w:rsidR="000C0B6F" w:rsidRPr="00A46092" w:rsidRDefault="000C0B6F" w:rsidP="00164E7F">
            <w:pPr>
              <w:pStyle w:val="Akapitzlist"/>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 xml:space="preserve">schválit </w:t>
            </w:r>
            <w:r w:rsidR="00794D67" w:rsidRPr="00A46092">
              <w:rPr>
                <w:rFonts w:asciiTheme="minorHAnsi" w:hAnsiTheme="minorHAnsi" w:cstheme="minorHAnsi"/>
                <w:sz w:val="18"/>
                <w:szCs w:val="18"/>
              </w:rPr>
              <w:t>malý projekt</w:t>
            </w:r>
            <w:r w:rsidRPr="00A46092">
              <w:rPr>
                <w:rFonts w:asciiTheme="minorHAnsi" w:hAnsiTheme="minorHAnsi" w:cstheme="minorHAnsi"/>
                <w:sz w:val="18"/>
                <w:szCs w:val="18"/>
              </w:rPr>
              <w:t xml:space="preserve"> s</w:t>
            </w:r>
            <w:r w:rsidR="000D2F68" w:rsidRPr="00A46092">
              <w:rPr>
                <w:rFonts w:asciiTheme="minorHAnsi" w:hAnsiTheme="minorHAnsi" w:cstheme="minorHAnsi"/>
                <w:sz w:val="18"/>
                <w:szCs w:val="18"/>
              </w:rPr>
              <w:t> </w:t>
            </w:r>
            <w:r w:rsidRPr="00A46092">
              <w:rPr>
                <w:rFonts w:asciiTheme="minorHAnsi" w:hAnsiTheme="minorHAnsi" w:cstheme="minorHAnsi"/>
                <w:sz w:val="18"/>
                <w:szCs w:val="18"/>
              </w:rPr>
              <w:t>výhradou</w:t>
            </w:r>
            <w:r w:rsidR="000D2F68" w:rsidRPr="00A46092">
              <w:rPr>
                <w:rFonts w:asciiTheme="minorHAnsi" w:hAnsiTheme="minorHAnsi" w:cstheme="minorHAnsi"/>
                <w:sz w:val="18"/>
                <w:szCs w:val="18"/>
              </w:rPr>
              <w:t xml:space="preserve"> </w:t>
            </w:r>
            <w:r w:rsidRPr="00A46092">
              <w:rPr>
                <w:rFonts w:asciiTheme="minorHAnsi" w:hAnsiTheme="minorHAnsi" w:cstheme="minorHAnsi"/>
                <w:sz w:val="18"/>
                <w:szCs w:val="18"/>
              </w:rPr>
              <w:t>nebo podmínkou</w:t>
            </w:r>
          </w:p>
          <w:p w14:paraId="35C00943" w14:textId="21EEAEDF" w:rsidR="00125A25" w:rsidRDefault="00D13927" w:rsidP="003001D1">
            <w:pPr>
              <w:pStyle w:val="Akapitzlist"/>
              <w:numPr>
                <w:ilvl w:val="0"/>
                <w:numId w:val="5"/>
              </w:numPr>
              <w:spacing w:after="0" w:line="276" w:lineRule="auto"/>
              <w:contextualSpacing w:val="0"/>
              <w:rPr>
                <w:rFonts w:asciiTheme="minorHAnsi" w:hAnsiTheme="minorHAnsi" w:cstheme="minorHAnsi"/>
                <w:sz w:val="18"/>
                <w:szCs w:val="18"/>
              </w:rPr>
            </w:pPr>
            <w:r>
              <w:rPr>
                <w:rFonts w:asciiTheme="minorHAnsi" w:hAnsiTheme="minorHAnsi" w:cstheme="minorHAnsi"/>
                <w:sz w:val="18"/>
                <w:szCs w:val="20"/>
              </w:rPr>
              <w:t>p</w:t>
            </w:r>
            <w:r w:rsidR="00125A25" w:rsidRPr="00125A25">
              <w:rPr>
                <w:rFonts w:asciiTheme="minorHAnsi" w:hAnsiTheme="minorHAnsi" w:cstheme="minorHAnsi"/>
                <w:sz w:val="18"/>
                <w:szCs w:val="20"/>
              </w:rPr>
              <w:t>ozastavit projednávání malých projektů, u kterých je nutné vyjasnění nepřesností, a to do následujícího zasedání výboru, případně v</w:t>
            </w:r>
            <w:r w:rsidR="00125A25" w:rsidRPr="00125A25">
              <w:rPr>
                <w:rFonts w:asciiTheme="minorHAnsi" w:hAnsiTheme="minorHAnsi" w:cstheme="minorHAnsi"/>
                <w:sz w:val="18"/>
                <w:szCs w:val="18"/>
              </w:rPr>
              <w:t>rátit malý projekt k</w:t>
            </w:r>
            <w:r w:rsidR="00125A25">
              <w:rPr>
                <w:rFonts w:asciiTheme="minorHAnsi" w:hAnsiTheme="minorHAnsi" w:cstheme="minorHAnsi"/>
                <w:sz w:val="18"/>
                <w:szCs w:val="18"/>
              </w:rPr>
              <w:t> </w:t>
            </w:r>
            <w:r w:rsidR="00125A25" w:rsidRPr="00125A25">
              <w:rPr>
                <w:rFonts w:asciiTheme="minorHAnsi" w:hAnsiTheme="minorHAnsi" w:cstheme="minorHAnsi"/>
                <w:sz w:val="18"/>
                <w:szCs w:val="18"/>
              </w:rPr>
              <w:t>dopracování</w:t>
            </w:r>
          </w:p>
          <w:p w14:paraId="2828D06C" w14:textId="1253D932" w:rsidR="00794D67" w:rsidRPr="00125A25" w:rsidRDefault="00794D67" w:rsidP="00125A25">
            <w:pPr>
              <w:pStyle w:val="Akapitzlist"/>
              <w:numPr>
                <w:ilvl w:val="0"/>
                <w:numId w:val="5"/>
              </w:numPr>
              <w:spacing w:after="240" w:line="276" w:lineRule="auto"/>
              <w:contextualSpacing w:val="0"/>
              <w:rPr>
                <w:rFonts w:asciiTheme="minorHAnsi" w:hAnsiTheme="minorHAnsi" w:cstheme="minorHAnsi"/>
                <w:sz w:val="18"/>
                <w:szCs w:val="18"/>
              </w:rPr>
            </w:pPr>
            <w:r w:rsidRPr="00125A25">
              <w:rPr>
                <w:rFonts w:asciiTheme="minorHAnsi" w:hAnsiTheme="minorHAnsi" w:cstheme="minorHAnsi"/>
                <w:sz w:val="18"/>
                <w:szCs w:val="18"/>
              </w:rPr>
              <w:t>zamítnout</w:t>
            </w:r>
            <w:r w:rsidR="000C0B6F" w:rsidRPr="00125A25">
              <w:rPr>
                <w:rFonts w:asciiTheme="minorHAnsi" w:hAnsiTheme="minorHAnsi" w:cstheme="minorHAnsi"/>
                <w:sz w:val="18"/>
                <w:szCs w:val="18"/>
              </w:rPr>
              <w:t xml:space="preserve"> </w:t>
            </w:r>
            <w:r w:rsidRPr="00125A25">
              <w:rPr>
                <w:rFonts w:asciiTheme="minorHAnsi" w:hAnsiTheme="minorHAnsi" w:cstheme="minorHAnsi"/>
                <w:sz w:val="18"/>
                <w:szCs w:val="18"/>
              </w:rPr>
              <w:t>malý projekt</w:t>
            </w:r>
            <w:r w:rsidR="000C0B6F" w:rsidRPr="00125A25">
              <w:rPr>
                <w:rFonts w:asciiTheme="minorHAnsi" w:hAnsiTheme="minorHAnsi" w:cstheme="minorHAnsi"/>
                <w:sz w:val="18"/>
                <w:szCs w:val="18"/>
              </w:rPr>
              <w:t xml:space="preserve"> </w:t>
            </w:r>
          </w:p>
          <w:p w14:paraId="6DE4BD8E" w14:textId="77777777" w:rsidR="003001D1" w:rsidRDefault="003001D1" w:rsidP="00794D67">
            <w:pPr>
              <w:keepNext/>
              <w:spacing w:line="276" w:lineRule="auto"/>
              <w:rPr>
                <w:rFonts w:asciiTheme="minorHAnsi" w:hAnsiTheme="minorHAnsi" w:cstheme="minorHAnsi"/>
                <w:b/>
                <w:sz w:val="18"/>
                <w:szCs w:val="18"/>
              </w:rPr>
            </w:pPr>
          </w:p>
          <w:p w14:paraId="4E87A622" w14:textId="1C546CF5" w:rsidR="000C0B6F" w:rsidRPr="00A46092" w:rsidRDefault="000C0B6F" w:rsidP="00794D67">
            <w:pPr>
              <w:keepNext/>
              <w:spacing w:line="276" w:lineRule="auto"/>
              <w:rPr>
                <w:rFonts w:asciiTheme="minorHAnsi" w:hAnsiTheme="minorHAnsi" w:cstheme="minorHAnsi"/>
                <w:b/>
                <w:sz w:val="18"/>
                <w:szCs w:val="18"/>
              </w:rPr>
            </w:pPr>
            <w:r w:rsidRPr="003001D1">
              <w:rPr>
                <w:rFonts w:asciiTheme="minorHAnsi" w:hAnsiTheme="minorHAnsi" w:cstheme="minorHAnsi"/>
                <w:b/>
                <w:sz w:val="18"/>
                <w:szCs w:val="18"/>
              </w:rPr>
              <w:t xml:space="preserve">Při s posledním zasedání EŘV schválí </w:t>
            </w:r>
            <w:r w:rsidR="00794D67" w:rsidRPr="003001D1">
              <w:rPr>
                <w:rFonts w:asciiTheme="minorHAnsi" w:hAnsiTheme="minorHAnsi" w:cstheme="minorHAnsi"/>
                <w:b/>
                <w:sz w:val="18"/>
                <w:szCs w:val="18"/>
              </w:rPr>
              <w:t xml:space="preserve">EŘV </w:t>
            </w:r>
            <w:r w:rsidRPr="003001D1">
              <w:rPr>
                <w:rFonts w:asciiTheme="minorHAnsi" w:hAnsiTheme="minorHAnsi" w:cstheme="minorHAnsi"/>
                <w:b/>
                <w:sz w:val="18"/>
                <w:szCs w:val="18"/>
              </w:rPr>
              <w:t xml:space="preserve">náhradní </w:t>
            </w:r>
            <w:r w:rsidR="00794D67" w:rsidRPr="003001D1">
              <w:rPr>
                <w:rFonts w:asciiTheme="minorHAnsi" w:hAnsiTheme="minorHAnsi" w:cstheme="minorHAnsi"/>
                <w:b/>
                <w:sz w:val="18"/>
                <w:szCs w:val="18"/>
              </w:rPr>
              <w:t>malé projekty</w:t>
            </w:r>
            <w:r w:rsidRPr="003001D1">
              <w:rPr>
                <w:rFonts w:asciiTheme="minorHAnsi" w:hAnsiTheme="minorHAnsi" w:cstheme="minorHAnsi"/>
                <w:b/>
                <w:sz w:val="18"/>
                <w:szCs w:val="18"/>
              </w:rPr>
              <w:t xml:space="preserve"> a stanoví jejich pořadí.</w:t>
            </w:r>
          </w:p>
          <w:p w14:paraId="0675DDE3" w14:textId="77777777" w:rsidR="00DC1700" w:rsidRPr="00A46092" w:rsidRDefault="00DC1700" w:rsidP="00DC1700">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Oznámení úspěšným a neúspěšným žadatelům</w:t>
            </w:r>
          </w:p>
          <w:p w14:paraId="691772DD" w14:textId="77777777" w:rsidR="008C5411" w:rsidRPr="00A46092" w:rsidRDefault="008C5411" w:rsidP="00DC1700">
            <w:pPr>
              <w:autoSpaceDE w:val="0"/>
              <w:autoSpaceDN w:val="0"/>
              <w:adjustRightInd w:val="0"/>
              <w:spacing w:after="0" w:line="276" w:lineRule="auto"/>
              <w:jc w:val="left"/>
              <w:rPr>
                <w:rFonts w:asciiTheme="minorHAnsi" w:hAnsiTheme="minorHAnsi" w:cstheme="minorHAnsi"/>
                <w:b/>
                <w:bCs/>
                <w:noProof/>
                <w:color w:val="4472C4"/>
                <w:sz w:val="18"/>
                <w:szCs w:val="18"/>
              </w:rPr>
            </w:pPr>
          </w:p>
          <w:p w14:paraId="7FB19CF2" w14:textId="1C56D64F" w:rsidR="00227E11" w:rsidRPr="00A46092" w:rsidRDefault="00DC1700" w:rsidP="00164E7F">
            <w:pPr>
              <w:pStyle w:val="Akapitzlist"/>
              <w:numPr>
                <w:ilvl w:val="0"/>
                <w:numId w:val="6"/>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Žadatelé budou Správcem informováni o rozhodnutí Euroregionálního řídícího výboru ve věci jejich žádosti, a to do </w:t>
            </w:r>
            <w:r w:rsidRPr="00A46092">
              <w:rPr>
                <w:rFonts w:asciiTheme="minorHAnsi" w:hAnsiTheme="minorHAnsi" w:cstheme="minorHAnsi"/>
                <w:b/>
                <w:sz w:val="18"/>
                <w:szCs w:val="18"/>
              </w:rPr>
              <w:t>30 dnů od zasedání EŘV</w:t>
            </w:r>
            <w:r w:rsidRPr="00A46092">
              <w:rPr>
                <w:rFonts w:asciiTheme="minorHAnsi" w:hAnsiTheme="minorHAnsi" w:cstheme="minorHAnsi"/>
                <w:sz w:val="18"/>
                <w:szCs w:val="18"/>
              </w:rPr>
              <w:t xml:space="preserve">. </w:t>
            </w:r>
          </w:p>
          <w:p w14:paraId="059AC952" w14:textId="77777777" w:rsidR="000E42F6" w:rsidRPr="00A46092" w:rsidRDefault="00DC1700" w:rsidP="00164E7F">
            <w:pPr>
              <w:pStyle w:val="Akapitzlist"/>
              <w:numPr>
                <w:ilvl w:val="0"/>
                <w:numId w:val="6"/>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Informace o schválených </w:t>
            </w:r>
            <w:r w:rsidR="00227E11" w:rsidRPr="00A46092">
              <w:rPr>
                <w:rFonts w:asciiTheme="minorHAnsi" w:hAnsiTheme="minorHAnsi" w:cstheme="minorHAnsi"/>
                <w:sz w:val="18"/>
                <w:szCs w:val="18"/>
              </w:rPr>
              <w:t>malých projektech</w:t>
            </w:r>
            <w:r w:rsidRPr="00A46092">
              <w:rPr>
                <w:rFonts w:asciiTheme="minorHAnsi" w:hAnsiTheme="minorHAnsi" w:cstheme="minorHAnsi"/>
                <w:sz w:val="18"/>
                <w:szCs w:val="18"/>
              </w:rPr>
              <w:t xml:space="preserve"> budou zveřejněny na webových stránkách </w:t>
            </w:r>
            <w:r w:rsidR="00227E11" w:rsidRPr="00A46092">
              <w:rPr>
                <w:rFonts w:asciiTheme="minorHAnsi" w:hAnsiTheme="minorHAnsi" w:cstheme="minorHAnsi"/>
                <w:sz w:val="18"/>
                <w:szCs w:val="18"/>
              </w:rPr>
              <w:t>Správce</w:t>
            </w:r>
            <w:r w:rsidRPr="00A46092">
              <w:rPr>
                <w:rFonts w:asciiTheme="minorHAnsi" w:hAnsiTheme="minorHAnsi" w:cstheme="minorHAnsi"/>
                <w:sz w:val="18"/>
                <w:szCs w:val="18"/>
              </w:rPr>
              <w:t>.</w:t>
            </w:r>
          </w:p>
          <w:p w14:paraId="66629410" w14:textId="4FB85501" w:rsidR="00DC1700" w:rsidRPr="00A46092" w:rsidRDefault="00DC1700" w:rsidP="00164E7F">
            <w:pPr>
              <w:pStyle w:val="Akapitzlist"/>
              <w:numPr>
                <w:ilvl w:val="0"/>
                <w:numId w:val="6"/>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Na dotaci </w:t>
            </w:r>
            <w:r w:rsidR="002D768F"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z FM</w:t>
            </w:r>
            <w:r w:rsidR="000E42F6" w:rsidRPr="00A46092">
              <w:rPr>
                <w:rFonts w:asciiTheme="minorHAnsi" w:hAnsiTheme="minorHAnsi" w:cstheme="minorHAnsi"/>
                <w:sz w:val="18"/>
                <w:szCs w:val="18"/>
              </w:rPr>
              <w:t>P</w:t>
            </w:r>
            <w:r w:rsidRPr="00A46092">
              <w:rPr>
                <w:rFonts w:asciiTheme="minorHAnsi" w:hAnsiTheme="minorHAnsi" w:cstheme="minorHAnsi"/>
                <w:sz w:val="18"/>
                <w:szCs w:val="18"/>
              </w:rPr>
              <w:t xml:space="preserve"> není právní nárok. Proti rozhodnutí EŘV je možno se odvolat k Správci FM</w:t>
            </w:r>
            <w:r w:rsidR="000E42F6" w:rsidRPr="00A46092">
              <w:rPr>
                <w:rFonts w:asciiTheme="minorHAnsi" w:hAnsiTheme="minorHAnsi" w:cstheme="minorHAnsi"/>
                <w:sz w:val="18"/>
                <w:szCs w:val="18"/>
              </w:rPr>
              <w:t>P</w:t>
            </w:r>
            <w:r w:rsidRPr="00A46092">
              <w:rPr>
                <w:rFonts w:asciiTheme="minorHAnsi" w:hAnsiTheme="minorHAnsi" w:cstheme="minorHAnsi"/>
                <w:sz w:val="18"/>
                <w:szCs w:val="18"/>
              </w:rPr>
              <w:t xml:space="preserve">. </w:t>
            </w:r>
          </w:p>
          <w:p w14:paraId="6ED71422" w14:textId="77777777" w:rsidR="00DC1700" w:rsidRPr="00A46092" w:rsidRDefault="00DC1700" w:rsidP="00DC1700">
            <w:pPr>
              <w:spacing w:after="0"/>
              <w:jc w:val="left"/>
              <w:rPr>
                <w:rFonts w:asciiTheme="minorHAnsi" w:hAnsiTheme="minorHAnsi" w:cstheme="minorHAnsi"/>
                <w:sz w:val="18"/>
                <w:szCs w:val="18"/>
              </w:rPr>
            </w:pPr>
          </w:p>
          <w:p w14:paraId="1148A1FC" w14:textId="76228F1E" w:rsidR="00DA7E73" w:rsidRPr="00A46092" w:rsidRDefault="00DA7E73" w:rsidP="00DA7E73">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 xml:space="preserve">ŽÁDOST O PŘEZKUM </w:t>
            </w:r>
            <w:r w:rsidR="00747F03">
              <w:rPr>
                <w:rFonts w:asciiTheme="minorHAnsi" w:hAnsiTheme="minorHAnsi" w:cstheme="minorHAnsi"/>
                <w:b/>
                <w:bCs/>
                <w:noProof/>
                <w:color w:val="4472C4"/>
                <w:sz w:val="18"/>
                <w:szCs w:val="18"/>
              </w:rPr>
              <w:t>- ODVOLÁNÍ</w:t>
            </w:r>
          </w:p>
          <w:p w14:paraId="2A7AF227" w14:textId="605BCC73" w:rsidR="00DA7E73" w:rsidRPr="00A46092" w:rsidRDefault="00DA7E73" w:rsidP="00164E7F">
            <w:pPr>
              <w:pStyle w:val="Akapitzlist"/>
              <w:numPr>
                <w:ilvl w:val="0"/>
                <w:numId w:val="4"/>
              </w:numPr>
              <w:spacing w:before="120"/>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 xml:space="preserve">Žadatel má právo požádat o přezkum výsledků </w:t>
            </w:r>
            <w:r w:rsidR="00414EC3" w:rsidRPr="00A46092">
              <w:rPr>
                <w:rFonts w:asciiTheme="minorHAnsi" w:eastAsia="CIDFont+F4" w:hAnsiTheme="minorHAnsi" w:cstheme="minorHAnsi"/>
                <w:color w:val="000000"/>
                <w:sz w:val="18"/>
                <w:szCs w:val="18"/>
              </w:rPr>
              <w:t>rozhodnutí EŘV</w:t>
            </w:r>
            <w:r w:rsidRPr="00A46092">
              <w:rPr>
                <w:rFonts w:asciiTheme="minorHAnsi" w:eastAsia="CIDFont+F4" w:hAnsiTheme="minorHAnsi" w:cstheme="minorHAnsi"/>
                <w:color w:val="000000"/>
                <w:sz w:val="18"/>
                <w:szCs w:val="18"/>
              </w:rPr>
              <w:t xml:space="preserve">.  </w:t>
            </w:r>
          </w:p>
          <w:p w14:paraId="49A87F16" w14:textId="77777777" w:rsidR="00DA7E73" w:rsidRPr="00A46092" w:rsidRDefault="00DA7E73" w:rsidP="00164E7F">
            <w:pPr>
              <w:pStyle w:val="Akapitzlist"/>
              <w:numPr>
                <w:ilvl w:val="0"/>
                <w:numId w:val="4"/>
              </w:numPr>
              <w:autoSpaceDE w:val="0"/>
              <w:autoSpaceDN w:val="0"/>
              <w:adjustRightInd w:val="0"/>
              <w:spacing w:before="120" w:after="0" w:line="276" w:lineRule="auto"/>
              <w:jc w:val="left"/>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Odvolat se lze Správci prostřednictvím datové schránky nebo doporučeného dopisu.</w:t>
            </w:r>
          </w:p>
          <w:p w14:paraId="421C8764" w14:textId="471EDF21" w:rsidR="00414EC3" w:rsidRDefault="00DA7E73" w:rsidP="00164E7F">
            <w:pPr>
              <w:pStyle w:val="Akapitzlist"/>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color w:val="000000"/>
                <w:sz w:val="18"/>
                <w:szCs w:val="18"/>
              </w:rPr>
              <w:t xml:space="preserve">Žádost o přezkum je možné předložit v nejzazším termínu </w:t>
            </w:r>
            <w:r w:rsidRPr="00A46092">
              <w:rPr>
                <w:rFonts w:asciiTheme="minorHAnsi" w:eastAsia="CIDFont+F4" w:hAnsiTheme="minorHAnsi" w:cstheme="minorHAnsi"/>
                <w:b/>
                <w:color w:val="000000"/>
                <w:sz w:val="18"/>
                <w:szCs w:val="18"/>
              </w:rPr>
              <w:t xml:space="preserve">5 pracovních dní od doručení příslušného oznámení. </w:t>
            </w:r>
            <w:r w:rsidR="00414EC3" w:rsidRPr="00A46092">
              <w:rPr>
                <w:rFonts w:asciiTheme="minorHAnsi" w:hAnsiTheme="minorHAnsi" w:cstheme="minorHAnsi"/>
                <w:sz w:val="18"/>
                <w:szCs w:val="18"/>
              </w:rPr>
              <w:t>Odvolání předložené po tomto termínu nebude posuzováno.</w:t>
            </w:r>
          </w:p>
          <w:p w14:paraId="02CBF315" w14:textId="3E2685A9" w:rsidR="00D13927" w:rsidRPr="00A46092" w:rsidRDefault="00D13927" w:rsidP="00164E7F">
            <w:pPr>
              <w:pStyle w:val="Akapitzlist"/>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05060F">
              <w:rPr>
                <w:rFonts w:asciiTheme="minorHAnsi" w:eastAsia="CIDFont+F4" w:hAnsiTheme="minorHAnsi" w:cstheme="minorHAnsi"/>
                <w:color w:val="000000"/>
                <w:sz w:val="18"/>
                <w:szCs w:val="18"/>
              </w:rPr>
              <w:t>Informaci o podání odvolání zároveň odesílá žadatel Správci FMP e-mailem</w:t>
            </w:r>
            <w:r w:rsidR="00322090">
              <w:rPr>
                <w:rFonts w:asciiTheme="minorHAnsi" w:eastAsia="CIDFont+F4" w:hAnsiTheme="minorHAnsi" w:cstheme="minorHAnsi"/>
                <w:color w:val="000000"/>
                <w:sz w:val="18"/>
                <w:szCs w:val="18"/>
              </w:rPr>
              <w:t>,</w:t>
            </w:r>
            <w:r w:rsidRPr="0005060F">
              <w:rPr>
                <w:rFonts w:asciiTheme="minorHAnsi" w:eastAsia="CIDFont+F4" w:hAnsiTheme="minorHAnsi" w:cstheme="minorHAnsi"/>
                <w:color w:val="000000"/>
                <w:sz w:val="18"/>
                <w:szCs w:val="18"/>
              </w:rPr>
              <w:t xml:space="preserve"> a to v den podání doporučeného dopisu na poště. Pozn.: Datum podání odvolání = datum podání na poště.</w:t>
            </w:r>
          </w:p>
          <w:p w14:paraId="273EFD29" w14:textId="5B82E1D7" w:rsidR="00414EC3" w:rsidRPr="00A46092" w:rsidRDefault="00DA7E73" w:rsidP="00164E7F">
            <w:pPr>
              <w:pStyle w:val="Akapitzlist"/>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t>Žádost o přezkum proti každému, jednotlivému oznámení je možné podat pouze jednou.</w:t>
            </w:r>
            <w:r w:rsidR="00414EC3" w:rsidRPr="00A46092">
              <w:rPr>
                <w:rFonts w:asciiTheme="minorHAnsi" w:eastAsia="CIDFont+F4" w:hAnsiTheme="minorHAnsi" w:cstheme="minorHAnsi"/>
                <w:sz w:val="18"/>
                <w:szCs w:val="18"/>
              </w:rPr>
              <w:t xml:space="preserve"> </w:t>
            </w:r>
            <w:r w:rsidR="00414EC3" w:rsidRPr="00A46092">
              <w:rPr>
                <w:rFonts w:asciiTheme="minorHAnsi" w:hAnsiTheme="minorHAnsi" w:cstheme="minorHAnsi"/>
                <w:sz w:val="18"/>
                <w:szCs w:val="18"/>
              </w:rPr>
              <w:t xml:space="preserve">Rozhodnutí je konečné. </w:t>
            </w:r>
          </w:p>
          <w:p w14:paraId="7E4D0BDB" w14:textId="3D5C4A4E" w:rsidR="00414EC3" w:rsidRPr="00A46092" w:rsidRDefault="00DA7E73" w:rsidP="00164E7F">
            <w:pPr>
              <w:pStyle w:val="Akapitzlist"/>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lastRenderedPageBreak/>
              <w:t xml:space="preserve">Výsledek vypořádání žádosti o přezkum bude žadateli sdělen prostřednictvím </w:t>
            </w:r>
            <w:r w:rsidR="00A6238B">
              <w:rPr>
                <w:rFonts w:asciiTheme="minorHAnsi" w:eastAsia="CIDFont+F4" w:hAnsiTheme="minorHAnsi" w:cstheme="minorHAnsi"/>
                <w:sz w:val="18"/>
                <w:szCs w:val="18"/>
              </w:rPr>
              <w:t xml:space="preserve">datové schránky nebo </w:t>
            </w:r>
            <w:r w:rsidRPr="00A46092">
              <w:rPr>
                <w:rFonts w:asciiTheme="minorHAnsi" w:eastAsia="CIDFont+F4" w:hAnsiTheme="minorHAnsi" w:cstheme="minorHAnsi"/>
                <w:color w:val="000000"/>
                <w:sz w:val="18"/>
                <w:szCs w:val="18"/>
              </w:rPr>
              <w:t>doporučeného dopisu.</w:t>
            </w:r>
          </w:p>
          <w:p w14:paraId="6064ACDE" w14:textId="77777777" w:rsidR="00DA7E73" w:rsidRDefault="00DA7E73" w:rsidP="00DC1700">
            <w:pPr>
              <w:jc w:val="left"/>
              <w:rPr>
                <w:rFonts w:asciiTheme="minorHAnsi" w:hAnsiTheme="minorHAnsi" w:cstheme="minorHAnsi"/>
                <w:sz w:val="18"/>
                <w:szCs w:val="18"/>
              </w:rPr>
            </w:pPr>
          </w:p>
          <w:p w14:paraId="6D860EFD" w14:textId="77777777" w:rsidR="000612F0" w:rsidRDefault="000612F0" w:rsidP="00DC1700">
            <w:pPr>
              <w:jc w:val="left"/>
              <w:rPr>
                <w:rFonts w:asciiTheme="minorHAnsi" w:hAnsiTheme="minorHAnsi" w:cstheme="minorHAnsi"/>
                <w:sz w:val="18"/>
                <w:szCs w:val="18"/>
              </w:rPr>
            </w:pPr>
          </w:p>
          <w:p w14:paraId="0FBEF05E" w14:textId="77777777" w:rsidR="009B74AF" w:rsidRDefault="009B74AF" w:rsidP="00DC1700">
            <w:pPr>
              <w:jc w:val="left"/>
              <w:rPr>
                <w:rFonts w:asciiTheme="minorHAnsi" w:hAnsiTheme="minorHAnsi" w:cstheme="minorHAnsi"/>
                <w:sz w:val="18"/>
                <w:szCs w:val="18"/>
              </w:rPr>
            </w:pPr>
          </w:p>
          <w:p w14:paraId="1157B2F8" w14:textId="77777777" w:rsidR="0049266E" w:rsidRDefault="0049266E" w:rsidP="00DC1700">
            <w:pPr>
              <w:jc w:val="left"/>
              <w:rPr>
                <w:rFonts w:asciiTheme="minorHAnsi" w:hAnsiTheme="minorHAnsi" w:cstheme="minorHAnsi"/>
                <w:sz w:val="18"/>
                <w:szCs w:val="18"/>
              </w:rPr>
            </w:pPr>
          </w:p>
          <w:p w14:paraId="10A2B790" w14:textId="77777777" w:rsidR="0049266E" w:rsidRDefault="0049266E" w:rsidP="00DC1700">
            <w:pPr>
              <w:jc w:val="left"/>
              <w:rPr>
                <w:rFonts w:asciiTheme="minorHAnsi" w:hAnsiTheme="minorHAnsi" w:cstheme="minorHAnsi"/>
                <w:sz w:val="18"/>
                <w:szCs w:val="18"/>
              </w:rPr>
            </w:pPr>
          </w:p>
          <w:p w14:paraId="48C03D23" w14:textId="77777777" w:rsidR="0049266E" w:rsidRDefault="0049266E" w:rsidP="00DC1700">
            <w:pPr>
              <w:jc w:val="left"/>
              <w:rPr>
                <w:rFonts w:asciiTheme="minorHAnsi" w:hAnsiTheme="minorHAnsi" w:cstheme="minorHAnsi"/>
                <w:sz w:val="18"/>
                <w:szCs w:val="18"/>
              </w:rPr>
            </w:pPr>
          </w:p>
          <w:p w14:paraId="31CD18C6" w14:textId="77777777" w:rsidR="0049266E" w:rsidRDefault="0049266E" w:rsidP="00DC1700">
            <w:pPr>
              <w:jc w:val="left"/>
              <w:rPr>
                <w:rFonts w:asciiTheme="minorHAnsi" w:hAnsiTheme="minorHAnsi" w:cstheme="minorHAnsi"/>
                <w:sz w:val="18"/>
                <w:szCs w:val="18"/>
              </w:rPr>
            </w:pPr>
          </w:p>
          <w:p w14:paraId="7A11C78E" w14:textId="77777777" w:rsidR="009B74AF" w:rsidRDefault="009B74AF" w:rsidP="00DC1700">
            <w:pPr>
              <w:jc w:val="left"/>
              <w:rPr>
                <w:rFonts w:asciiTheme="minorHAnsi" w:hAnsiTheme="minorHAnsi" w:cstheme="minorHAnsi"/>
                <w:sz w:val="18"/>
                <w:szCs w:val="18"/>
              </w:rPr>
            </w:pPr>
          </w:p>
          <w:p w14:paraId="38EA84F2" w14:textId="6481A0E2" w:rsidR="00572266" w:rsidRPr="00A46092" w:rsidRDefault="00572266" w:rsidP="00572266">
            <w:pPr>
              <w:pStyle w:val="Nagwek2"/>
              <w:rPr>
                <w:rFonts w:asciiTheme="minorHAnsi" w:hAnsiTheme="minorHAnsi" w:cstheme="minorHAnsi"/>
              </w:rPr>
            </w:pPr>
            <w:r w:rsidRPr="00A46092">
              <w:rPr>
                <w:rFonts w:asciiTheme="minorHAnsi" w:hAnsiTheme="minorHAnsi" w:cstheme="minorHAnsi"/>
              </w:rPr>
              <w:t>4.4 Smlouva o financování malého projektu</w:t>
            </w:r>
          </w:p>
          <w:p w14:paraId="73B602FC" w14:textId="34CAF9F7" w:rsidR="006C241C" w:rsidRPr="00A46092" w:rsidRDefault="006C241C" w:rsidP="006C241C">
            <w:pPr>
              <w:spacing w:after="240"/>
              <w:rPr>
                <w:rFonts w:asciiTheme="minorHAnsi" w:hAnsiTheme="minorHAnsi" w:cstheme="minorHAnsi"/>
                <w:sz w:val="18"/>
                <w:szCs w:val="18"/>
              </w:rPr>
            </w:pPr>
            <w:r w:rsidRPr="00A46092">
              <w:rPr>
                <w:rFonts w:asciiTheme="minorHAnsi" w:hAnsiTheme="minorHAnsi" w:cstheme="minorHAnsi"/>
                <w:sz w:val="18"/>
                <w:szCs w:val="18"/>
              </w:rPr>
              <w:t>Tato část stanoví pravidla platná pro Konečného uživatele</w:t>
            </w:r>
            <w:r w:rsidR="000612F0">
              <w:rPr>
                <w:rFonts w:asciiTheme="minorHAnsi" w:hAnsiTheme="minorHAnsi" w:cstheme="minorHAnsi"/>
                <w:sz w:val="18"/>
                <w:szCs w:val="18"/>
              </w:rPr>
              <w:t>,</w:t>
            </w:r>
            <w:r w:rsidRPr="00A46092">
              <w:rPr>
                <w:rFonts w:asciiTheme="minorHAnsi" w:hAnsiTheme="minorHAnsi" w:cstheme="minorHAnsi"/>
                <w:sz w:val="18"/>
                <w:szCs w:val="18"/>
              </w:rPr>
              <w:t xml:space="preserve"> tj. žadatele, který získá dotaci a realizuje malý projekt.</w:t>
            </w:r>
          </w:p>
          <w:p w14:paraId="388945FF" w14:textId="08AAB939" w:rsidR="000055B1" w:rsidRPr="00A46092" w:rsidRDefault="006C241C" w:rsidP="00164E7F">
            <w:pPr>
              <w:pStyle w:val="Akapitzlist"/>
              <w:numPr>
                <w:ilvl w:val="0"/>
                <w:numId w:val="7"/>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Po rozhodnutí EŘV udělit dotaci bude Správcem Konečnému uživateli navržena Smlouva o financování </w:t>
            </w:r>
            <w:r w:rsidR="000055B1"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z FM</w:t>
            </w:r>
            <w:r w:rsidR="000055B1" w:rsidRPr="00A46092">
              <w:rPr>
                <w:rFonts w:asciiTheme="minorHAnsi" w:hAnsiTheme="minorHAnsi" w:cstheme="minorHAnsi"/>
                <w:sz w:val="18"/>
                <w:szCs w:val="18"/>
              </w:rPr>
              <w:t>P</w:t>
            </w:r>
            <w:r w:rsidRPr="00A46092">
              <w:rPr>
                <w:rFonts w:asciiTheme="minorHAnsi" w:hAnsiTheme="minorHAnsi" w:cstheme="minorHAnsi"/>
                <w:sz w:val="18"/>
                <w:szCs w:val="18"/>
              </w:rPr>
              <w:t xml:space="preserve">. </w:t>
            </w:r>
          </w:p>
          <w:p w14:paraId="077068CD" w14:textId="77777777" w:rsidR="000055B1" w:rsidRPr="00A46092" w:rsidRDefault="006C241C" w:rsidP="00164E7F">
            <w:pPr>
              <w:pStyle w:val="Akapitzlist"/>
              <w:numPr>
                <w:ilvl w:val="0"/>
                <w:numId w:val="7"/>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Ve Smlouvě o financování </w:t>
            </w:r>
            <w:r w:rsidR="000055B1"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z FM</w:t>
            </w:r>
            <w:r w:rsidR="000055B1" w:rsidRPr="00A46092">
              <w:rPr>
                <w:rFonts w:asciiTheme="minorHAnsi" w:hAnsiTheme="minorHAnsi" w:cstheme="minorHAnsi"/>
                <w:sz w:val="18"/>
                <w:szCs w:val="18"/>
              </w:rPr>
              <w:t>P</w:t>
            </w:r>
            <w:r w:rsidRPr="00A46092">
              <w:rPr>
                <w:rFonts w:asciiTheme="minorHAnsi" w:hAnsiTheme="minorHAnsi" w:cstheme="minorHAnsi"/>
                <w:sz w:val="18"/>
                <w:szCs w:val="18"/>
              </w:rPr>
              <w:t xml:space="preserve"> jsou stanoveny podmínky, za jakých bude </w:t>
            </w:r>
            <w:r w:rsidR="000055B1" w:rsidRPr="00A46092">
              <w:rPr>
                <w:rFonts w:asciiTheme="minorHAnsi" w:hAnsiTheme="minorHAnsi" w:cstheme="minorHAnsi"/>
                <w:sz w:val="18"/>
                <w:szCs w:val="18"/>
              </w:rPr>
              <w:t>malý projekt</w:t>
            </w:r>
            <w:r w:rsidRPr="00A46092">
              <w:rPr>
                <w:rFonts w:asciiTheme="minorHAnsi" w:hAnsiTheme="minorHAnsi" w:cstheme="minorHAnsi"/>
                <w:sz w:val="18"/>
                <w:szCs w:val="18"/>
              </w:rPr>
              <w:t xml:space="preserve"> realizován. </w:t>
            </w:r>
          </w:p>
          <w:p w14:paraId="39BAC56E" w14:textId="7E71427B" w:rsidR="006C241C" w:rsidRPr="00A46092" w:rsidRDefault="006C241C" w:rsidP="00164E7F">
            <w:pPr>
              <w:pStyle w:val="Akapitzlist"/>
              <w:numPr>
                <w:ilvl w:val="0"/>
                <w:numId w:val="7"/>
              </w:numPr>
              <w:spacing w:after="240"/>
              <w:rPr>
                <w:rFonts w:asciiTheme="minorHAnsi" w:hAnsiTheme="minorHAnsi" w:cstheme="minorHAnsi"/>
                <w:sz w:val="18"/>
                <w:szCs w:val="18"/>
              </w:rPr>
            </w:pPr>
            <w:r w:rsidRPr="00A46092">
              <w:rPr>
                <w:rFonts w:asciiTheme="minorHAnsi" w:hAnsiTheme="minorHAnsi" w:cstheme="minorHAnsi"/>
                <w:sz w:val="18"/>
                <w:szCs w:val="18"/>
              </w:rPr>
              <w:t>Smlouvu s Konečným uživatelem uzavírá Správce</w:t>
            </w:r>
            <w:r w:rsidR="000055B1" w:rsidRPr="00A46092">
              <w:rPr>
                <w:rFonts w:asciiTheme="minorHAnsi" w:hAnsiTheme="minorHAnsi" w:cstheme="minorHAnsi"/>
                <w:sz w:val="18"/>
                <w:szCs w:val="18"/>
              </w:rPr>
              <w:t xml:space="preserve"> FMP</w:t>
            </w:r>
            <w:r w:rsidRPr="00A46092">
              <w:rPr>
                <w:rFonts w:asciiTheme="minorHAnsi" w:hAnsiTheme="minorHAnsi" w:cstheme="minorHAnsi"/>
                <w:sz w:val="18"/>
                <w:szCs w:val="18"/>
              </w:rPr>
              <w:t>.</w:t>
            </w:r>
          </w:p>
          <w:p w14:paraId="640914B0" w14:textId="77777777" w:rsidR="006C241C" w:rsidRPr="00A46092" w:rsidRDefault="006C241C" w:rsidP="006C241C">
            <w:pPr>
              <w:keepNex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Konečná výše dotace</w:t>
            </w:r>
          </w:p>
          <w:p w14:paraId="0683748C" w14:textId="77777777" w:rsidR="007E490D" w:rsidRPr="00A46092" w:rsidRDefault="006C241C" w:rsidP="00164E7F">
            <w:pPr>
              <w:pStyle w:val="Akapitzlist"/>
              <w:numPr>
                <w:ilvl w:val="0"/>
                <w:numId w:val="8"/>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Maximální výše dotace bude stanovena ve Smlouvě o financování </w:t>
            </w:r>
            <w:r w:rsidR="007E490D"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z</w:t>
            </w:r>
            <w:r w:rsidR="007E490D" w:rsidRPr="00A46092">
              <w:rPr>
                <w:rFonts w:asciiTheme="minorHAnsi" w:hAnsiTheme="minorHAnsi" w:cstheme="minorHAnsi"/>
                <w:sz w:val="18"/>
                <w:szCs w:val="18"/>
              </w:rPr>
              <w:t> </w:t>
            </w:r>
            <w:r w:rsidRPr="00A46092">
              <w:rPr>
                <w:rFonts w:asciiTheme="minorHAnsi" w:hAnsiTheme="minorHAnsi" w:cstheme="minorHAnsi"/>
                <w:sz w:val="18"/>
                <w:szCs w:val="18"/>
              </w:rPr>
              <w:t>FM</w:t>
            </w:r>
            <w:r w:rsidR="007E490D" w:rsidRPr="00A46092">
              <w:rPr>
                <w:rFonts w:asciiTheme="minorHAnsi" w:hAnsiTheme="minorHAnsi" w:cstheme="minorHAnsi"/>
                <w:sz w:val="18"/>
                <w:szCs w:val="18"/>
              </w:rPr>
              <w:t>P.</w:t>
            </w:r>
          </w:p>
          <w:p w14:paraId="2E512F4E" w14:textId="214E9E0A" w:rsidR="007E490D" w:rsidRPr="00A46092" w:rsidRDefault="006C241C" w:rsidP="00164E7F">
            <w:pPr>
              <w:pStyle w:val="Akapitzlist"/>
              <w:numPr>
                <w:ilvl w:val="0"/>
                <w:numId w:val="8"/>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Skutečná výše dotace bude </w:t>
            </w:r>
            <w:r w:rsidR="00BE119B">
              <w:rPr>
                <w:rFonts w:asciiTheme="minorHAnsi" w:hAnsiTheme="minorHAnsi" w:cstheme="minorHAnsi"/>
                <w:sz w:val="18"/>
                <w:szCs w:val="18"/>
              </w:rPr>
              <w:t>vyplacena</w:t>
            </w:r>
            <w:r w:rsidR="00BE119B" w:rsidRPr="00A46092">
              <w:rPr>
                <w:rFonts w:asciiTheme="minorHAnsi" w:hAnsiTheme="minorHAnsi" w:cstheme="minorHAnsi"/>
                <w:sz w:val="18"/>
                <w:szCs w:val="18"/>
              </w:rPr>
              <w:t xml:space="preserve"> </w:t>
            </w:r>
            <w:r w:rsidRPr="00A46092">
              <w:rPr>
                <w:rFonts w:asciiTheme="minorHAnsi" w:hAnsiTheme="minorHAnsi" w:cstheme="minorHAnsi"/>
                <w:sz w:val="18"/>
                <w:szCs w:val="18"/>
              </w:rPr>
              <w:t xml:space="preserve">až po dokončení </w:t>
            </w:r>
            <w:r w:rsidR="007E490D"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a předložení a schválení </w:t>
            </w:r>
            <w:r w:rsidR="00B30421">
              <w:rPr>
                <w:rFonts w:asciiTheme="minorHAnsi" w:hAnsiTheme="minorHAnsi" w:cstheme="minorHAnsi"/>
                <w:sz w:val="18"/>
                <w:szCs w:val="18"/>
              </w:rPr>
              <w:t>naplnění výstupů či milníků</w:t>
            </w:r>
            <w:r w:rsidR="00B30421" w:rsidRPr="00A46092">
              <w:rPr>
                <w:rFonts w:asciiTheme="minorHAnsi" w:hAnsiTheme="minorHAnsi" w:cstheme="minorHAnsi"/>
                <w:sz w:val="18"/>
                <w:szCs w:val="18"/>
              </w:rPr>
              <w:t xml:space="preserve"> </w:t>
            </w:r>
            <w:r w:rsidR="007E490D" w:rsidRPr="00A46092">
              <w:rPr>
                <w:rFonts w:asciiTheme="minorHAnsi" w:hAnsiTheme="minorHAnsi" w:cstheme="minorHAnsi"/>
                <w:sz w:val="18"/>
                <w:szCs w:val="18"/>
              </w:rPr>
              <w:t>malého projektu.</w:t>
            </w:r>
          </w:p>
          <w:p w14:paraId="4B6B9228" w14:textId="57E2582F" w:rsidR="006C241C" w:rsidRPr="00A46092" w:rsidRDefault="007E490D" w:rsidP="00164E7F">
            <w:pPr>
              <w:pStyle w:val="Akapitzlist"/>
              <w:numPr>
                <w:ilvl w:val="0"/>
                <w:numId w:val="8"/>
              </w:numPr>
              <w:spacing w:after="240"/>
              <w:rPr>
                <w:rFonts w:asciiTheme="minorHAnsi" w:hAnsiTheme="minorHAnsi" w:cstheme="minorHAnsi"/>
                <w:sz w:val="18"/>
                <w:szCs w:val="18"/>
              </w:rPr>
            </w:pPr>
            <w:r w:rsidRPr="00A46092">
              <w:rPr>
                <w:rFonts w:asciiTheme="minorHAnsi" w:hAnsiTheme="minorHAnsi" w:cstheme="minorHAnsi"/>
                <w:sz w:val="18"/>
                <w:szCs w:val="18"/>
              </w:rPr>
              <w:t>M</w:t>
            </w:r>
            <w:r w:rsidR="006C241C" w:rsidRPr="00A46092">
              <w:rPr>
                <w:rFonts w:asciiTheme="minorHAnsi" w:hAnsiTheme="minorHAnsi" w:cstheme="minorHAnsi"/>
                <w:sz w:val="18"/>
                <w:szCs w:val="18"/>
              </w:rPr>
              <w:t>aximální výši schválené a ve Smlouvě uvedené podpory nelze překročit.</w:t>
            </w:r>
          </w:p>
          <w:p w14:paraId="3A97924B" w14:textId="50320176" w:rsidR="006C241C" w:rsidRPr="00A46092" w:rsidRDefault="006C241C" w:rsidP="00CF4E95">
            <w:pPr>
              <w:keepNex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lastRenderedPageBreak/>
              <w:t xml:space="preserve">Předčasné ukončení Smlouvy o financování </w:t>
            </w:r>
            <w:r w:rsidR="004200BC">
              <w:rPr>
                <w:rFonts w:asciiTheme="minorHAnsi" w:hAnsiTheme="minorHAnsi" w:cstheme="minorHAnsi"/>
                <w:b/>
                <w:bCs/>
                <w:noProof/>
                <w:color w:val="4472C4"/>
                <w:sz w:val="18"/>
                <w:szCs w:val="18"/>
              </w:rPr>
              <w:t xml:space="preserve">malého </w:t>
            </w:r>
            <w:r w:rsidRPr="00A46092">
              <w:rPr>
                <w:rFonts w:asciiTheme="minorHAnsi" w:hAnsiTheme="minorHAnsi" w:cstheme="minorHAnsi"/>
                <w:b/>
                <w:bCs/>
                <w:noProof/>
                <w:color w:val="4472C4"/>
                <w:sz w:val="18"/>
                <w:szCs w:val="18"/>
              </w:rPr>
              <w:t>projektu z FM</w:t>
            </w:r>
            <w:r w:rsidR="00CF4E95" w:rsidRPr="00A46092">
              <w:rPr>
                <w:rFonts w:asciiTheme="minorHAnsi" w:hAnsiTheme="minorHAnsi" w:cstheme="minorHAnsi"/>
                <w:b/>
                <w:bCs/>
                <w:noProof/>
                <w:color w:val="4472C4"/>
                <w:sz w:val="18"/>
                <w:szCs w:val="18"/>
              </w:rPr>
              <w:t>P</w:t>
            </w:r>
            <w:r w:rsidRPr="00A46092">
              <w:rPr>
                <w:rFonts w:asciiTheme="minorHAnsi" w:hAnsiTheme="minorHAnsi" w:cstheme="minorHAnsi"/>
                <w:b/>
                <w:bCs/>
                <w:noProof/>
                <w:color w:val="4472C4"/>
                <w:sz w:val="18"/>
                <w:szCs w:val="18"/>
              </w:rPr>
              <w:t xml:space="preserve"> </w:t>
            </w:r>
          </w:p>
          <w:p w14:paraId="07FFD670" w14:textId="77777777" w:rsidR="00CF4E95" w:rsidRPr="00A46092" w:rsidRDefault="006C241C" w:rsidP="00CF4E95">
            <w:pPr>
              <w:keepNext/>
              <w:spacing w:after="240" w:line="240" w:lineRule="auto"/>
              <w:rPr>
                <w:rFonts w:asciiTheme="minorHAnsi" w:hAnsiTheme="minorHAnsi" w:cstheme="minorHAnsi"/>
                <w:b/>
                <w:sz w:val="18"/>
                <w:szCs w:val="18"/>
                <w:u w:val="single"/>
              </w:rPr>
            </w:pPr>
            <w:r w:rsidRPr="00A46092">
              <w:rPr>
                <w:rFonts w:asciiTheme="minorHAnsi" w:hAnsiTheme="minorHAnsi" w:cstheme="minorHAnsi"/>
                <w:b/>
                <w:sz w:val="18"/>
                <w:szCs w:val="18"/>
                <w:u w:val="single"/>
              </w:rPr>
              <w:t>Předčasné ukončení smlouvy ze strany Konečného uživatele</w:t>
            </w:r>
          </w:p>
          <w:p w14:paraId="5DA9C7C8" w14:textId="7CD237FD" w:rsidR="006C241C" w:rsidRPr="00A46092" w:rsidRDefault="006C241C" w:rsidP="00164E7F">
            <w:pPr>
              <w:pStyle w:val="Akapitzlist"/>
              <w:keepNext/>
              <w:numPr>
                <w:ilvl w:val="0"/>
                <w:numId w:val="9"/>
              </w:numPr>
              <w:spacing w:after="240" w:line="240" w:lineRule="auto"/>
              <w:rPr>
                <w:rFonts w:asciiTheme="minorHAnsi" w:hAnsiTheme="minorHAnsi" w:cstheme="minorHAnsi"/>
                <w:sz w:val="18"/>
                <w:szCs w:val="18"/>
              </w:rPr>
            </w:pPr>
            <w:r w:rsidRPr="00A46092">
              <w:rPr>
                <w:rFonts w:asciiTheme="minorHAnsi" w:hAnsiTheme="minorHAnsi" w:cstheme="minorHAnsi"/>
                <w:sz w:val="18"/>
                <w:szCs w:val="18"/>
              </w:rPr>
              <w:t>Konečný uživatel může Smlouvu o financování kdykoli vypovědět písemnou formou. V případě vypovězení Smlouvy nemá Konečný uživatel nárok na vyplacení jakékoli náhrady.</w:t>
            </w:r>
          </w:p>
          <w:p w14:paraId="5562292F" w14:textId="3BE22FF0" w:rsidR="006C241C" w:rsidRPr="00A46092" w:rsidRDefault="006C241C" w:rsidP="00CF4E95">
            <w:pPr>
              <w:keepNext/>
              <w:spacing w:after="240" w:line="240" w:lineRule="auto"/>
              <w:rPr>
                <w:rFonts w:asciiTheme="minorHAnsi" w:hAnsiTheme="minorHAnsi" w:cstheme="minorHAnsi"/>
                <w:b/>
                <w:sz w:val="18"/>
                <w:szCs w:val="18"/>
                <w:u w:val="single"/>
              </w:rPr>
            </w:pPr>
            <w:r w:rsidRPr="00A46092">
              <w:rPr>
                <w:rFonts w:asciiTheme="minorHAnsi" w:hAnsiTheme="minorHAnsi" w:cstheme="minorHAnsi"/>
                <w:b/>
                <w:sz w:val="18"/>
                <w:szCs w:val="18"/>
                <w:u w:val="single"/>
              </w:rPr>
              <w:t>Předčasné ukončení Smlouvy ze strany Správce FM</w:t>
            </w:r>
            <w:r w:rsidR="000005F8" w:rsidRPr="00A46092">
              <w:rPr>
                <w:rFonts w:asciiTheme="minorHAnsi" w:hAnsiTheme="minorHAnsi" w:cstheme="minorHAnsi"/>
                <w:b/>
                <w:sz w:val="18"/>
                <w:szCs w:val="18"/>
                <w:u w:val="single"/>
              </w:rPr>
              <w:t>P</w:t>
            </w:r>
          </w:p>
          <w:p w14:paraId="31D2CEA3" w14:textId="6F55D2F1" w:rsidR="006C241C" w:rsidRPr="00A46092" w:rsidRDefault="006C241C" w:rsidP="00164E7F">
            <w:pPr>
              <w:pStyle w:val="Akapitzlist"/>
              <w:keepNext/>
              <w:numPr>
                <w:ilvl w:val="0"/>
                <w:numId w:val="9"/>
              </w:numPr>
              <w:spacing w:after="240" w:line="480" w:lineRule="auto"/>
              <w:rPr>
                <w:rFonts w:asciiTheme="minorHAnsi" w:hAnsiTheme="minorHAnsi" w:cstheme="minorHAnsi"/>
                <w:sz w:val="18"/>
                <w:szCs w:val="18"/>
              </w:rPr>
            </w:pPr>
            <w:r w:rsidRPr="00A46092">
              <w:rPr>
                <w:rFonts w:asciiTheme="minorHAnsi" w:hAnsiTheme="minorHAnsi" w:cstheme="minorHAnsi"/>
                <w:sz w:val="18"/>
                <w:szCs w:val="18"/>
              </w:rPr>
              <w:t>Správce FM</w:t>
            </w:r>
            <w:r w:rsidR="000005F8" w:rsidRPr="00A46092">
              <w:rPr>
                <w:rFonts w:asciiTheme="minorHAnsi" w:hAnsiTheme="minorHAnsi" w:cstheme="minorHAnsi"/>
                <w:sz w:val="18"/>
                <w:szCs w:val="18"/>
              </w:rPr>
              <w:t>P</w:t>
            </w:r>
            <w:r w:rsidRPr="00A46092">
              <w:rPr>
                <w:rFonts w:asciiTheme="minorHAnsi" w:hAnsiTheme="minorHAnsi" w:cstheme="minorHAnsi"/>
                <w:sz w:val="18"/>
                <w:szCs w:val="18"/>
              </w:rPr>
              <w:t xml:space="preserve"> odstoupí od smlouvy bez vyplacení jakékoli náhrady, pokud Konečný uživatel:</w:t>
            </w:r>
          </w:p>
          <w:p w14:paraId="7F4DFF87" w14:textId="44F6F837" w:rsidR="006C241C" w:rsidRPr="00A46092" w:rsidRDefault="006C241C" w:rsidP="00164E7F">
            <w:pPr>
              <w:pStyle w:val="Akapitzlist"/>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 xml:space="preserve">nesplní bez odůvodnění některý ze závazků stanovených ve Smlouvě o financování </w:t>
            </w:r>
            <w:r w:rsidR="000005F8" w:rsidRPr="00A46092">
              <w:rPr>
                <w:rFonts w:asciiTheme="minorHAnsi" w:eastAsia="CIDFont+F4" w:hAnsiTheme="minorHAnsi" w:cstheme="minorHAnsi"/>
                <w:color w:val="000000"/>
                <w:sz w:val="18"/>
                <w:szCs w:val="18"/>
              </w:rPr>
              <w:t>malého projektu</w:t>
            </w:r>
            <w:r w:rsidRPr="00A46092">
              <w:rPr>
                <w:rFonts w:asciiTheme="minorHAnsi" w:eastAsia="CIDFont+F4" w:hAnsiTheme="minorHAnsi" w:cstheme="minorHAnsi"/>
                <w:color w:val="000000"/>
                <w:sz w:val="18"/>
                <w:szCs w:val="18"/>
              </w:rPr>
              <w:t xml:space="preserve"> z F</w:t>
            </w:r>
            <w:r w:rsidR="000005F8" w:rsidRPr="00A46092">
              <w:rPr>
                <w:rFonts w:asciiTheme="minorHAnsi" w:eastAsia="CIDFont+F4" w:hAnsiTheme="minorHAnsi" w:cstheme="minorHAnsi"/>
                <w:color w:val="000000"/>
                <w:sz w:val="18"/>
                <w:szCs w:val="18"/>
              </w:rPr>
              <w:t>MP</w:t>
            </w:r>
            <w:r w:rsidRPr="00A46092">
              <w:rPr>
                <w:rFonts w:asciiTheme="minorHAnsi" w:eastAsia="CIDFont+F4" w:hAnsiTheme="minorHAnsi" w:cstheme="minorHAnsi"/>
                <w:color w:val="000000"/>
                <w:sz w:val="18"/>
                <w:szCs w:val="18"/>
              </w:rPr>
              <w:t xml:space="preserve"> a po písemné výzvě, aby tyto závazky splnil, tak neučiní ani nepodá uspokojivé vysvětlení do 30 kalendářních dnů od odeslání dopisu;</w:t>
            </w:r>
          </w:p>
          <w:p w14:paraId="6E50E6B6" w14:textId="77777777" w:rsidR="006C241C" w:rsidRPr="00A46092" w:rsidRDefault="006C241C" w:rsidP="00164E7F">
            <w:pPr>
              <w:pStyle w:val="Akapitzlist"/>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je předmětem řízení o vyhlášení bankrotu, likvidace, správy ze strany soudů, uspořádání s věřiteli, anebo nějakého podobného postupu upraveného v celostátní legislativě nebo směrnicích;</w:t>
            </w:r>
          </w:p>
          <w:p w14:paraId="30AFB9F2" w14:textId="77777777" w:rsidR="006C241C" w:rsidRPr="00A46092" w:rsidRDefault="006C241C" w:rsidP="00164E7F">
            <w:pPr>
              <w:pStyle w:val="Akapitzlist"/>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změní svou právní formu, aniž by byl na základě této skutečnosti zpracován Dodatek smlouvy;</w:t>
            </w:r>
          </w:p>
          <w:p w14:paraId="607D4D0F" w14:textId="710A1186" w:rsidR="006C241C" w:rsidRPr="00A46092" w:rsidRDefault="006C241C" w:rsidP="00164E7F">
            <w:pPr>
              <w:pStyle w:val="Akapitzlist"/>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 xml:space="preserve">převede nebo postoupí Smlouvu o financování </w:t>
            </w:r>
            <w:r w:rsidR="0062472B">
              <w:rPr>
                <w:rFonts w:asciiTheme="minorHAnsi" w:eastAsia="CIDFont+F4" w:hAnsiTheme="minorHAnsi" w:cstheme="minorHAnsi"/>
                <w:color w:val="000000"/>
                <w:sz w:val="18"/>
                <w:szCs w:val="18"/>
              </w:rPr>
              <w:t xml:space="preserve">malého </w:t>
            </w:r>
            <w:r w:rsidRPr="00A46092">
              <w:rPr>
                <w:rFonts w:asciiTheme="minorHAnsi" w:eastAsia="CIDFont+F4" w:hAnsiTheme="minorHAnsi" w:cstheme="minorHAnsi"/>
                <w:color w:val="000000"/>
                <w:sz w:val="18"/>
                <w:szCs w:val="18"/>
              </w:rPr>
              <w:t>projektu z FM</w:t>
            </w:r>
            <w:r w:rsidR="000005F8" w:rsidRPr="00A46092">
              <w:rPr>
                <w:rFonts w:asciiTheme="minorHAnsi" w:eastAsia="CIDFont+F4" w:hAnsiTheme="minorHAnsi" w:cstheme="minorHAnsi"/>
                <w:color w:val="000000"/>
                <w:sz w:val="18"/>
                <w:szCs w:val="18"/>
              </w:rPr>
              <w:t>P</w:t>
            </w:r>
            <w:r w:rsidRPr="00A46092">
              <w:rPr>
                <w:rFonts w:asciiTheme="minorHAnsi" w:eastAsia="CIDFont+F4" w:hAnsiTheme="minorHAnsi" w:cstheme="minorHAnsi"/>
                <w:color w:val="000000"/>
                <w:sz w:val="18"/>
                <w:szCs w:val="18"/>
              </w:rPr>
              <w:t xml:space="preserve"> a platby s ní spojené třetí straně bez předchozího písemného souhlasu poskytovatele dotace;</w:t>
            </w:r>
          </w:p>
          <w:p w14:paraId="4202119D" w14:textId="77777777" w:rsidR="006C241C" w:rsidRPr="00A46092" w:rsidRDefault="006C241C" w:rsidP="00164E7F">
            <w:pPr>
              <w:pStyle w:val="Akapitzlist"/>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dopustí se korupce (totéž platí pro partnery Konečného příjemce);</w:t>
            </w:r>
          </w:p>
          <w:p w14:paraId="646A93B7" w14:textId="7CE5CA21" w:rsidR="006C241C" w:rsidRPr="00A46092" w:rsidRDefault="006C241C" w:rsidP="00164E7F">
            <w:pPr>
              <w:pStyle w:val="Akapitzlist"/>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 xml:space="preserve">nesplní základní požadavky na kontrolu </w:t>
            </w:r>
            <w:r w:rsidR="000005F8" w:rsidRPr="00A46092">
              <w:rPr>
                <w:rFonts w:asciiTheme="minorHAnsi" w:eastAsia="CIDFont+F4" w:hAnsiTheme="minorHAnsi" w:cstheme="minorHAnsi"/>
                <w:color w:val="000000"/>
                <w:sz w:val="18"/>
                <w:szCs w:val="18"/>
              </w:rPr>
              <w:t>malého projektu</w:t>
            </w:r>
            <w:r w:rsidRPr="00A46092">
              <w:rPr>
                <w:rFonts w:asciiTheme="minorHAnsi" w:eastAsia="CIDFont+F4" w:hAnsiTheme="minorHAnsi" w:cstheme="minorHAnsi"/>
                <w:color w:val="000000"/>
                <w:sz w:val="18"/>
                <w:szCs w:val="18"/>
              </w:rPr>
              <w:t>;</w:t>
            </w:r>
          </w:p>
          <w:p w14:paraId="67B1D1F5" w14:textId="77777777" w:rsidR="006C241C" w:rsidRPr="00A46092" w:rsidRDefault="006C241C" w:rsidP="00164E7F">
            <w:pPr>
              <w:pStyle w:val="Akapitzlist"/>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za účelem získání dotace uvede nepravdivé nebo neúplné údaje nebo předkládá zprávy, které neodpovídají skutečnosti;</w:t>
            </w:r>
          </w:p>
          <w:p w14:paraId="2BD09539" w14:textId="77777777" w:rsidR="006C241C" w:rsidRPr="00A46092" w:rsidRDefault="006C241C" w:rsidP="00164E7F">
            <w:pPr>
              <w:pStyle w:val="Akapitzlist"/>
              <w:numPr>
                <w:ilvl w:val="0"/>
                <w:numId w:val="15"/>
              </w:numPr>
              <w:spacing w:before="120" w:line="480"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dopustí se finančních podvodů.</w:t>
            </w:r>
          </w:p>
          <w:p w14:paraId="212E172D" w14:textId="6C45F7FF" w:rsidR="00483CA1" w:rsidRDefault="006C241C" w:rsidP="00483CA1">
            <w:pPr>
              <w:pStyle w:val="Akapitzlist"/>
              <w:numPr>
                <w:ilvl w:val="0"/>
                <w:numId w:val="10"/>
              </w:numPr>
              <w:spacing w:after="240"/>
              <w:rPr>
                <w:rFonts w:asciiTheme="minorHAnsi" w:hAnsiTheme="minorHAnsi" w:cstheme="minorHAnsi"/>
                <w:sz w:val="18"/>
                <w:szCs w:val="18"/>
              </w:rPr>
            </w:pPr>
            <w:r w:rsidRPr="00A46092">
              <w:rPr>
                <w:rFonts w:asciiTheme="minorHAnsi" w:hAnsiTheme="minorHAnsi" w:cstheme="minorHAnsi"/>
                <w:sz w:val="18"/>
                <w:szCs w:val="18"/>
              </w:rPr>
              <w:t>Správce FM</w:t>
            </w:r>
            <w:r w:rsidR="005F7619">
              <w:rPr>
                <w:rFonts w:asciiTheme="minorHAnsi" w:hAnsiTheme="minorHAnsi" w:cstheme="minorHAnsi"/>
                <w:sz w:val="18"/>
                <w:szCs w:val="18"/>
              </w:rPr>
              <w:t>P</w:t>
            </w:r>
            <w:r w:rsidRPr="00A46092">
              <w:rPr>
                <w:rFonts w:asciiTheme="minorHAnsi" w:hAnsiTheme="minorHAnsi" w:cstheme="minorHAnsi"/>
                <w:sz w:val="18"/>
                <w:szCs w:val="18"/>
              </w:rPr>
              <w:t xml:space="preserve"> má právo odstoupit od Smlouvy i v dalších řádně odůvodněných případech, kdy hrozí nenaplnění cílů </w:t>
            </w:r>
            <w:r w:rsidR="00C12B84"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w:t>
            </w:r>
          </w:p>
          <w:p w14:paraId="03AED8E8" w14:textId="77777777" w:rsidR="00483CA1" w:rsidRDefault="00483CA1" w:rsidP="00483CA1">
            <w:pPr>
              <w:spacing w:after="240"/>
              <w:ind w:left="360"/>
              <w:rPr>
                <w:rFonts w:asciiTheme="minorHAnsi" w:hAnsiTheme="minorHAnsi" w:cstheme="minorHAnsi"/>
                <w:sz w:val="18"/>
                <w:szCs w:val="18"/>
              </w:rPr>
            </w:pPr>
          </w:p>
          <w:p w14:paraId="06C3F65A" w14:textId="77777777" w:rsidR="00AE15C7" w:rsidRDefault="00AE15C7" w:rsidP="00483CA1">
            <w:pPr>
              <w:spacing w:after="240"/>
              <w:ind w:left="360"/>
              <w:rPr>
                <w:rFonts w:asciiTheme="minorHAnsi" w:hAnsiTheme="minorHAnsi" w:cstheme="minorHAnsi"/>
                <w:sz w:val="18"/>
                <w:szCs w:val="18"/>
              </w:rPr>
            </w:pPr>
          </w:p>
          <w:p w14:paraId="61FAD80B" w14:textId="77777777" w:rsidR="00AE15C7" w:rsidRDefault="00AE15C7" w:rsidP="00483CA1">
            <w:pPr>
              <w:spacing w:after="240"/>
              <w:ind w:left="360"/>
              <w:rPr>
                <w:rFonts w:asciiTheme="minorHAnsi" w:hAnsiTheme="minorHAnsi" w:cstheme="minorHAnsi"/>
                <w:sz w:val="18"/>
                <w:szCs w:val="18"/>
              </w:rPr>
            </w:pPr>
          </w:p>
          <w:p w14:paraId="51620B2A" w14:textId="2D66AD62" w:rsidR="006E33B8" w:rsidRPr="00A46092" w:rsidRDefault="006E33B8" w:rsidP="006E33B8">
            <w:pPr>
              <w:pStyle w:val="Nagwek2"/>
              <w:rPr>
                <w:rFonts w:asciiTheme="minorHAnsi" w:hAnsiTheme="minorHAnsi" w:cstheme="minorHAnsi"/>
              </w:rPr>
            </w:pPr>
            <w:bookmarkStart w:id="37" w:name="_Toc126738055"/>
            <w:r w:rsidRPr="00A46092">
              <w:rPr>
                <w:rFonts w:asciiTheme="minorHAnsi" w:hAnsiTheme="minorHAnsi" w:cstheme="minorHAnsi"/>
              </w:rPr>
              <w:t>4.5 Změny v průběhu realizace malého projektu</w:t>
            </w:r>
            <w:bookmarkEnd w:id="37"/>
          </w:p>
          <w:p w14:paraId="1B50E155" w14:textId="77777777" w:rsidR="006E33B8" w:rsidRPr="00A46092" w:rsidRDefault="006E33B8" w:rsidP="00164E7F">
            <w:pPr>
              <w:pStyle w:val="Akapitzlist"/>
              <w:numPr>
                <w:ilvl w:val="0"/>
                <w:numId w:val="10"/>
              </w:numPr>
              <w:rPr>
                <w:rFonts w:asciiTheme="minorHAnsi" w:hAnsiTheme="minorHAnsi" w:cstheme="minorHAnsi"/>
                <w:sz w:val="18"/>
                <w:szCs w:val="18"/>
              </w:rPr>
            </w:pPr>
            <w:bookmarkStart w:id="38" w:name="_Hlk126220532"/>
            <w:r w:rsidRPr="00A46092">
              <w:rPr>
                <w:rFonts w:asciiTheme="minorHAnsi" w:hAnsiTheme="minorHAnsi" w:cstheme="minorHAnsi"/>
                <w:sz w:val="18"/>
                <w:szCs w:val="18"/>
              </w:rPr>
              <w:t xml:space="preserve">Při realizaci malého projektu je nutné postupovat v souladu se schválenou projektovou žádostí. </w:t>
            </w:r>
          </w:p>
          <w:p w14:paraId="44394F57" w14:textId="77777777" w:rsidR="006E33B8" w:rsidRPr="00A46092" w:rsidRDefault="006E33B8" w:rsidP="00164E7F">
            <w:pPr>
              <w:pStyle w:val="Akapitzlist"/>
              <w:numPr>
                <w:ilvl w:val="0"/>
                <w:numId w:val="10"/>
              </w:numPr>
              <w:rPr>
                <w:rFonts w:asciiTheme="minorHAnsi" w:hAnsiTheme="minorHAnsi" w:cstheme="minorHAnsi"/>
                <w:sz w:val="18"/>
                <w:szCs w:val="18"/>
              </w:rPr>
            </w:pPr>
            <w:r w:rsidRPr="00A46092">
              <w:rPr>
                <w:rFonts w:asciiTheme="minorHAnsi" w:hAnsiTheme="minorHAnsi" w:cstheme="minorHAnsi"/>
                <w:sz w:val="18"/>
                <w:szCs w:val="18"/>
              </w:rPr>
              <w:t xml:space="preserve">Jakékoliv změny v malém projektu, ke kterým v průběhu realizace dojde, musí příjemce bezodkladně, </w:t>
            </w:r>
            <w:r w:rsidRPr="00A46092">
              <w:rPr>
                <w:rFonts w:asciiTheme="minorHAnsi" w:hAnsiTheme="minorHAnsi" w:cstheme="minorHAnsi"/>
                <w:b/>
                <w:sz w:val="18"/>
                <w:szCs w:val="18"/>
              </w:rPr>
              <w:t>nejpozději do 7 kalendářních dní</w:t>
            </w:r>
            <w:r w:rsidRPr="00A46092">
              <w:rPr>
                <w:rFonts w:asciiTheme="minorHAnsi" w:hAnsiTheme="minorHAnsi" w:cstheme="minorHAnsi"/>
                <w:sz w:val="18"/>
                <w:szCs w:val="18"/>
              </w:rPr>
              <w:t xml:space="preserve">, oznámit Správci. </w:t>
            </w:r>
          </w:p>
          <w:p w14:paraId="1B10D608" w14:textId="1E13E4C6" w:rsidR="006E33B8" w:rsidRPr="008346AD" w:rsidRDefault="0086440F" w:rsidP="00164E7F">
            <w:pPr>
              <w:pStyle w:val="Akapitzlist"/>
              <w:numPr>
                <w:ilvl w:val="0"/>
                <w:numId w:val="10"/>
              </w:numPr>
              <w:rPr>
                <w:rFonts w:asciiTheme="minorHAnsi" w:hAnsiTheme="minorHAnsi" w:cstheme="minorHAnsi"/>
                <w:b/>
                <w:sz w:val="18"/>
                <w:szCs w:val="18"/>
              </w:rPr>
            </w:pPr>
            <w:r>
              <w:rPr>
                <w:rFonts w:asciiTheme="minorHAnsi" w:hAnsiTheme="minorHAnsi" w:cstheme="minorHAnsi"/>
                <w:b/>
                <w:sz w:val="18"/>
                <w:szCs w:val="18"/>
              </w:rPr>
              <w:t>Z</w:t>
            </w:r>
            <w:r w:rsidR="006E33B8" w:rsidRPr="008346AD">
              <w:rPr>
                <w:rFonts w:asciiTheme="minorHAnsi" w:hAnsiTheme="minorHAnsi" w:cstheme="minorHAnsi"/>
                <w:b/>
                <w:sz w:val="18"/>
                <w:szCs w:val="18"/>
              </w:rPr>
              <w:t>měn</w:t>
            </w:r>
            <w:r w:rsidR="008346AD" w:rsidRPr="0099406B">
              <w:rPr>
                <w:rFonts w:asciiTheme="minorHAnsi" w:hAnsiTheme="minorHAnsi" w:cstheme="minorHAnsi"/>
                <w:b/>
                <w:sz w:val="18"/>
                <w:szCs w:val="18"/>
              </w:rPr>
              <w:t>y</w:t>
            </w:r>
            <w:r w:rsidR="006E33B8" w:rsidRPr="008346AD">
              <w:rPr>
                <w:rFonts w:asciiTheme="minorHAnsi" w:hAnsiTheme="minorHAnsi" w:cstheme="minorHAnsi"/>
                <w:b/>
                <w:sz w:val="18"/>
                <w:szCs w:val="18"/>
              </w:rPr>
              <w:t xml:space="preserve"> ovlivňující cíle malého projektu, měnící jeho charakter, strukturu nebo rozsah ukazatelů </w:t>
            </w:r>
            <w:r w:rsidR="008346AD" w:rsidRPr="0099406B">
              <w:rPr>
                <w:rFonts w:asciiTheme="minorHAnsi" w:hAnsiTheme="minorHAnsi" w:cstheme="minorHAnsi"/>
                <w:b/>
                <w:sz w:val="18"/>
                <w:szCs w:val="18"/>
              </w:rPr>
              <w:t>nejsou možné</w:t>
            </w:r>
            <w:r w:rsidR="006E33B8" w:rsidRPr="008346AD">
              <w:rPr>
                <w:rFonts w:asciiTheme="minorHAnsi" w:hAnsiTheme="minorHAnsi" w:cstheme="minorHAnsi"/>
                <w:b/>
                <w:sz w:val="18"/>
                <w:szCs w:val="18"/>
              </w:rPr>
              <w:t xml:space="preserve">. </w:t>
            </w:r>
          </w:p>
          <w:p w14:paraId="0EFDCA82" w14:textId="3CD7D1F9" w:rsidR="006E33B8" w:rsidRPr="00A46092" w:rsidRDefault="006E33B8" w:rsidP="00164E7F">
            <w:pPr>
              <w:pStyle w:val="Akapitzlist"/>
              <w:numPr>
                <w:ilvl w:val="0"/>
                <w:numId w:val="10"/>
              </w:numPr>
              <w:rPr>
                <w:rFonts w:asciiTheme="minorHAnsi" w:hAnsiTheme="minorHAnsi" w:cstheme="minorHAnsi"/>
                <w:b/>
                <w:sz w:val="18"/>
                <w:szCs w:val="18"/>
              </w:rPr>
            </w:pPr>
            <w:r w:rsidRPr="00A46092">
              <w:rPr>
                <w:rFonts w:asciiTheme="minorHAnsi" w:hAnsiTheme="minorHAnsi" w:cstheme="minorHAnsi"/>
                <w:sz w:val="18"/>
                <w:szCs w:val="18"/>
              </w:rPr>
              <w:t>Podle typu změny malého projektu Správce rozhodne o následném postupu řešení.</w:t>
            </w:r>
          </w:p>
          <w:p w14:paraId="16E9BA7A" w14:textId="3F2DF0D2" w:rsidR="002D4B3D" w:rsidRPr="00A46092" w:rsidRDefault="006E33B8" w:rsidP="00164E7F">
            <w:pPr>
              <w:pStyle w:val="Akapitzlist"/>
              <w:numPr>
                <w:ilvl w:val="0"/>
                <w:numId w:val="10"/>
              </w:numPr>
              <w:rPr>
                <w:rFonts w:asciiTheme="minorHAnsi" w:hAnsiTheme="minorHAnsi" w:cstheme="minorHAnsi"/>
                <w:sz w:val="18"/>
                <w:szCs w:val="18"/>
              </w:rPr>
            </w:pPr>
            <w:r w:rsidRPr="00A46092">
              <w:rPr>
                <w:rFonts w:asciiTheme="minorHAnsi" w:hAnsiTheme="minorHAnsi" w:cstheme="minorHAnsi"/>
                <w:sz w:val="18"/>
                <w:szCs w:val="18"/>
              </w:rPr>
              <w:t xml:space="preserve">Schválené změny malého projektu budou v případě schválení potvrzeny formou podpisu dodatku ke smlouvě o financování malého projektu. </w:t>
            </w:r>
          </w:p>
          <w:p w14:paraId="39531F74" w14:textId="263584E0" w:rsidR="006E33B8" w:rsidRPr="00A46092" w:rsidRDefault="006E33B8" w:rsidP="00164E7F">
            <w:pPr>
              <w:pStyle w:val="Akapitzlist"/>
              <w:numPr>
                <w:ilvl w:val="0"/>
                <w:numId w:val="10"/>
              </w:numPr>
              <w:rPr>
                <w:rFonts w:asciiTheme="minorHAnsi" w:hAnsiTheme="minorHAnsi" w:cstheme="minorHAnsi"/>
                <w:sz w:val="18"/>
                <w:szCs w:val="18"/>
              </w:rPr>
            </w:pPr>
            <w:r w:rsidRPr="00A46092">
              <w:rPr>
                <w:rFonts w:asciiTheme="minorHAnsi" w:hAnsiTheme="minorHAnsi" w:cstheme="minorHAnsi"/>
                <w:sz w:val="18"/>
                <w:szCs w:val="18"/>
              </w:rPr>
              <w:t>Popis změn musí být uveden v Závěrečné zprávě za malý projekt, kterou vyhotovuje příjemce po ukončení malého projektu.</w:t>
            </w:r>
          </w:p>
          <w:bookmarkEnd w:id="38"/>
          <w:p w14:paraId="42C3174F" w14:textId="77777777" w:rsidR="006E33B8" w:rsidRPr="00A46092" w:rsidRDefault="006E33B8" w:rsidP="00DB1FA8">
            <w:pPr>
              <w:rPr>
                <w:rFonts w:asciiTheme="minorHAnsi" w:hAnsiTheme="minorHAnsi" w:cstheme="minorHAnsi"/>
                <w:b/>
                <w:sz w:val="18"/>
                <w:szCs w:val="18"/>
              </w:rPr>
            </w:pPr>
          </w:p>
          <w:p w14:paraId="38D6C97D" w14:textId="77777777" w:rsidR="005E3361" w:rsidRDefault="005E3361" w:rsidP="006121BB">
            <w:pPr>
              <w:rPr>
                <w:rFonts w:asciiTheme="minorHAnsi" w:hAnsiTheme="minorHAnsi" w:cstheme="minorHAnsi"/>
              </w:rPr>
            </w:pPr>
          </w:p>
          <w:p w14:paraId="3334E19B" w14:textId="77777777" w:rsidR="0049266E" w:rsidRDefault="0049266E" w:rsidP="006121BB">
            <w:pPr>
              <w:rPr>
                <w:rFonts w:asciiTheme="minorHAnsi" w:hAnsiTheme="minorHAnsi" w:cstheme="minorHAnsi"/>
              </w:rPr>
            </w:pPr>
          </w:p>
          <w:p w14:paraId="6E128422" w14:textId="77777777" w:rsidR="0049266E" w:rsidRDefault="0049266E" w:rsidP="006121BB">
            <w:pPr>
              <w:rPr>
                <w:rFonts w:asciiTheme="minorHAnsi" w:hAnsiTheme="minorHAnsi" w:cstheme="minorHAnsi"/>
              </w:rPr>
            </w:pPr>
          </w:p>
          <w:p w14:paraId="637ADD98" w14:textId="77777777" w:rsidR="005E3361" w:rsidRPr="00A46092" w:rsidRDefault="005E3361" w:rsidP="006121BB">
            <w:pPr>
              <w:rPr>
                <w:rFonts w:asciiTheme="minorHAnsi" w:hAnsiTheme="minorHAnsi" w:cstheme="minorHAnsi"/>
              </w:rPr>
            </w:pPr>
          </w:p>
          <w:p w14:paraId="52380A0D" w14:textId="1CEF0816" w:rsidR="00B0178D" w:rsidRPr="00A46092" w:rsidRDefault="00E86463" w:rsidP="00E86463">
            <w:pPr>
              <w:pStyle w:val="Nagwek1"/>
              <w:jc w:val="left"/>
              <w:rPr>
                <w:rFonts w:asciiTheme="minorHAnsi" w:hAnsiTheme="minorHAnsi" w:cstheme="minorHAnsi"/>
              </w:rPr>
            </w:pPr>
            <w:r w:rsidRPr="00A46092">
              <w:rPr>
                <w:rFonts w:asciiTheme="minorHAnsi" w:hAnsiTheme="minorHAnsi" w:cstheme="minorHAnsi"/>
              </w:rPr>
              <w:lastRenderedPageBreak/>
              <w:t>5. malé projekty –</w:t>
            </w:r>
            <w:r w:rsidR="004573A8" w:rsidRPr="00A46092">
              <w:rPr>
                <w:rFonts w:asciiTheme="minorHAnsi" w:hAnsiTheme="minorHAnsi" w:cstheme="minorHAnsi"/>
              </w:rPr>
              <w:t xml:space="preserve"> </w:t>
            </w:r>
            <w:r w:rsidRPr="00A46092">
              <w:rPr>
                <w:rFonts w:asciiTheme="minorHAnsi" w:hAnsiTheme="minorHAnsi" w:cstheme="minorHAnsi"/>
              </w:rPr>
              <w:t>Ukončení realizace, Kontrola, udržitelnost</w:t>
            </w:r>
          </w:p>
          <w:p w14:paraId="3BC22D4C" w14:textId="1AF991FD" w:rsidR="00B0178D" w:rsidRPr="00A46092" w:rsidRDefault="00B0178D" w:rsidP="00B0178D">
            <w:pPr>
              <w:pStyle w:val="Nagwek2"/>
              <w:rPr>
                <w:rFonts w:asciiTheme="minorHAnsi" w:hAnsiTheme="minorHAnsi" w:cstheme="minorHAnsi"/>
              </w:rPr>
            </w:pPr>
            <w:r w:rsidRPr="00A46092">
              <w:rPr>
                <w:rFonts w:asciiTheme="minorHAnsi" w:hAnsiTheme="minorHAnsi" w:cstheme="minorHAnsi"/>
              </w:rPr>
              <w:t xml:space="preserve">5.1 </w:t>
            </w:r>
            <w:r w:rsidR="004573A8" w:rsidRPr="00A46092">
              <w:rPr>
                <w:rFonts w:asciiTheme="minorHAnsi" w:hAnsiTheme="minorHAnsi" w:cstheme="minorHAnsi"/>
              </w:rPr>
              <w:t>Kontrola na místě</w:t>
            </w:r>
            <w:r w:rsidRPr="00A46092">
              <w:rPr>
                <w:rFonts w:asciiTheme="minorHAnsi" w:hAnsiTheme="minorHAnsi" w:cstheme="minorHAnsi"/>
              </w:rPr>
              <w:t xml:space="preserve"> ze strany správce</w:t>
            </w:r>
          </w:p>
          <w:p w14:paraId="161D6B52" w14:textId="77777777" w:rsidR="00474179" w:rsidRPr="00A46092" w:rsidRDefault="00474179" w:rsidP="00474179">
            <w:pPr>
              <w:autoSpaceDE w:val="0"/>
              <w:autoSpaceDN w:val="0"/>
              <w:adjustRightInd w:val="0"/>
              <w:spacing w:after="0" w:line="480" w:lineRule="auto"/>
              <w:jc w:val="left"/>
              <w:rPr>
                <w:rFonts w:asciiTheme="minorHAnsi" w:hAnsiTheme="minorHAnsi" w:cstheme="minorHAnsi"/>
                <w:b/>
                <w:sz w:val="18"/>
                <w:szCs w:val="18"/>
                <w:u w:val="single"/>
              </w:rPr>
            </w:pPr>
            <w:r w:rsidRPr="00A46092">
              <w:rPr>
                <w:rFonts w:asciiTheme="minorHAnsi" w:hAnsiTheme="minorHAnsi" w:cstheme="minorHAnsi"/>
                <w:b/>
                <w:sz w:val="18"/>
                <w:szCs w:val="18"/>
                <w:u w:val="single"/>
              </w:rPr>
              <w:t>Informování o možnostech monitoringu</w:t>
            </w:r>
          </w:p>
          <w:p w14:paraId="39D83848" w14:textId="7998D356" w:rsidR="00474179" w:rsidRPr="00A46092" w:rsidRDefault="00474179" w:rsidP="00164E7F">
            <w:pPr>
              <w:pStyle w:val="Akapitzlist"/>
              <w:numPr>
                <w:ilvl w:val="0"/>
                <w:numId w:val="11"/>
              </w:numPr>
              <w:autoSpaceDE w:val="0"/>
              <w:autoSpaceDN w:val="0"/>
              <w:adjustRightInd w:val="0"/>
              <w:spacing w:after="0"/>
              <w:jc w:val="left"/>
              <w:rPr>
                <w:rFonts w:asciiTheme="minorHAnsi" w:hAnsiTheme="minorHAnsi" w:cstheme="minorHAnsi"/>
                <w:sz w:val="18"/>
                <w:szCs w:val="18"/>
              </w:rPr>
            </w:pPr>
            <w:r w:rsidRPr="00A46092">
              <w:rPr>
                <w:rFonts w:asciiTheme="minorHAnsi" w:eastAsia="Times New Roman" w:hAnsiTheme="minorHAnsi" w:cstheme="minorHAnsi"/>
                <w:color w:val="000000"/>
                <w:sz w:val="18"/>
                <w:szCs w:val="18"/>
              </w:rPr>
              <w:t xml:space="preserve">Každý realizátor malého projektu (žadatel / konečný uživatel) je </w:t>
            </w:r>
            <w:r w:rsidRPr="00A46092">
              <w:rPr>
                <w:rFonts w:asciiTheme="minorHAnsi" w:eastAsia="Times New Roman" w:hAnsiTheme="minorHAnsi" w:cstheme="minorHAnsi"/>
                <w:b/>
                <w:bCs/>
                <w:color w:val="000000"/>
                <w:sz w:val="18"/>
                <w:szCs w:val="18"/>
              </w:rPr>
              <w:t>povinen předem informovat Správce o každé pořádané aktivitě uskutečňované v rámci realizace malého projektu</w:t>
            </w:r>
            <w:r w:rsidRPr="00A46092">
              <w:rPr>
                <w:rFonts w:asciiTheme="minorHAnsi" w:eastAsia="Times New Roman" w:hAnsiTheme="minorHAnsi" w:cstheme="minorHAnsi"/>
                <w:color w:val="000000"/>
                <w:sz w:val="18"/>
                <w:szCs w:val="18"/>
              </w:rPr>
              <w:t xml:space="preserve">, tzn. pozvat jej na akci tak, aby měl Správce reálnou možnost se akce účastnit formou monitorovací návštěvy. </w:t>
            </w:r>
          </w:p>
          <w:p w14:paraId="36F3EB83" w14:textId="1F0064ED" w:rsidR="00474179" w:rsidRPr="00A46092" w:rsidRDefault="00474179" w:rsidP="00164E7F">
            <w:pPr>
              <w:pStyle w:val="Akapitzlist"/>
              <w:numPr>
                <w:ilvl w:val="0"/>
                <w:numId w:val="11"/>
              </w:numPr>
              <w:autoSpaceDE w:val="0"/>
              <w:autoSpaceDN w:val="0"/>
              <w:adjustRightInd w:val="0"/>
              <w:spacing w:after="0"/>
              <w:jc w:val="left"/>
              <w:rPr>
                <w:rFonts w:asciiTheme="minorHAnsi" w:hAnsiTheme="minorHAnsi" w:cstheme="minorHAnsi"/>
                <w:sz w:val="18"/>
                <w:szCs w:val="18"/>
              </w:rPr>
            </w:pPr>
            <w:r w:rsidRPr="00A46092">
              <w:rPr>
                <w:rFonts w:asciiTheme="minorHAnsi" w:eastAsia="Times New Roman" w:hAnsiTheme="minorHAnsi" w:cstheme="minorHAnsi"/>
                <w:color w:val="000000"/>
                <w:sz w:val="18"/>
                <w:szCs w:val="18"/>
              </w:rPr>
              <w:t xml:space="preserve">Pro naplnění této povinnosti musí žadatel/konečný uživatel </w:t>
            </w:r>
            <w:r w:rsidRPr="00A46092">
              <w:rPr>
                <w:rFonts w:asciiTheme="minorHAnsi" w:eastAsia="Times New Roman" w:hAnsiTheme="minorHAnsi" w:cstheme="minorHAnsi"/>
                <w:b/>
                <w:bCs/>
                <w:color w:val="000000"/>
                <w:sz w:val="18"/>
                <w:szCs w:val="18"/>
              </w:rPr>
              <w:t>zaslat pozvánku nejpozději 10 pracovních dní před konáním akce.</w:t>
            </w:r>
          </w:p>
          <w:p w14:paraId="0DA647BD" w14:textId="6B8E1406" w:rsidR="00474179" w:rsidRPr="00A6238B" w:rsidRDefault="00474179" w:rsidP="00F52356">
            <w:pPr>
              <w:pStyle w:val="Akapitzlist"/>
              <w:numPr>
                <w:ilvl w:val="0"/>
                <w:numId w:val="11"/>
              </w:numPr>
              <w:autoSpaceDE w:val="0"/>
              <w:autoSpaceDN w:val="0"/>
              <w:adjustRightInd w:val="0"/>
              <w:spacing w:after="0"/>
              <w:jc w:val="left"/>
              <w:rPr>
                <w:rFonts w:asciiTheme="minorHAnsi" w:hAnsiTheme="minorHAnsi" w:cstheme="minorHAnsi"/>
              </w:rPr>
            </w:pPr>
            <w:r w:rsidRPr="00A6238B">
              <w:rPr>
                <w:rFonts w:asciiTheme="minorHAnsi" w:hAnsiTheme="minorHAnsi" w:cstheme="minorHAnsi"/>
                <w:sz w:val="18"/>
                <w:szCs w:val="18"/>
              </w:rPr>
              <w:t xml:space="preserve">Kontrola </w:t>
            </w:r>
            <w:r w:rsidRPr="00A6238B">
              <w:rPr>
                <w:rFonts w:asciiTheme="minorHAnsi" w:eastAsia="Times New Roman" w:hAnsiTheme="minorHAnsi" w:cstheme="minorHAnsi"/>
                <w:color w:val="000000"/>
                <w:sz w:val="18"/>
                <w:szCs w:val="18"/>
              </w:rPr>
              <w:t>malého projektu</w:t>
            </w:r>
            <w:r w:rsidRPr="00A6238B">
              <w:rPr>
                <w:rFonts w:asciiTheme="minorHAnsi" w:hAnsiTheme="minorHAnsi" w:cstheme="minorHAnsi"/>
                <w:sz w:val="18"/>
                <w:szCs w:val="18"/>
              </w:rPr>
              <w:t xml:space="preserve"> bude probíhat přímo na pořádané akci/aktivitě. Při kontrole bude ověřována realizace konání akce v souladu s předloženou a schválenou projektovou žádostí/smlouvou</w:t>
            </w:r>
            <w:r w:rsidR="00A6238B">
              <w:rPr>
                <w:rFonts w:asciiTheme="minorHAnsi" w:hAnsiTheme="minorHAnsi" w:cstheme="minorHAnsi"/>
                <w:sz w:val="18"/>
                <w:szCs w:val="18"/>
              </w:rPr>
              <w:t>.</w:t>
            </w:r>
          </w:p>
          <w:p w14:paraId="41E00BE2" w14:textId="77777777" w:rsidR="00A6238B" w:rsidRPr="00A6238B" w:rsidRDefault="00A6238B" w:rsidP="00A6238B">
            <w:pPr>
              <w:pStyle w:val="Akapitzlist"/>
              <w:autoSpaceDE w:val="0"/>
              <w:autoSpaceDN w:val="0"/>
              <w:adjustRightInd w:val="0"/>
              <w:spacing w:after="0"/>
              <w:jc w:val="left"/>
              <w:rPr>
                <w:rFonts w:asciiTheme="minorHAnsi" w:hAnsiTheme="minorHAnsi" w:cstheme="minorHAnsi"/>
              </w:rPr>
            </w:pPr>
          </w:p>
          <w:p w14:paraId="6BA42E18" w14:textId="5CF83EB8" w:rsidR="00E86463" w:rsidRPr="00A46092" w:rsidRDefault="00B0178D" w:rsidP="00B0178D">
            <w:pPr>
              <w:pStyle w:val="Nagwek2"/>
              <w:rPr>
                <w:rFonts w:asciiTheme="minorHAnsi" w:hAnsiTheme="minorHAnsi" w:cstheme="minorHAnsi"/>
              </w:rPr>
            </w:pPr>
            <w:r w:rsidRPr="00A46092">
              <w:rPr>
                <w:rFonts w:asciiTheme="minorHAnsi" w:hAnsiTheme="minorHAnsi" w:cstheme="minorHAnsi"/>
              </w:rPr>
              <w:t>5.2 Ukončení realizace malého projektu</w:t>
            </w:r>
          </w:p>
          <w:p w14:paraId="2391F507" w14:textId="6975CB44" w:rsidR="00D4039F" w:rsidRPr="00A46092" w:rsidRDefault="00D4039F" w:rsidP="00164E7F">
            <w:pPr>
              <w:pStyle w:val="Akapitzlist"/>
              <w:numPr>
                <w:ilvl w:val="0"/>
                <w:numId w:val="12"/>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Ukončením </w:t>
            </w:r>
            <w:r w:rsidR="0020052B"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se rozumí prokazatelné uzavření všech aktivit </w:t>
            </w:r>
            <w:r w:rsidR="0020052B" w:rsidRPr="00A46092">
              <w:rPr>
                <w:rFonts w:asciiTheme="minorHAnsi" w:hAnsiTheme="minorHAnsi" w:cstheme="minorHAnsi"/>
                <w:sz w:val="18"/>
                <w:szCs w:val="18"/>
              </w:rPr>
              <w:t xml:space="preserve">malého </w:t>
            </w:r>
            <w:r w:rsidRPr="00A46092">
              <w:rPr>
                <w:rFonts w:asciiTheme="minorHAnsi" w:hAnsiTheme="minorHAnsi" w:cstheme="minorHAnsi"/>
                <w:sz w:val="18"/>
                <w:szCs w:val="18"/>
              </w:rPr>
              <w:t>projektu v souladu se Smlouvou o financování</w:t>
            </w:r>
            <w:r w:rsidR="0062472B">
              <w:rPr>
                <w:rFonts w:asciiTheme="minorHAnsi" w:hAnsiTheme="minorHAnsi" w:cstheme="minorHAnsi"/>
                <w:sz w:val="18"/>
                <w:szCs w:val="18"/>
              </w:rPr>
              <w:t xml:space="preserve"> malého </w:t>
            </w:r>
            <w:r w:rsidRPr="00A46092">
              <w:rPr>
                <w:rFonts w:asciiTheme="minorHAnsi" w:hAnsiTheme="minorHAnsi" w:cstheme="minorHAnsi"/>
                <w:sz w:val="18"/>
                <w:szCs w:val="18"/>
              </w:rPr>
              <w:t xml:space="preserve">projektu. </w:t>
            </w:r>
          </w:p>
          <w:p w14:paraId="4E107E91" w14:textId="77777777" w:rsidR="0020052B" w:rsidRPr="00A46092" w:rsidRDefault="0020052B" w:rsidP="0020052B">
            <w:pPr>
              <w:spacing w:after="0"/>
              <w:jc w:val="left"/>
              <w:rPr>
                <w:rFonts w:asciiTheme="minorHAnsi" w:hAnsiTheme="minorHAnsi" w:cstheme="minorHAnsi"/>
                <w:sz w:val="18"/>
                <w:szCs w:val="18"/>
              </w:rPr>
            </w:pPr>
          </w:p>
          <w:p w14:paraId="3171C49E" w14:textId="3B89A018" w:rsidR="00D4039F" w:rsidRPr="00A46092" w:rsidRDefault="00D4039F" w:rsidP="00164E7F">
            <w:pPr>
              <w:pStyle w:val="Akapitzlist"/>
              <w:numPr>
                <w:ilvl w:val="0"/>
                <w:numId w:val="12"/>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Konečný uživatel vyhotoví a doručí Správci prostřednictvím systému: </w:t>
            </w:r>
          </w:p>
          <w:p w14:paraId="29CF9C00" w14:textId="15F7D27C" w:rsidR="0020052B" w:rsidRPr="00A46092" w:rsidRDefault="00D4039F" w:rsidP="00164E7F">
            <w:pPr>
              <w:pStyle w:val="Akapitzlist"/>
              <w:numPr>
                <w:ilvl w:val="0"/>
                <w:numId w:val="4"/>
              </w:numPr>
              <w:spacing w:before="120" w:line="276" w:lineRule="auto"/>
              <w:rPr>
                <w:rFonts w:asciiTheme="minorHAnsi" w:hAnsiTheme="minorHAnsi" w:cstheme="minorHAnsi"/>
                <w:sz w:val="18"/>
                <w:szCs w:val="18"/>
              </w:rPr>
            </w:pPr>
            <w:r w:rsidRPr="00A46092">
              <w:rPr>
                <w:rFonts w:asciiTheme="minorHAnsi" w:hAnsiTheme="minorHAnsi" w:cstheme="minorHAnsi"/>
                <w:sz w:val="18"/>
                <w:szCs w:val="18"/>
              </w:rPr>
              <w:t xml:space="preserve">Závěrečnou zprávu za </w:t>
            </w:r>
            <w:r w:rsidR="00A13F45" w:rsidRPr="00A46092">
              <w:rPr>
                <w:rFonts w:asciiTheme="minorHAnsi" w:hAnsiTheme="minorHAnsi" w:cstheme="minorHAnsi"/>
                <w:sz w:val="18"/>
                <w:szCs w:val="18"/>
              </w:rPr>
              <w:t>malý projekt včetně příloh</w:t>
            </w:r>
          </w:p>
          <w:p w14:paraId="6C94A58D" w14:textId="535B5060" w:rsidR="00D4039F" w:rsidRPr="00A46092" w:rsidRDefault="0020052B" w:rsidP="00164E7F">
            <w:pPr>
              <w:pStyle w:val="Akapitzlist"/>
              <w:numPr>
                <w:ilvl w:val="0"/>
                <w:numId w:val="4"/>
              </w:numPr>
              <w:spacing w:before="120" w:line="276" w:lineRule="auto"/>
              <w:rPr>
                <w:rFonts w:asciiTheme="minorHAnsi" w:hAnsiTheme="minorHAnsi" w:cstheme="minorHAnsi"/>
                <w:sz w:val="18"/>
                <w:szCs w:val="18"/>
              </w:rPr>
            </w:pPr>
            <w:r w:rsidRPr="00A46092">
              <w:rPr>
                <w:rFonts w:asciiTheme="minorHAnsi" w:hAnsiTheme="minorHAnsi" w:cstheme="minorHAnsi"/>
                <w:sz w:val="18"/>
                <w:szCs w:val="18"/>
              </w:rPr>
              <w:t>Žádost o platbu</w:t>
            </w:r>
            <w:r w:rsidR="00D4039F" w:rsidRPr="00A46092">
              <w:rPr>
                <w:rFonts w:asciiTheme="minorHAnsi" w:hAnsiTheme="minorHAnsi" w:cstheme="minorHAnsi"/>
                <w:sz w:val="18"/>
                <w:szCs w:val="18"/>
              </w:rPr>
              <w:t xml:space="preserve"> </w:t>
            </w:r>
          </w:p>
          <w:p w14:paraId="254727E8" w14:textId="2EF40C8B" w:rsidR="00D4039F" w:rsidRPr="00A46092" w:rsidRDefault="00D4039F" w:rsidP="00164E7F">
            <w:pPr>
              <w:pStyle w:val="Akapitzlist"/>
              <w:numPr>
                <w:ilvl w:val="0"/>
                <w:numId w:val="13"/>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Konečný uživatel tyto dokumenty </w:t>
            </w:r>
            <w:r w:rsidR="00A13F45" w:rsidRPr="00A46092">
              <w:rPr>
                <w:rFonts w:asciiTheme="minorHAnsi" w:hAnsiTheme="minorHAnsi" w:cstheme="minorHAnsi"/>
                <w:sz w:val="18"/>
                <w:szCs w:val="18"/>
              </w:rPr>
              <w:t>přes systém doručí</w:t>
            </w:r>
            <w:r w:rsidRPr="00A46092">
              <w:rPr>
                <w:rFonts w:asciiTheme="minorHAnsi" w:hAnsiTheme="minorHAnsi" w:cstheme="minorHAnsi"/>
                <w:sz w:val="18"/>
                <w:szCs w:val="18"/>
              </w:rPr>
              <w:t xml:space="preserve"> nejpozději </w:t>
            </w:r>
            <w:r w:rsidRPr="00A46092">
              <w:rPr>
                <w:rFonts w:asciiTheme="minorHAnsi" w:hAnsiTheme="minorHAnsi" w:cstheme="minorHAnsi"/>
                <w:b/>
                <w:sz w:val="18"/>
                <w:szCs w:val="18"/>
              </w:rPr>
              <w:t>do 30 kalendářních dnů</w:t>
            </w:r>
            <w:r w:rsidRPr="00A46092">
              <w:rPr>
                <w:rFonts w:asciiTheme="minorHAnsi" w:hAnsiTheme="minorHAnsi" w:cstheme="minorHAnsi"/>
                <w:sz w:val="18"/>
                <w:szCs w:val="18"/>
              </w:rPr>
              <w:t xml:space="preserve"> od ukončení realizace m</w:t>
            </w:r>
            <w:r w:rsidR="0062472B">
              <w:rPr>
                <w:rFonts w:asciiTheme="minorHAnsi" w:hAnsiTheme="minorHAnsi" w:cstheme="minorHAnsi"/>
                <w:sz w:val="18"/>
                <w:szCs w:val="18"/>
              </w:rPr>
              <w:t xml:space="preserve">alého </w:t>
            </w:r>
            <w:r w:rsidRPr="00A46092">
              <w:rPr>
                <w:rFonts w:asciiTheme="minorHAnsi" w:hAnsiTheme="minorHAnsi" w:cstheme="minorHAnsi"/>
                <w:sz w:val="18"/>
                <w:szCs w:val="18"/>
              </w:rPr>
              <w:t>projektu dle Smlouvy o financování m</w:t>
            </w:r>
            <w:r w:rsidR="0062472B">
              <w:rPr>
                <w:rFonts w:asciiTheme="minorHAnsi" w:hAnsiTheme="minorHAnsi" w:cstheme="minorHAnsi"/>
                <w:sz w:val="18"/>
                <w:szCs w:val="18"/>
              </w:rPr>
              <w:t xml:space="preserve">alého </w:t>
            </w:r>
            <w:r w:rsidRPr="00A46092">
              <w:rPr>
                <w:rFonts w:asciiTheme="minorHAnsi" w:hAnsiTheme="minorHAnsi" w:cstheme="minorHAnsi"/>
                <w:sz w:val="18"/>
                <w:szCs w:val="18"/>
              </w:rPr>
              <w:t xml:space="preserve">projektu. </w:t>
            </w:r>
          </w:p>
          <w:p w14:paraId="1A11A683" w14:textId="77777777" w:rsidR="00F46280" w:rsidRPr="00A46092" w:rsidRDefault="00F46280" w:rsidP="00F46280">
            <w:pPr>
              <w:rPr>
                <w:rFonts w:asciiTheme="minorHAnsi" w:hAnsiTheme="minorHAnsi" w:cstheme="minorHAnsi"/>
              </w:rPr>
            </w:pPr>
          </w:p>
          <w:p w14:paraId="404201B4" w14:textId="512A4079" w:rsidR="00F36A26" w:rsidRPr="00A46092" w:rsidRDefault="00F36A26" w:rsidP="00F36A26">
            <w:pPr>
              <w:pStyle w:val="Nagwek2"/>
              <w:rPr>
                <w:rFonts w:asciiTheme="minorHAnsi" w:hAnsiTheme="minorHAnsi" w:cstheme="minorHAnsi"/>
              </w:rPr>
            </w:pPr>
            <w:bookmarkStart w:id="39" w:name="_Toc126738058"/>
            <w:r w:rsidRPr="00A46092">
              <w:rPr>
                <w:rFonts w:asciiTheme="minorHAnsi" w:hAnsiTheme="minorHAnsi" w:cstheme="minorHAnsi"/>
              </w:rPr>
              <w:t>5.</w:t>
            </w:r>
            <w:r w:rsidR="00B0178D" w:rsidRPr="00A46092">
              <w:rPr>
                <w:rFonts w:asciiTheme="minorHAnsi" w:hAnsiTheme="minorHAnsi" w:cstheme="minorHAnsi"/>
              </w:rPr>
              <w:t>3</w:t>
            </w:r>
            <w:r w:rsidRPr="00A46092">
              <w:rPr>
                <w:rFonts w:asciiTheme="minorHAnsi" w:hAnsiTheme="minorHAnsi" w:cstheme="minorHAnsi"/>
              </w:rPr>
              <w:t xml:space="preserve"> Kontrola malých projektů ze strany správce</w:t>
            </w:r>
            <w:bookmarkEnd w:id="39"/>
          </w:p>
          <w:p w14:paraId="3F481E19" w14:textId="77777777" w:rsidR="00F36A26" w:rsidRPr="00A46092" w:rsidRDefault="00F36A26" w:rsidP="00F36A26">
            <w:pPr>
              <w:rPr>
                <w:rFonts w:asciiTheme="minorHAnsi" w:hAnsiTheme="minorHAnsi" w:cstheme="minorHAnsi"/>
              </w:rPr>
            </w:pPr>
          </w:p>
          <w:p w14:paraId="0E194500" w14:textId="6384EA25" w:rsidR="00F36A26" w:rsidRPr="00A46092" w:rsidRDefault="00926DA1" w:rsidP="00F36A26">
            <w:pPr>
              <w:pStyle w:val="Nagwek3"/>
              <w:rPr>
                <w:rFonts w:asciiTheme="minorHAnsi" w:hAnsiTheme="minorHAnsi" w:cstheme="minorHAnsi"/>
              </w:rPr>
            </w:pPr>
            <w:bookmarkStart w:id="40" w:name="_Toc126738060"/>
            <w:r w:rsidRPr="00A46092">
              <w:rPr>
                <w:rFonts w:asciiTheme="minorHAnsi" w:hAnsiTheme="minorHAnsi" w:cstheme="minorHAnsi"/>
              </w:rPr>
              <w:t>5</w:t>
            </w:r>
            <w:r w:rsidR="00F36A26" w:rsidRPr="00A46092">
              <w:rPr>
                <w:rFonts w:asciiTheme="minorHAnsi" w:hAnsiTheme="minorHAnsi" w:cstheme="minorHAnsi"/>
              </w:rPr>
              <w:t>.</w:t>
            </w:r>
            <w:r w:rsidR="00725041">
              <w:rPr>
                <w:rFonts w:asciiTheme="minorHAnsi" w:hAnsiTheme="minorHAnsi" w:cstheme="minorHAnsi"/>
              </w:rPr>
              <w:t>3</w:t>
            </w:r>
            <w:r w:rsidR="00F36A26" w:rsidRPr="00A46092">
              <w:rPr>
                <w:rFonts w:asciiTheme="minorHAnsi" w:hAnsiTheme="minorHAnsi" w:cstheme="minorHAnsi"/>
              </w:rPr>
              <w:t>.</w:t>
            </w:r>
            <w:r w:rsidR="00A6238B">
              <w:rPr>
                <w:rFonts w:asciiTheme="minorHAnsi" w:hAnsiTheme="minorHAnsi" w:cstheme="minorHAnsi"/>
              </w:rPr>
              <w:t>1</w:t>
            </w:r>
            <w:r w:rsidR="00F36A26" w:rsidRPr="00A46092">
              <w:rPr>
                <w:rFonts w:asciiTheme="minorHAnsi" w:hAnsiTheme="minorHAnsi" w:cstheme="minorHAnsi"/>
              </w:rPr>
              <w:t xml:space="preserve"> Kontrola při použití metody návrhu rozpočtu</w:t>
            </w:r>
            <w:bookmarkEnd w:id="40"/>
          </w:p>
          <w:p w14:paraId="7A78C06D" w14:textId="77777777" w:rsidR="00F36A26" w:rsidRPr="00A46092" w:rsidRDefault="00F36A26" w:rsidP="00F36A26">
            <w:pPr>
              <w:rPr>
                <w:rFonts w:asciiTheme="minorHAnsi" w:hAnsiTheme="minorHAnsi" w:cstheme="minorHAnsi"/>
              </w:rPr>
            </w:pPr>
          </w:p>
          <w:p w14:paraId="40EDF706" w14:textId="77777777" w:rsidR="00C853F9" w:rsidRPr="00A46092" w:rsidRDefault="00F36A26" w:rsidP="00F36A26">
            <w:pPr>
              <w:rPr>
                <w:rFonts w:asciiTheme="minorHAnsi" w:hAnsiTheme="minorHAnsi" w:cstheme="minorHAnsi"/>
                <w:sz w:val="18"/>
                <w:szCs w:val="18"/>
              </w:rPr>
            </w:pPr>
            <w:r w:rsidRPr="00A46092">
              <w:rPr>
                <w:rFonts w:asciiTheme="minorHAnsi" w:hAnsiTheme="minorHAnsi" w:cstheme="minorHAnsi"/>
                <w:sz w:val="18"/>
                <w:szCs w:val="18"/>
              </w:rPr>
              <w:t xml:space="preserve">Při použití metody návrhu rozpočtu je zásadní kontrola rozpočtu Správcem při hodnocení žádosti a zhodnocení uvedených výstupů v žádosti. </w:t>
            </w:r>
          </w:p>
          <w:p w14:paraId="6B627022" w14:textId="77777777" w:rsidR="00C853F9" w:rsidRPr="00A46092" w:rsidRDefault="00F36A26" w:rsidP="00F36A26">
            <w:pPr>
              <w:rPr>
                <w:rFonts w:asciiTheme="minorHAnsi" w:hAnsiTheme="minorHAnsi" w:cstheme="minorHAnsi"/>
                <w:sz w:val="18"/>
                <w:szCs w:val="18"/>
              </w:rPr>
            </w:pPr>
            <w:r w:rsidRPr="00A46092">
              <w:rPr>
                <w:rFonts w:asciiTheme="minorHAnsi" w:hAnsiTheme="minorHAnsi" w:cstheme="minorHAnsi"/>
                <w:sz w:val="18"/>
                <w:szCs w:val="18"/>
              </w:rPr>
              <w:t xml:space="preserve">Při kontrole Správcem po ukončení malého projektu se kontrolují výstupy a jejich parametry, na které je navázáno proplacení jednorázové částky. </w:t>
            </w:r>
          </w:p>
          <w:p w14:paraId="5DE08C91" w14:textId="2D2AA22A" w:rsidR="00F36A26" w:rsidRPr="00A46092" w:rsidRDefault="00F36A26" w:rsidP="00F36A26">
            <w:pPr>
              <w:rPr>
                <w:rFonts w:asciiTheme="minorHAnsi" w:hAnsiTheme="minorHAnsi" w:cstheme="minorHAnsi"/>
                <w:sz w:val="18"/>
                <w:szCs w:val="18"/>
              </w:rPr>
            </w:pPr>
            <w:r w:rsidRPr="00A46092">
              <w:rPr>
                <w:rFonts w:asciiTheme="minorHAnsi" w:hAnsiTheme="minorHAnsi" w:cstheme="minorHAnsi"/>
                <w:sz w:val="18"/>
                <w:szCs w:val="18"/>
              </w:rPr>
              <w:t xml:space="preserve">Podle charakteru výstupu příjemce při kontrole doloží podpůrné dokumenty jako např. fotodokumentaci, protokol o předání a převzetí apod. </w:t>
            </w:r>
          </w:p>
          <w:p w14:paraId="12FE7ADD" w14:textId="77777777" w:rsidR="00C967D6" w:rsidRDefault="00C967D6" w:rsidP="00F36A26">
            <w:pPr>
              <w:rPr>
                <w:rFonts w:asciiTheme="minorHAnsi" w:hAnsiTheme="minorHAnsi" w:cstheme="minorHAnsi"/>
                <w:sz w:val="18"/>
                <w:szCs w:val="18"/>
              </w:rPr>
            </w:pPr>
          </w:p>
          <w:p w14:paraId="10CEDAA1" w14:textId="390F0F28" w:rsidR="00C967D6" w:rsidRPr="00A46092" w:rsidRDefault="00926DA1" w:rsidP="00C967D6">
            <w:pPr>
              <w:pStyle w:val="Nagwek4"/>
              <w:rPr>
                <w:rFonts w:asciiTheme="minorHAnsi" w:hAnsiTheme="minorHAnsi" w:cstheme="minorHAnsi"/>
                <w:b/>
                <w:bCs/>
                <w:sz w:val="20"/>
                <w:szCs w:val="20"/>
              </w:rPr>
            </w:pPr>
            <w:r w:rsidRPr="00A46092">
              <w:rPr>
                <w:rFonts w:asciiTheme="minorHAnsi" w:hAnsiTheme="minorHAnsi" w:cstheme="minorHAnsi"/>
                <w:b/>
                <w:bCs/>
                <w:sz w:val="20"/>
                <w:szCs w:val="20"/>
              </w:rPr>
              <w:t>5</w:t>
            </w:r>
            <w:r w:rsidR="00C967D6" w:rsidRPr="00A46092">
              <w:rPr>
                <w:rFonts w:asciiTheme="minorHAnsi" w:hAnsiTheme="minorHAnsi" w:cstheme="minorHAnsi"/>
                <w:b/>
                <w:bCs/>
                <w:sz w:val="20"/>
                <w:szCs w:val="20"/>
              </w:rPr>
              <w:t>.</w:t>
            </w:r>
            <w:r w:rsidR="00725041">
              <w:rPr>
                <w:rFonts w:asciiTheme="minorHAnsi" w:hAnsiTheme="minorHAnsi" w:cstheme="minorHAnsi"/>
                <w:b/>
                <w:bCs/>
                <w:sz w:val="20"/>
                <w:szCs w:val="20"/>
              </w:rPr>
              <w:t>3</w:t>
            </w:r>
            <w:r w:rsidR="00C967D6" w:rsidRPr="00A46092">
              <w:rPr>
                <w:rFonts w:asciiTheme="minorHAnsi" w:hAnsiTheme="minorHAnsi" w:cstheme="minorHAnsi"/>
                <w:b/>
                <w:bCs/>
                <w:sz w:val="20"/>
                <w:szCs w:val="20"/>
              </w:rPr>
              <w:t>.</w:t>
            </w:r>
            <w:r w:rsidR="00A6238B">
              <w:rPr>
                <w:rFonts w:asciiTheme="minorHAnsi" w:hAnsiTheme="minorHAnsi" w:cstheme="minorHAnsi"/>
                <w:b/>
                <w:bCs/>
                <w:sz w:val="20"/>
                <w:szCs w:val="20"/>
              </w:rPr>
              <w:t>1</w:t>
            </w:r>
            <w:r w:rsidR="00C967D6" w:rsidRPr="00A46092">
              <w:rPr>
                <w:rFonts w:asciiTheme="minorHAnsi" w:hAnsiTheme="minorHAnsi" w:cstheme="minorHAnsi"/>
                <w:b/>
                <w:bCs/>
                <w:sz w:val="20"/>
                <w:szCs w:val="20"/>
              </w:rPr>
              <w:t>.</w:t>
            </w:r>
            <w:r w:rsidR="00A6238B">
              <w:rPr>
                <w:rFonts w:asciiTheme="minorHAnsi" w:hAnsiTheme="minorHAnsi" w:cstheme="minorHAnsi"/>
                <w:b/>
                <w:bCs/>
                <w:sz w:val="20"/>
                <w:szCs w:val="20"/>
              </w:rPr>
              <w:t>1</w:t>
            </w:r>
            <w:r w:rsidR="00C967D6" w:rsidRPr="00A46092">
              <w:rPr>
                <w:rFonts w:asciiTheme="minorHAnsi" w:hAnsiTheme="minorHAnsi" w:cstheme="minorHAnsi"/>
                <w:b/>
                <w:bCs/>
                <w:sz w:val="20"/>
                <w:szCs w:val="20"/>
              </w:rPr>
              <w:t xml:space="preserve"> </w:t>
            </w:r>
            <w:r w:rsidR="008D1A23">
              <w:rPr>
                <w:rFonts w:asciiTheme="minorHAnsi" w:hAnsiTheme="minorHAnsi" w:cstheme="minorHAnsi"/>
                <w:b/>
                <w:bCs/>
                <w:sz w:val="20"/>
                <w:szCs w:val="20"/>
              </w:rPr>
              <w:t>M</w:t>
            </w:r>
            <w:r w:rsidR="00C967D6" w:rsidRPr="00A46092">
              <w:rPr>
                <w:rFonts w:asciiTheme="minorHAnsi" w:hAnsiTheme="minorHAnsi" w:cstheme="minorHAnsi"/>
                <w:b/>
                <w:bCs/>
                <w:sz w:val="20"/>
                <w:szCs w:val="20"/>
              </w:rPr>
              <w:t xml:space="preserve">alé projekty </w:t>
            </w:r>
            <w:r w:rsidR="00922912">
              <w:rPr>
                <w:rFonts w:asciiTheme="minorHAnsi" w:hAnsiTheme="minorHAnsi" w:cstheme="minorHAnsi"/>
                <w:b/>
                <w:bCs/>
                <w:sz w:val="20"/>
                <w:szCs w:val="20"/>
              </w:rPr>
              <w:t>zaměřené na drobnou infrastrukturu v cestovním ruchu</w:t>
            </w:r>
            <w:r w:rsidR="00C967D6" w:rsidRPr="00A46092">
              <w:rPr>
                <w:rFonts w:asciiTheme="minorHAnsi" w:hAnsiTheme="minorHAnsi" w:cstheme="minorHAnsi"/>
                <w:b/>
                <w:bCs/>
                <w:sz w:val="20"/>
                <w:szCs w:val="20"/>
              </w:rPr>
              <w:t xml:space="preserve"> </w:t>
            </w:r>
          </w:p>
          <w:p w14:paraId="0BCD4F0C" w14:textId="65C40A1A" w:rsidR="00C967D6" w:rsidRPr="00A46092" w:rsidRDefault="00C967D6" w:rsidP="00164E7F">
            <w:pPr>
              <w:pStyle w:val="Akapitzlist"/>
              <w:keepNext/>
              <w:numPr>
                <w:ilvl w:val="0"/>
                <w:numId w:val="13"/>
              </w:numPr>
              <w:spacing w:after="240" w:line="276" w:lineRule="auto"/>
              <w:rPr>
                <w:rFonts w:asciiTheme="minorHAnsi" w:eastAsia="Times New Roman" w:hAnsiTheme="minorHAnsi" w:cstheme="minorHAnsi"/>
                <w:color w:val="000000"/>
                <w:sz w:val="18"/>
                <w:szCs w:val="18"/>
              </w:rPr>
            </w:pPr>
            <w:r w:rsidRPr="00F425DB">
              <w:rPr>
                <w:rFonts w:asciiTheme="minorHAnsi" w:eastAsia="Times New Roman" w:hAnsiTheme="minorHAnsi" w:cstheme="minorHAnsi"/>
                <w:color w:val="000000"/>
                <w:sz w:val="18"/>
                <w:szCs w:val="18"/>
              </w:rPr>
              <w:t xml:space="preserve">Závěrečné </w:t>
            </w:r>
            <w:r w:rsidR="00541188" w:rsidRPr="00F425DB">
              <w:rPr>
                <w:rFonts w:asciiTheme="minorHAnsi" w:eastAsia="Times New Roman" w:hAnsiTheme="minorHAnsi" w:cstheme="minorHAnsi"/>
                <w:color w:val="000000"/>
                <w:sz w:val="18"/>
                <w:szCs w:val="18"/>
              </w:rPr>
              <w:t>dokladování</w:t>
            </w:r>
            <w:r w:rsidRPr="00A46092">
              <w:rPr>
                <w:rFonts w:asciiTheme="minorHAnsi" w:eastAsia="Times New Roman" w:hAnsiTheme="minorHAnsi" w:cstheme="minorHAnsi"/>
                <w:color w:val="000000"/>
                <w:sz w:val="18"/>
                <w:szCs w:val="18"/>
              </w:rPr>
              <w:t xml:space="preserve"> malého projektu připravené a předložené konečným uživatelem po ukončení realizace obsahuje: </w:t>
            </w:r>
          </w:p>
          <w:p w14:paraId="5E5E2845" w14:textId="77777777" w:rsidR="00C967D6" w:rsidRPr="00A46092" w:rsidRDefault="00C967D6" w:rsidP="00C967D6">
            <w:pPr>
              <w:autoSpaceDE w:val="0"/>
              <w:autoSpaceDN w:val="0"/>
              <w:adjustRightInd w:val="0"/>
              <w:spacing w:after="0" w:line="276" w:lineRule="auto"/>
              <w:ind w:firstLine="708"/>
              <w:jc w:val="left"/>
              <w:rPr>
                <w:rFonts w:asciiTheme="minorHAnsi" w:eastAsia="Times New Roman" w:hAnsiTheme="minorHAnsi" w:cstheme="minorHAnsi"/>
                <w:b/>
                <w:bCs/>
                <w:color w:val="000000"/>
                <w:sz w:val="18"/>
                <w:szCs w:val="18"/>
              </w:rPr>
            </w:pPr>
            <w:r w:rsidRPr="00A46092">
              <w:rPr>
                <w:rFonts w:asciiTheme="minorHAnsi" w:eastAsia="Times New Roman" w:hAnsiTheme="minorHAnsi" w:cstheme="minorHAnsi"/>
                <w:b/>
                <w:bCs/>
                <w:color w:val="000000"/>
                <w:sz w:val="18"/>
                <w:szCs w:val="18"/>
              </w:rPr>
              <w:t xml:space="preserve">Zprávu o realizaci malého projektu včetně níže uvedených příloh: </w:t>
            </w:r>
          </w:p>
          <w:p w14:paraId="58342250" w14:textId="139354F2" w:rsidR="00C967D6" w:rsidRPr="00A46092" w:rsidRDefault="00C967D6" w:rsidP="00164E7F">
            <w:pPr>
              <w:pStyle w:val="Akapitzlist"/>
              <w:numPr>
                <w:ilvl w:val="0"/>
                <w:numId w:val="14"/>
              </w:numPr>
              <w:autoSpaceDE w:val="0"/>
              <w:autoSpaceDN w:val="0"/>
              <w:adjustRightInd w:val="0"/>
              <w:spacing w:after="41" w:line="276" w:lineRule="auto"/>
              <w:ind w:left="1416"/>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b/>
                <w:bCs/>
                <w:color w:val="000000"/>
                <w:sz w:val="18"/>
                <w:szCs w:val="18"/>
              </w:rPr>
              <w:t xml:space="preserve">Fotodokumentaci </w:t>
            </w:r>
            <w:r w:rsidRPr="00A46092">
              <w:rPr>
                <w:rFonts w:asciiTheme="minorHAnsi" w:eastAsia="Times New Roman" w:hAnsiTheme="minorHAnsi" w:cstheme="minorHAnsi"/>
                <w:color w:val="000000"/>
                <w:sz w:val="18"/>
                <w:szCs w:val="18"/>
              </w:rPr>
              <w:t xml:space="preserve">je dokladem o realizovaných aktivitách apod. </w:t>
            </w:r>
          </w:p>
          <w:p w14:paraId="40D94A61" w14:textId="77777777" w:rsidR="00C967D6" w:rsidRPr="00A46092" w:rsidRDefault="00C967D6" w:rsidP="00164E7F">
            <w:pPr>
              <w:pStyle w:val="Akapitzlist"/>
              <w:numPr>
                <w:ilvl w:val="0"/>
                <w:numId w:val="14"/>
              </w:numPr>
              <w:autoSpaceDE w:val="0"/>
              <w:autoSpaceDN w:val="0"/>
              <w:adjustRightInd w:val="0"/>
              <w:spacing w:after="0" w:line="276" w:lineRule="auto"/>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b/>
                <w:bCs/>
                <w:color w:val="000000"/>
                <w:sz w:val="18"/>
                <w:szCs w:val="18"/>
              </w:rPr>
              <w:t>Naplnění indikátorů</w:t>
            </w:r>
          </w:p>
          <w:p w14:paraId="0F186A53" w14:textId="43B5A055" w:rsidR="00C967D6" w:rsidRPr="00A46092" w:rsidRDefault="00C967D6" w:rsidP="00164E7F">
            <w:pPr>
              <w:pStyle w:val="Akapitzlist"/>
              <w:numPr>
                <w:ilvl w:val="0"/>
                <w:numId w:val="14"/>
              </w:numPr>
              <w:autoSpaceDE w:val="0"/>
              <w:autoSpaceDN w:val="0"/>
              <w:adjustRightInd w:val="0"/>
              <w:spacing w:after="0" w:line="276" w:lineRule="auto"/>
              <w:jc w:val="left"/>
              <w:rPr>
                <w:rFonts w:asciiTheme="minorHAnsi" w:eastAsia="Times New Roman" w:hAnsiTheme="minorHAnsi" w:cstheme="minorHAnsi"/>
                <w:b/>
                <w:color w:val="000000"/>
                <w:sz w:val="18"/>
                <w:szCs w:val="18"/>
              </w:rPr>
            </w:pPr>
            <w:r w:rsidRPr="00A46092">
              <w:rPr>
                <w:rFonts w:asciiTheme="minorHAnsi" w:hAnsiTheme="minorHAnsi" w:cstheme="minorHAnsi"/>
                <w:b/>
                <w:sz w:val="18"/>
                <w:szCs w:val="18"/>
              </w:rPr>
              <w:t>Protokol o předání a převzetí</w:t>
            </w:r>
          </w:p>
          <w:p w14:paraId="6B075350" w14:textId="6E34063B" w:rsidR="00C967D6" w:rsidRPr="00A46092" w:rsidRDefault="00C967D6" w:rsidP="00164E7F">
            <w:pPr>
              <w:pStyle w:val="Akapitzlist"/>
              <w:numPr>
                <w:ilvl w:val="0"/>
                <w:numId w:val="14"/>
              </w:numPr>
              <w:autoSpaceDE w:val="0"/>
              <w:autoSpaceDN w:val="0"/>
              <w:adjustRightInd w:val="0"/>
              <w:spacing w:after="0" w:line="276" w:lineRule="auto"/>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color w:val="000000"/>
                <w:sz w:val="18"/>
                <w:szCs w:val="18"/>
              </w:rPr>
              <w:t xml:space="preserve">Dokumenty k prokázání splnění </w:t>
            </w:r>
            <w:r w:rsidRPr="00A46092">
              <w:rPr>
                <w:rFonts w:asciiTheme="minorHAnsi" w:eastAsia="Times New Roman" w:hAnsiTheme="minorHAnsi" w:cstheme="minorHAnsi"/>
                <w:b/>
                <w:bCs/>
                <w:color w:val="000000"/>
                <w:sz w:val="18"/>
                <w:szCs w:val="18"/>
              </w:rPr>
              <w:t>povinné publicity m</w:t>
            </w:r>
            <w:r w:rsidR="0062472B">
              <w:rPr>
                <w:rFonts w:asciiTheme="minorHAnsi" w:eastAsia="Times New Roman" w:hAnsiTheme="minorHAnsi" w:cstheme="minorHAnsi"/>
                <w:b/>
                <w:bCs/>
                <w:color w:val="000000"/>
                <w:sz w:val="18"/>
                <w:szCs w:val="18"/>
              </w:rPr>
              <w:t xml:space="preserve">alého </w:t>
            </w:r>
            <w:r w:rsidRPr="00A46092">
              <w:rPr>
                <w:rFonts w:asciiTheme="minorHAnsi" w:eastAsia="Times New Roman" w:hAnsiTheme="minorHAnsi" w:cstheme="minorHAnsi"/>
                <w:b/>
                <w:bCs/>
                <w:color w:val="000000"/>
                <w:sz w:val="18"/>
                <w:szCs w:val="18"/>
              </w:rPr>
              <w:t xml:space="preserve">projektu </w:t>
            </w:r>
          </w:p>
          <w:p w14:paraId="1314095E" w14:textId="77777777" w:rsidR="00C967D6" w:rsidRPr="00A46092" w:rsidRDefault="00C967D6" w:rsidP="00C967D6">
            <w:pPr>
              <w:autoSpaceDE w:val="0"/>
              <w:autoSpaceDN w:val="0"/>
              <w:adjustRightInd w:val="0"/>
              <w:spacing w:after="0" w:line="276" w:lineRule="auto"/>
              <w:ind w:left="1068"/>
              <w:jc w:val="left"/>
              <w:rPr>
                <w:rFonts w:asciiTheme="minorHAnsi" w:eastAsia="Times New Roman" w:hAnsiTheme="minorHAnsi" w:cstheme="minorHAnsi"/>
                <w:color w:val="000000"/>
                <w:sz w:val="18"/>
                <w:szCs w:val="18"/>
              </w:rPr>
            </w:pPr>
          </w:p>
          <w:p w14:paraId="02B824CF" w14:textId="656EF285" w:rsidR="00C967D6" w:rsidRPr="00A46092" w:rsidRDefault="00C967D6" w:rsidP="00164E7F">
            <w:pPr>
              <w:pStyle w:val="Akapitzlist"/>
              <w:keepNext/>
              <w:numPr>
                <w:ilvl w:val="0"/>
                <w:numId w:val="13"/>
              </w:numPr>
              <w:spacing w:after="240" w:line="276" w:lineRule="auto"/>
              <w:rPr>
                <w:rFonts w:asciiTheme="minorHAnsi" w:hAnsiTheme="minorHAnsi" w:cstheme="minorHAnsi"/>
              </w:rPr>
            </w:pPr>
            <w:r w:rsidRPr="00A46092">
              <w:rPr>
                <w:rFonts w:asciiTheme="minorHAnsi" w:eastAsia="Times New Roman" w:hAnsiTheme="minorHAnsi" w:cstheme="minorHAnsi"/>
                <w:color w:val="000000"/>
                <w:sz w:val="18"/>
                <w:szCs w:val="18"/>
              </w:rPr>
              <w:lastRenderedPageBreak/>
              <w:t xml:space="preserve">V průběhu kontroly </w:t>
            </w:r>
            <w:r w:rsidR="00541188" w:rsidRPr="00F425DB">
              <w:rPr>
                <w:rFonts w:asciiTheme="minorHAnsi" w:eastAsia="Times New Roman" w:hAnsiTheme="minorHAnsi" w:cstheme="minorHAnsi"/>
                <w:color w:val="000000"/>
                <w:sz w:val="18"/>
                <w:szCs w:val="18"/>
              </w:rPr>
              <w:t>závěrečného dokladování</w:t>
            </w:r>
            <w:r w:rsidRPr="00A46092">
              <w:rPr>
                <w:rFonts w:asciiTheme="minorHAnsi" w:eastAsia="Times New Roman" w:hAnsiTheme="minorHAnsi" w:cstheme="minorHAnsi"/>
                <w:color w:val="000000"/>
                <w:sz w:val="18"/>
                <w:szCs w:val="18"/>
              </w:rPr>
              <w:t xml:space="preserve"> po ukončení realizace </w:t>
            </w:r>
            <w:r w:rsidRPr="00A46092">
              <w:rPr>
                <w:rFonts w:asciiTheme="minorHAnsi" w:eastAsia="Times New Roman" w:hAnsiTheme="minorHAnsi" w:cstheme="minorHAnsi"/>
                <w:bCs/>
                <w:color w:val="000000"/>
                <w:sz w:val="18"/>
                <w:szCs w:val="18"/>
              </w:rPr>
              <w:t>malého projektu</w:t>
            </w:r>
            <w:r w:rsidRPr="00A46092">
              <w:rPr>
                <w:rFonts w:asciiTheme="minorHAnsi" w:eastAsia="Times New Roman" w:hAnsiTheme="minorHAnsi" w:cstheme="minorHAnsi"/>
                <w:color w:val="000000"/>
                <w:sz w:val="18"/>
                <w:szCs w:val="18"/>
              </w:rPr>
              <w:t xml:space="preserve"> bude Správcem FMP ověřeno, že se malý projekt zrealizoval podle schválené žádosti. </w:t>
            </w:r>
          </w:p>
          <w:p w14:paraId="0FDB41A9" w14:textId="77777777" w:rsidR="00AE15C7" w:rsidRDefault="00AE15C7" w:rsidP="00C967D6">
            <w:pPr>
              <w:pStyle w:val="Nagwek4"/>
              <w:rPr>
                <w:rFonts w:asciiTheme="minorHAnsi" w:hAnsiTheme="minorHAnsi" w:cstheme="minorHAnsi"/>
                <w:b/>
                <w:bCs/>
                <w:sz w:val="20"/>
                <w:szCs w:val="20"/>
              </w:rPr>
            </w:pPr>
          </w:p>
          <w:p w14:paraId="4A50FBC2" w14:textId="236B7694" w:rsidR="00C967D6" w:rsidRPr="00A46092" w:rsidRDefault="00EA0972" w:rsidP="00C967D6">
            <w:pPr>
              <w:pStyle w:val="Nagwek4"/>
              <w:rPr>
                <w:rFonts w:asciiTheme="minorHAnsi" w:hAnsiTheme="minorHAnsi" w:cstheme="minorHAnsi"/>
                <w:b/>
                <w:bCs/>
                <w:sz w:val="20"/>
                <w:szCs w:val="20"/>
              </w:rPr>
            </w:pPr>
            <w:r>
              <w:rPr>
                <w:rFonts w:asciiTheme="minorHAnsi" w:hAnsiTheme="minorHAnsi" w:cstheme="minorHAnsi"/>
                <w:b/>
                <w:bCs/>
                <w:sz w:val="20"/>
                <w:szCs w:val="20"/>
              </w:rPr>
              <w:t>5</w:t>
            </w:r>
            <w:r w:rsidR="00C967D6" w:rsidRPr="00A46092">
              <w:rPr>
                <w:rFonts w:asciiTheme="minorHAnsi" w:hAnsiTheme="minorHAnsi" w:cstheme="minorHAnsi"/>
                <w:b/>
                <w:bCs/>
                <w:sz w:val="20"/>
                <w:szCs w:val="20"/>
              </w:rPr>
              <w:t>.</w:t>
            </w:r>
            <w:r>
              <w:rPr>
                <w:rFonts w:asciiTheme="minorHAnsi" w:hAnsiTheme="minorHAnsi" w:cstheme="minorHAnsi"/>
                <w:b/>
                <w:bCs/>
                <w:sz w:val="20"/>
                <w:szCs w:val="20"/>
              </w:rPr>
              <w:t>3</w:t>
            </w:r>
            <w:r w:rsidR="00C967D6" w:rsidRPr="00A46092">
              <w:rPr>
                <w:rFonts w:asciiTheme="minorHAnsi" w:hAnsiTheme="minorHAnsi" w:cstheme="minorHAnsi"/>
                <w:b/>
                <w:bCs/>
                <w:sz w:val="20"/>
                <w:szCs w:val="20"/>
              </w:rPr>
              <w:t>.</w:t>
            </w:r>
            <w:r w:rsidR="00630ECC">
              <w:rPr>
                <w:rFonts w:asciiTheme="minorHAnsi" w:hAnsiTheme="minorHAnsi" w:cstheme="minorHAnsi"/>
                <w:b/>
                <w:bCs/>
                <w:sz w:val="20"/>
                <w:szCs w:val="20"/>
              </w:rPr>
              <w:t>1</w:t>
            </w:r>
            <w:r w:rsidR="00C967D6" w:rsidRPr="00A46092">
              <w:rPr>
                <w:rFonts w:asciiTheme="minorHAnsi" w:hAnsiTheme="minorHAnsi" w:cstheme="minorHAnsi"/>
                <w:b/>
                <w:bCs/>
                <w:sz w:val="20"/>
                <w:szCs w:val="20"/>
              </w:rPr>
              <w:t>.</w:t>
            </w:r>
            <w:r w:rsidR="00630ECC">
              <w:rPr>
                <w:rFonts w:asciiTheme="minorHAnsi" w:hAnsiTheme="minorHAnsi" w:cstheme="minorHAnsi"/>
                <w:b/>
                <w:bCs/>
                <w:sz w:val="20"/>
                <w:szCs w:val="20"/>
              </w:rPr>
              <w:t>2</w:t>
            </w:r>
            <w:r w:rsidR="00C967D6" w:rsidRPr="00A46092">
              <w:rPr>
                <w:rFonts w:asciiTheme="minorHAnsi" w:hAnsiTheme="minorHAnsi" w:cstheme="minorHAnsi"/>
                <w:b/>
                <w:bCs/>
                <w:sz w:val="20"/>
                <w:szCs w:val="20"/>
              </w:rPr>
              <w:t xml:space="preserve"> </w:t>
            </w:r>
            <w:r w:rsidR="001F6788" w:rsidRPr="00F425DB">
              <w:rPr>
                <w:rFonts w:asciiTheme="minorHAnsi" w:hAnsiTheme="minorHAnsi" w:cstheme="minorHAnsi"/>
                <w:b/>
                <w:bCs/>
                <w:sz w:val="20"/>
                <w:szCs w:val="20"/>
              </w:rPr>
              <w:t>Ostatní m</w:t>
            </w:r>
            <w:r w:rsidR="00630ECC" w:rsidRPr="00F425DB">
              <w:rPr>
                <w:rFonts w:asciiTheme="minorHAnsi" w:hAnsiTheme="minorHAnsi" w:cstheme="minorHAnsi"/>
                <w:b/>
                <w:bCs/>
                <w:sz w:val="20"/>
                <w:szCs w:val="20"/>
              </w:rPr>
              <w:t>alé projekty</w:t>
            </w:r>
            <w:r w:rsidR="00630ECC">
              <w:rPr>
                <w:rFonts w:asciiTheme="minorHAnsi" w:hAnsiTheme="minorHAnsi" w:cstheme="minorHAnsi"/>
                <w:b/>
                <w:bCs/>
                <w:sz w:val="20"/>
                <w:szCs w:val="20"/>
              </w:rPr>
              <w:t xml:space="preserve"> </w:t>
            </w:r>
          </w:p>
          <w:p w14:paraId="638FF02E" w14:textId="56C81EF1" w:rsidR="00C967D6" w:rsidRPr="00A46092" w:rsidRDefault="00C967D6" w:rsidP="00164E7F">
            <w:pPr>
              <w:pStyle w:val="Akapitzlist"/>
              <w:keepNext/>
              <w:numPr>
                <w:ilvl w:val="0"/>
                <w:numId w:val="13"/>
              </w:numPr>
              <w:spacing w:after="240" w:line="276" w:lineRule="auto"/>
              <w:rPr>
                <w:rFonts w:asciiTheme="minorHAnsi" w:eastAsia="Times New Roman" w:hAnsiTheme="minorHAnsi" w:cstheme="minorHAnsi"/>
                <w:color w:val="000000"/>
                <w:sz w:val="18"/>
                <w:szCs w:val="18"/>
              </w:rPr>
            </w:pPr>
            <w:r w:rsidRPr="00F425DB">
              <w:rPr>
                <w:rFonts w:asciiTheme="minorHAnsi" w:eastAsia="Times New Roman" w:hAnsiTheme="minorHAnsi" w:cstheme="minorHAnsi"/>
                <w:color w:val="000000"/>
                <w:sz w:val="18"/>
                <w:szCs w:val="18"/>
              </w:rPr>
              <w:t xml:space="preserve">Závěrečné </w:t>
            </w:r>
            <w:r w:rsidR="00541188" w:rsidRPr="00F425DB">
              <w:rPr>
                <w:rFonts w:asciiTheme="minorHAnsi" w:eastAsia="Times New Roman" w:hAnsiTheme="minorHAnsi" w:cstheme="minorHAnsi"/>
                <w:color w:val="000000"/>
                <w:sz w:val="18"/>
                <w:szCs w:val="18"/>
              </w:rPr>
              <w:t>dokladování</w:t>
            </w:r>
            <w:r w:rsidRPr="00A46092">
              <w:rPr>
                <w:rFonts w:asciiTheme="minorHAnsi" w:eastAsia="Times New Roman" w:hAnsiTheme="minorHAnsi" w:cstheme="minorHAnsi"/>
                <w:color w:val="000000"/>
                <w:sz w:val="18"/>
                <w:szCs w:val="18"/>
              </w:rPr>
              <w:t xml:space="preserve"> malého projektu připravené a předložené konečným uživatelem po ukončení realizace obsahuje: </w:t>
            </w:r>
          </w:p>
          <w:p w14:paraId="23FE09AD" w14:textId="77777777" w:rsidR="00C967D6" w:rsidRPr="00A46092" w:rsidRDefault="00C967D6" w:rsidP="00C967D6">
            <w:pPr>
              <w:autoSpaceDE w:val="0"/>
              <w:autoSpaceDN w:val="0"/>
              <w:adjustRightInd w:val="0"/>
              <w:spacing w:after="0" w:line="276" w:lineRule="auto"/>
              <w:ind w:firstLine="708"/>
              <w:jc w:val="left"/>
              <w:rPr>
                <w:rFonts w:asciiTheme="minorHAnsi" w:eastAsia="Times New Roman" w:hAnsiTheme="minorHAnsi" w:cstheme="minorHAnsi"/>
                <w:b/>
                <w:bCs/>
                <w:color w:val="000000"/>
                <w:sz w:val="18"/>
                <w:szCs w:val="18"/>
              </w:rPr>
            </w:pPr>
            <w:r w:rsidRPr="00A46092">
              <w:rPr>
                <w:rFonts w:asciiTheme="minorHAnsi" w:eastAsia="Times New Roman" w:hAnsiTheme="minorHAnsi" w:cstheme="minorHAnsi"/>
                <w:b/>
                <w:bCs/>
                <w:color w:val="000000"/>
                <w:sz w:val="18"/>
                <w:szCs w:val="18"/>
              </w:rPr>
              <w:t xml:space="preserve">Zprávu o realizaci malého projektu včetně níže uvedených příloh: </w:t>
            </w:r>
          </w:p>
          <w:p w14:paraId="63C5FA14" w14:textId="77777777" w:rsidR="00C967D6" w:rsidRPr="00A46092" w:rsidRDefault="00C967D6" w:rsidP="00164E7F">
            <w:pPr>
              <w:pStyle w:val="Akapitzlist"/>
              <w:numPr>
                <w:ilvl w:val="0"/>
                <w:numId w:val="14"/>
              </w:numPr>
              <w:autoSpaceDE w:val="0"/>
              <w:autoSpaceDN w:val="0"/>
              <w:adjustRightInd w:val="0"/>
              <w:spacing w:after="41" w:line="276" w:lineRule="auto"/>
              <w:ind w:left="1416"/>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b/>
                <w:bCs/>
                <w:color w:val="000000"/>
                <w:sz w:val="18"/>
                <w:szCs w:val="18"/>
              </w:rPr>
              <w:t xml:space="preserve">Fotodokumentaci </w:t>
            </w:r>
            <w:r w:rsidRPr="00A46092">
              <w:rPr>
                <w:rFonts w:asciiTheme="minorHAnsi" w:eastAsia="Times New Roman" w:hAnsiTheme="minorHAnsi" w:cstheme="minorHAnsi"/>
                <w:color w:val="000000"/>
                <w:sz w:val="18"/>
                <w:szCs w:val="18"/>
              </w:rPr>
              <w:t xml:space="preserve">je dokladem o realizovaných aktivitách apod. </w:t>
            </w:r>
          </w:p>
          <w:p w14:paraId="3D17AF00" w14:textId="77777777" w:rsidR="00C967D6" w:rsidRPr="00A46092" w:rsidRDefault="00C967D6" w:rsidP="00164E7F">
            <w:pPr>
              <w:pStyle w:val="Akapitzlist"/>
              <w:numPr>
                <w:ilvl w:val="0"/>
                <w:numId w:val="14"/>
              </w:numPr>
              <w:autoSpaceDE w:val="0"/>
              <w:autoSpaceDN w:val="0"/>
              <w:adjustRightInd w:val="0"/>
              <w:spacing w:after="0" w:line="276" w:lineRule="auto"/>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b/>
                <w:bCs/>
                <w:color w:val="000000"/>
                <w:sz w:val="18"/>
                <w:szCs w:val="18"/>
              </w:rPr>
              <w:t>Naplnění indikátorů</w:t>
            </w:r>
          </w:p>
          <w:p w14:paraId="50A175C1" w14:textId="77777777" w:rsidR="00C967D6" w:rsidRPr="00A46092" w:rsidRDefault="00C967D6" w:rsidP="00164E7F">
            <w:pPr>
              <w:pStyle w:val="Akapitzlist"/>
              <w:numPr>
                <w:ilvl w:val="0"/>
                <w:numId w:val="14"/>
              </w:numPr>
              <w:autoSpaceDE w:val="0"/>
              <w:autoSpaceDN w:val="0"/>
              <w:adjustRightInd w:val="0"/>
              <w:spacing w:after="0" w:line="276" w:lineRule="auto"/>
              <w:jc w:val="left"/>
              <w:rPr>
                <w:rFonts w:asciiTheme="minorHAnsi" w:eastAsia="Times New Roman" w:hAnsiTheme="minorHAnsi" w:cstheme="minorHAnsi"/>
                <w:b/>
                <w:color w:val="000000"/>
                <w:sz w:val="18"/>
                <w:szCs w:val="18"/>
              </w:rPr>
            </w:pPr>
            <w:r w:rsidRPr="00A46092">
              <w:rPr>
                <w:rFonts w:asciiTheme="minorHAnsi" w:hAnsiTheme="minorHAnsi" w:cstheme="minorHAnsi"/>
                <w:b/>
                <w:sz w:val="18"/>
                <w:szCs w:val="18"/>
              </w:rPr>
              <w:t>Protokol o předání a převzetí</w:t>
            </w:r>
          </w:p>
          <w:p w14:paraId="5D2F5663" w14:textId="19EBB941" w:rsidR="00C967D6" w:rsidRPr="00A46092" w:rsidRDefault="00C967D6" w:rsidP="00164E7F">
            <w:pPr>
              <w:pStyle w:val="Akapitzlist"/>
              <w:numPr>
                <w:ilvl w:val="0"/>
                <w:numId w:val="14"/>
              </w:numPr>
              <w:autoSpaceDE w:val="0"/>
              <w:autoSpaceDN w:val="0"/>
              <w:adjustRightInd w:val="0"/>
              <w:spacing w:after="0" w:line="276" w:lineRule="auto"/>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color w:val="000000"/>
                <w:sz w:val="18"/>
                <w:szCs w:val="18"/>
              </w:rPr>
              <w:t xml:space="preserve">Dokumenty k prokázání splnění </w:t>
            </w:r>
            <w:r w:rsidRPr="00A46092">
              <w:rPr>
                <w:rFonts w:asciiTheme="minorHAnsi" w:eastAsia="Times New Roman" w:hAnsiTheme="minorHAnsi" w:cstheme="minorHAnsi"/>
                <w:b/>
                <w:bCs/>
                <w:color w:val="000000"/>
                <w:sz w:val="18"/>
                <w:szCs w:val="18"/>
              </w:rPr>
              <w:t xml:space="preserve">povinné publicity </w:t>
            </w:r>
            <w:r w:rsidR="0062472B">
              <w:rPr>
                <w:rFonts w:asciiTheme="minorHAnsi" w:eastAsia="Times New Roman" w:hAnsiTheme="minorHAnsi" w:cstheme="minorHAnsi"/>
                <w:b/>
                <w:bCs/>
                <w:color w:val="000000"/>
                <w:sz w:val="18"/>
                <w:szCs w:val="18"/>
              </w:rPr>
              <w:t xml:space="preserve">malého </w:t>
            </w:r>
            <w:r w:rsidRPr="00A46092">
              <w:rPr>
                <w:rFonts w:asciiTheme="minorHAnsi" w:eastAsia="Times New Roman" w:hAnsiTheme="minorHAnsi" w:cstheme="minorHAnsi"/>
                <w:b/>
                <w:bCs/>
                <w:color w:val="000000"/>
                <w:sz w:val="18"/>
                <w:szCs w:val="18"/>
              </w:rPr>
              <w:t xml:space="preserve">projektu </w:t>
            </w:r>
          </w:p>
          <w:p w14:paraId="7C11F5AB" w14:textId="77777777" w:rsidR="00C967D6" w:rsidRPr="00A46092" w:rsidRDefault="00C967D6" w:rsidP="00C967D6">
            <w:pPr>
              <w:autoSpaceDE w:val="0"/>
              <w:autoSpaceDN w:val="0"/>
              <w:adjustRightInd w:val="0"/>
              <w:spacing w:after="0" w:line="276" w:lineRule="auto"/>
              <w:ind w:left="1068"/>
              <w:jc w:val="left"/>
              <w:rPr>
                <w:rFonts w:asciiTheme="minorHAnsi" w:eastAsia="Times New Roman" w:hAnsiTheme="minorHAnsi" w:cstheme="minorHAnsi"/>
                <w:color w:val="000000"/>
                <w:sz w:val="18"/>
                <w:szCs w:val="18"/>
              </w:rPr>
            </w:pPr>
          </w:p>
          <w:p w14:paraId="580A9BED" w14:textId="5313DA9B" w:rsidR="00C967D6" w:rsidRPr="00A46092" w:rsidRDefault="00C967D6" w:rsidP="00164E7F">
            <w:pPr>
              <w:pStyle w:val="Akapitzlist"/>
              <w:keepNext/>
              <w:numPr>
                <w:ilvl w:val="0"/>
                <w:numId w:val="13"/>
              </w:numPr>
              <w:spacing w:after="240" w:line="276" w:lineRule="auto"/>
              <w:rPr>
                <w:rFonts w:asciiTheme="minorHAnsi" w:hAnsiTheme="minorHAnsi" w:cstheme="minorHAnsi"/>
              </w:rPr>
            </w:pPr>
            <w:r w:rsidRPr="00A46092">
              <w:rPr>
                <w:rFonts w:asciiTheme="minorHAnsi" w:eastAsia="Times New Roman" w:hAnsiTheme="minorHAnsi" w:cstheme="minorHAnsi"/>
                <w:color w:val="000000"/>
                <w:sz w:val="18"/>
                <w:szCs w:val="18"/>
              </w:rPr>
              <w:t xml:space="preserve">V průběhu </w:t>
            </w:r>
            <w:r w:rsidRPr="00F425DB">
              <w:rPr>
                <w:rFonts w:asciiTheme="minorHAnsi" w:eastAsia="Times New Roman" w:hAnsiTheme="minorHAnsi" w:cstheme="minorHAnsi"/>
                <w:color w:val="000000"/>
                <w:sz w:val="18"/>
                <w:szCs w:val="18"/>
              </w:rPr>
              <w:t xml:space="preserve">kontroly </w:t>
            </w:r>
            <w:r w:rsidR="00541188" w:rsidRPr="00F425DB">
              <w:rPr>
                <w:rFonts w:asciiTheme="minorHAnsi" w:eastAsia="Times New Roman" w:hAnsiTheme="minorHAnsi" w:cstheme="minorHAnsi"/>
                <w:color w:val="000000"/>
                <w:sz w:val="18"/>
                <w:szCs w:val="18"/>
              </w:rPr>
              <w:t>závěrečného dokladování</w:t>
            </w:r>
            <w:r w:rsidRPr="00A46092">
              <w:rPr>
                <w:rFonts w:asciiTheme="minorHAnsi" w:eastAsia="Times New Roman" w:hAnsiTheme="minorHAnsi" w:cstheme="minorHAnsi"/>
                <w:color w:val="000000"/>
                <w:sz w:val="18"/>
                <w:szCs w:val="18"/>
              </w:rPr>
              <w:t xml:space="preserve"> po ukončení realizace </w:t>
            </w:r>
            <w:r w:rsidRPr="00A46092">
              <w:rPr>
                <w:rFonts w:asciiTheme="minorHAnsi" w:eastAsia="Times New Roman" w:hAnsiTheme="minorHAnsi" w:cstheme="minorHAnsi"/>
                <w:bCs/>
                <w:color w:val="000000"/>
                <w:sz w:val="18"/>
                <w:szCs w:val="18"/>
              </w:rPr>
              <w:t>malého projektu</w:t>
            </w:r>
            <w:r w:rsidRPr="00A46092">
              <w:rPr>
                <w:rFonts w:asciiTheme="minorHAnsi" w:eastAsia="Times New Roman" w:hAnsiTheme="minorHAnsi" w:cstheme="minorHAnsi"/>
                <w:color w:val="000000"/>
                <w:sz w:val="18"/>
                <w:szCs w:val="18"/>
              </w:rPr>
              <w:t xml:space="preserve"> bude Správcem FMP ověřeno, že se malý projekt zrealizoval podle schválené žádosti. </w:t>
            </w:r>
          </w:p>
          <w:p w14:paraId="45A73C5A" w14:textId="7BC48052" w:rsidR="007A54C1" w:rsidRPr="00A46092" w:rsidRDefault="007A54C1" w:rsidP="007A54C1">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 xml:space="preserve">ŽÁDOST O PŘEZKUM </w:t>
            </w:r>
            <w:r w:rsidR="00430D85">
              <w:rPr>
                <w:rFonts w:asciiTheme="minorHAnsi" w:hAnsiTheme="minorHAnsi" w:cstheme="minorHAnsi"/>
                <w:b/>
                <w:bCs/>
                <w:noProof/>
                <w:color w:val="4472C4"/>
                <w:sz w:val="18"/>
                <w:szCs w:val="18"/>
              </w:rPr>
              <w:t>- ODVOLÁNÍ</w:t>
            </w:r>
          </w:p>
          <w:p w14:paraId="3BC325FB" w14:textId="5A44CB2C" w:rsidR="007A54C1" w:rsidRPr="00A46092" w:rsidRDefault="009B74AF" w:rsidP="00164E7F">
            <w:pPr>
              <w:pStyle w:val="Akapitzlist"/>
              <w:numPr>
                <w:ilvl w:val="0"/>
                <w:numId w:val="4"/>
              </w:numPr>
              <w:spacing w:before="120"/>
              <w:rPr>
                <w:rFonts w:asciiTheme="minorHAnsi" w:eastAsia="CIDFont+F4" w:hAnsiTheme="minorHAnsi" w:cstheme="minorHAnsi"/>
                <w:color w:val="000000"/>
                <w:sz w:val="18"/>
                <w:szCs w:val="18"/>
              </w:rPr>
            </w:pPr>
            <w:r w:rsidRPr="00F425DB">
              <w:rPr>
                <w:rFonts w:asciiTheme="minorHAnsi" w:eastAsia="CIDFont+F4" w:hAnsiTheme="minorHAnsi" w:cstheme="minorHAnsi"/>
                <w:color w:val="000000"/>
                <w:sz w:val="18"/>
                <w:szCs w:val="18"/>
              </w:rPr>
              <w:t>Konečný uživatel</w:t>
            </w:r>
            <w:r w:rsidR="007A54C1" w:rsidRPr="00A46092">
              <w:rPr>
                <w:rFonts w:asciiTheme="minorHAnsi" w:eastAsia="CIDFont+F4" w:hAnsiTheme="minorHAnsi" w:cstheme="minorHAnsi"/>
                <w:color w:val="000000"/>
                <w:sz w:val="18"/>
                <w:szCs w:val="18"/>
              </w:rPr>
              <w:t xml:space="preserve"> má právo požádat o přezkum výsledků </w:t>
            </w:r>
            <w:r w:rsidR="007A54C1">
              <w:rPr>
                <w:rFonts w:asciiTheme="minorHAnsi" w:eastAsia="CIDFont+F4" w:hAnsiTheme="minorHAnsi" w:cstheme="minorHAnsi"/>
                <w:color w:val="000000"/>
                <w:sz w:val="18"/>
                <w:szCs w:val="18"/>
              </w:rPr>
              <w:t>kontroly malého projektu</w:t>
            </w:r>
            <w:r w:rsidR="007A54C1" w:rsidRPr="00A46092">
              <w:rPr>
                <w:rFonts w:asciiTheme="minorHAnsi" w:eastAsia="CIDFont+F4" w:hAnsiTheme="minorHAnsi" w:cstheme="minorHAnsi"/>
                <w:color w:val="000000"/>
                <w:sz w:val="18"/>
                <w:szCs w:val="18"/>
              </w:rPr>
              <w:t xml:space="preserve">.  </w:t>
            </w:r>
          </w:p>
          <w:p w14:paraId="4894ED7E" w14:textId="77777777" w:rsidR="007A54C1" w:rsidRPr="00A46092" w:rsidRDefault="007A54C1" w:rsidP="00164E7F">
            <w:pPr>
              <w:pStyle w:val="Akapitzlist"/>
              <w:numPr>
                <w:ilvl w:val="0"/>
                <w:numId w:val="4"/>
              </w:numPr>
              <w:autoSpaceDE w:val="0"/>
              <w:autoSpaceDN w:val="0"/>
              <w:adjustRightInd w:val="0"/>
              <w:spacing w:before="120" w:after="0" w:line="276" w:lineRule="auto"/>
              <w:jc w:val="left"/>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Odvolat se lze Správci prostřednictvím datové schránky nebo doporučeného dopisu.</w:t>
            </w:r>
          </w:p>
          <w:p w14:paraId="1467D66A" w14:textId="77777777" w:rsidR="007A54C1" w:rsidRDefault="007A54C1" w:rsidP="00164E7F">
            <w:pPr>
              <w:pStyle w:val="Akapitzlist"/>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color w:val="000000"/>
                <w:sz w:val="18"/>
                <w:szCs w:val="18"/>
              </w:rPr>
              <w:t xml:space="preserve">Žádost o přezkum je možné předložit v nejzazším termínu </w:t>
            </w:r>
            <w:r w:rsidRPr="00A46092">
              <w:rPr>
                <w:rFonts w:asciiTheme="minorHAnsi" w:eastAsia="CIDFont+F4" w:hAnsiTheme="minorHAnsi" w:cstheme="minorHAnsi"/>
                <w:b/>
                <w:color w:val="000000"/>
                <w:sz w:val="18"/>
                <w:szCs w:val="18"/>
              </w:rPr>
              <w:t xml:space="preserve">5 pracovních dní od doručení příslušného oznámení. </w:t>
            </w:r>
            <w:r w:rsidRPr="00A46092">
              <w:rPr>
                <w:rFonts w:asciiTheme="minorHAnsi" w:hAnsiTheme="minorHAnsi" w:cstheme="minorHAnsi"/>
                <w:sz w:val="18"/>
                <w:szCs w:val="18"/>
              </w:rPr>
              <w:t>Odvolání předložené po tomto termínu nebude posuzováno.</w:t>
            </w:r>
          </w:p>
          <w:p w14:paraId="26278B6B" w14:textId="668E6BB4" w:rsidR="00DF273E" w:rsidRPr="00A46092" w:rsidRDefault="00DF273E" w:rsidP="00164E7F">
            <w:pPr>
              <w:pStyle w:val="Akapitzlist"/>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05060F">
              <w:rPr>
                <w:rFonts w:asciiTheme="minorHAnsi" w:eastAsia="CIDFont+F4" w:hAnsiTheme="minorHAnsi" w:cstheme="minorHAnsi"/>
                <w:color w:val="000000"/>
                <w:sz w:val="18"/>
                <w:szCs w:val="18"/>
              </w:rPr>
              <w:t>Informaci o podání odvolání zároveň odesílá žadatel Správci FMP e-mailem</w:t>
            </w:r>
            <w:r w:rsidR="00BD39A8">
              <w:rPr>
                <w:rFonts w:asciiTheme="minorHAnsi" w:eastAsia="CIDFont+F4" w:hAnsiTheme="minorHAnsi" w:cstheme="minorHAnsi"/>
                <w:color w:val="000000"/>
                <w:sz w:val="18"/>
                <w:szCs w:val="18"/>
              </w:rPr>
              <w:t>,</w:t>
            </w:r>
            <w:r w:rsidRPr="0005060F">
              <w:rPr>
                <w:rFonts w:asciiTheme="minorHAnsi" w:eastAsia="CIDFont+F4" w:hAnsiTheme="minorHAnsi" w:cstheme="minorHAnsi"/>
                <w:color w:val="000000"/>
                <w:sz w:val="18"/>
                <w:szCs w:val="18"/>
              </w:rPr>
              <w:t xml:space="preserve"> a to v den podání doporučeného dopisu na poště. Pozn.: Datum podání odvolání = datum podání na poště.</w:t>
            </w:r>
          </w:p>
          <w:p w14:paraId="6E99599A" w14:textId="77777777" w:rsidR="007A54C1" w:rsidRPr="00A46092" w:rsidRDefault="007A54C1" w:rsidP="00164E7F">
            <w:pPr>
              <w:pStyle w:val="Akapitzlist"/>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t xml:space="preserve">Žádost o přezkum proti každému, jednotlivému oznámení je možné podat pouze jednou. </w:t>
            </w:r>
            <w:r w:rsidRPr="00A46092">
              <w:rPr>
                <w:rFonts w:asciiTheme="minorHAnsi" w:hAnsiTheme="minorHAnsi" w:cstheme="minorHAnsi"/>
                <w:sz w:val="18"/>
                <w:szCs w:val="18"/>
              </w:rPr>
              <w:t xml:space="preserve">Rozhodnutí je konečné. </w:t>
            </w:r>
          </w:p>
          <w:p w14:paraId="0C0F5286" w14:textId="62E6C31B" w:rsidR="007A54C1" w:rsidRPr="00A46092" w:rsidRDefault="007A54C1" w:rsidP="00164E7F">
            <w:pPr>
              <w:pStyle w:val="Akapitzlist"/>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t xml:space="preserve">Výsledek vypořádání žádosti o přezkum bude žadateli sdělen prostřednictvím </w:t>
            </w:r>
            <w:r w:rsidR="00BE6133">
              <w:rPr>
                <w:rFonts w:asciiTheme="minorHAnsi" w:eastAsia="CIDFont+F4" w:hAnsiTheme="minorHAnsi" w:cstheme="minorHAnsi"/>
                <w:sz w:val="18"/>
                <w:szCs w:val="18"/>
              </w:rPr>
              <w:t xml:space="preserve">datové schránky nebo </w:t>
            </w:r>
            <w:r w:rsidRPr="00A46092">
              <w:rPr>
                <w:rFonts w:asciiTheme="minorHAnsi" w:eastAsia="CIDFont+F4" w:hAnsiTheme="minorHAnsi" w:cstheme="minorHAnsi"/>
                <w:color w:val="000000"/>
                <w:sz w:val="18"/>
                <w:szCs w:val="18"/>
              </w:rPr>
              <w:t>doporučeného dopisu.</w:t>
            </w:r>
          </w:p>
          <w:p w14:paraId="0A6D4BE6" w14:textId="77777777" w:rsidR="00926DA1" w:rsidRDefault="00926DA1" w:rsidP="00926DA1">
            <w:pPr>
              <w:keepNext/>
              <w:spacing w:after="240" w:line="276" w:lineRule="auto"/>
              <w:rPr>
                <w:rFonts w:asciiTheme="minorHAnsi" w:hAnsiTheme="minorHAnsi" w:cstheme="minorHAnsi"/>
              </w:rPr>
            </w:pPr>
          </w:p>
          <w:p w14:paraId="7DE03DB1" w14:textId="77777777" w:rsidR="00D34A48" w:rsidRDefault="00D34A48" w:rsidP="00926DA1">
            <w:pPr>
              <w:keepNext/>
              <w:spacing w:after="240" w:line="276" w:lineRule="auto"/>
              <w:rPr>
                <w:rFonts w:asciiTheme="minorHAnsi" w:hAnsiTheme="minorHAnsi" w:cstheme="minorHAnsi"/>
              </w:rPr>
            </w:pPr>
          </w:p>
          <w:p w14:paraId="175C6080" w14:textId="77777777" w:rsidR="008E2718" w:rsidRDefault="008E2718" w:rsidP="00926DA1">
            <w:pPr>
              <w:keepNext/>
              <w:spacing w:after="240" w:line="276" w:lineRule="auto"/>
              <w:rPr>
                <w:rFonts w:asciiTheme="minorHAnsi" w:hAnsiTheme="minorHAnsi" w:cstheme="minorHAnsi"/>
              </w:rPr>
            </w:pPr>
          </w:p>
          <w:p w14:paraId="280019CB" w14:textId="11B3C14C" w:rsidR="00866FAA" w:rsidRPr="00A46092" w:rsidRDefault="00675DD5" w:rsidP="00866FAA">
            <w:pPr>
              <w:pStyle w:val="Nagwek2"/>
              <w:rPr>
                <w:rFonts w:asciiTheme="minorHAnsi" w:hAnsiTheme="minorHAnsi" w:cstheme="minorHAnsi"/>
              </w:rPr>
            </w:pPr>
            <w:r w:rsidRPr="00A46092">
              <w:rPr>
                <w:rFonts w:asciiTheme="minorHAnsi" w:hAnsiTheme="minorHAnsi" w:cstheme="minorHAnsi"/>
              </w:rPr>
              <w:t>5</w:t>
            </w:r>
            <w:r w:rsidR="00866FAA" w:rsidRPr="00A46092">
              <w:rPr>
                <w:rFonts w:asciiTheme="minorHAnsi" w:hAnsiTheme="minorHAnsi" w:cstheme="minorHAnsi"/>
              </w:rPr>
              <w:t>.</w:t>
            </w:r>
            <w:r w:rsidRPr="00A46092">
              <w:rPr>
                <w:rFonts w:asciiTheme="minorHAnsi" w:hAnsiTheme="minorHAnsi" w:cstheme="minorHAnsi"/>
              </w:rPr>
              <w:t>4</w:t>
            </w:r>
            <w:r w:rsidR="00866FAA" w:rsidRPr="00A46092">
              <w:rPr>
                <w:rFonts w:asciiTheme="minorHAnsi" w:hAnsiTheme="minorHAnsi" w:cstheme="minorHAnsi"/>
              </w:rPr>
              <w:t xml:space="preserve"> Udržitelnost malých projektů</w:t>
            </w:r>
          </w:p>
          <w:p w14:paraId="4E33714F" w14:textId="2BDDAF8F" w:rsidR="0030310F" w:rsidRPr="00A46092" w:rsidRDefault="0030310F" w:rsidP="00DD50FA">
            <w:pPr>
              <w:pStyle w:val="Akapitzlist"/>
              <w:numPr>
                <w:ilvl w:val="0"/>
                <w:numId w:val="16"/>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V souladu s čl. 65 obecného nařízení se udržitelnost (v nařízení je použit termín „trvalost“ ovšem pro lepší srozumitelnost bude i nadále používán zavedený termín „udržitelnost“ vztahuje na investice do infrastruktury a produktivní investice.</w:t>
            </w:r>
          </w:p>
          <w:p w14:paraId="501232D3" w14:textId="2FF70252" w:rsidR="0062763A" w:rsidRPr="00A46092" w:rsidRDefault="00866FAA" w:rsidP="00DD50FA">
            <w:pPr>
              <w:pStyle w:val="Akapitzlist"/>
              <w:numPr>
                <w:ilvl w:val="0"/>
                <w:numId w:val="16"/>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Správce ve své působnosti může určit, kteří příjemci budou mít povinnost předkládat Správci Roční zprávy o udržitelnosti malého projektu pro dobu pěti let od jeho proplacení (zpravidla malé projekty </w:t>
            </w:r>
            <w:r w:rsidR="00922912">
              <w:rPr>
                <w:rFonts w:asciiTheme="minorHAnsi" w:hAnsiTheme="minorHAnsi" w:cstheme="minorHAnsi"/>
                <w:sz w:val="18"/>
                <w:szCs w:val="18"/>
              </w:rPr>
              <w:t>zaměřené na drobnou infrastrukturu v cestovním ruchu</w:t>
            </w:r>
            <w:r w:rsidRPr="00A46092">
              <w:rPr>
                <w:rFonts w:asciiTheme="minorHAnsi" w:hAnsiTheme="minorHAnsi" w:cstheme="minorHAnsi"/>
                <w:sz w:val="18"/>
                <w:szCs w:val="18"/>
              </w:rPr>
              <w:t xml:space="preserve"> nebo s vyššími náklady na nákup vybavení). </w:t>
            </w:r>
            <w:r w:rsidR="0062763A" w:rsidRPr="00A46092">
              <w:rPr>
                <w:rFonts w:asciiTheme="minorHAnsi" w:hAnsiTheme="minorHAnsi" w:cstheme="minorHAnsi"/>
                <w:sz w:val="18"/>
                <w:szCs w:val="18"/>
              </w:rPr>
              <w:t>Tato in</w:t>
            </w:r>
            <w:r w:rsidR="00F425DB">
              <w:rPr>
                <w:rFonts w:asciiTheme="minorHAnsi" w:hAnsiTheme="minorHAnsi" w:cstheme="minorHAnsi"/>
                <w:sz w:val="18"/>
                <w:szCs w:val="18"/>
              </w:rPr>
              <w:t>f</w:t>
            </w:r>
            <w:r w:rsidR="0062763A" w:rsidRPr="00A46092">
              <w:rPr>
                <w:rFonts w:asciiTheme="minorHAnsi" w:hAnsiTheme="minorHAnsi" w:cstheme="minorHAnsi"/>
                <w:sz w:val="18"/>
                <w:szCs w:val="18"/>
              </w:rPr>
              <w:t>ormace bude uvedena ve Smlouvě o financování.</w:t>
            </w:r>
          </w:p>
          <w:p w14:paraId="12C7982C" w14:textId="00EC95B3" w:rsidR="0030310F" w:rsidRPr="00A46092" w:rsidRDefault="0030310F" w:rsidP="00DD50FA">
            <w:pPr>
              <w:pStyle w:val="Akapitzlist"/>
              <w:numPr>
                <w:ilvl w:val="0"/>
                <w:numId w:val="16"/>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 xml:space="preserve">U všech projektů, kterých se udržitelnost týká, platí, že se vztahuje k celému projektu, nikoliv k jeho části nebo částem. </w:t>
            </w:r>
            <w:r w:rsidR="00866FAA" w:rsidRPr="00A46092">
              <w:rPr>
                <w:rFonts w:asciiTheme="minorHAnsi" w:hAnsiTheme="minorHAnsi" w:cstheme="minorHAnsi"/>
                <w:sz w:val="18"/>
                <w:szCs w:val="18"/>
              </w:rPr>
              <w:t xml:space="preserve">Zprávy o udržitelnosti se </w:t>
            </w:r>
            <w:r w:rsidRPr="00A46092">
              <w:rPr>
                <w:rFonts w:asciiTheme="minorHAnsi" w:hAnsiTheme="minorHAnsi" w:cstheme="minorHAnsi"/>
                <w:sz w:val="18"/>
                <w:szCs w:val="18"/>
              </w:rPr>
              <w:t xml:space="preserve">tedy </w:t>
            </w:r>
            <w:r w:rsidR="00866FAA" w:rsidRPr="00A46092">
              <w:rPr>
                <w:rFonts w:asciiTheme="minorHAnsi" w:hAnsiTheme="minorHAnsi" w:cstheme="minorHAnsi"/>
                <w:sz w:val="18"/>
                <w:szCs w:val="18"/>
              </w:rPr>
              <w:t>vždy podávají za celý projekt</w:t>
            </w:r>
            <w:r w:rsidRPr="00A46092">
              <w:rPr>
                <w:rFonts w:asciiTheme="minorHAnsi" w:hAnsiTheme="minorHAnsi" w:cstheme="minorHAnsi"/>
                <w:sz w:val="18"/>
                <w:szCs w:val="18"/>
              </w:rPr>
              <w:t xml:space="preserve">. </w:t>
            </w:r>
          </w:p>
          <w:p w14:paraId="63BD5921" w14:textId="58EB0353" w:rsidR="0030310F" w:rsidRPr="00A46092" w:rsidRDefault="0030310F" w:rsidP="00DD50FA">
            <w:pPr>
              <w:pStyle w:val="Akapitzlist"/>
              <w:numPr>
                <w:ilvl w:val="0"/>
                <w:numId w:val="16"/>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Dotace z EFRR bude muset být vrácena, pokud do pěti let od poslední platby příjemci (vedoucímu partnerovi) nebo případně v době stanovené v pravidlech pro veřejnou podporu dojde u projektu k:</w:t>
            </w:r>
          </w:p>
          <w:p w14:paraId="47FB1B27" w14:textId="77777777" w:rsidR="0030310F" w:rsidRPr="00A46092" w:rsidRDefault="0030310F" w:rsidP="00DD50FA">
            <w:pPr>
              <w:pStyle w:val="Akapitzlist"/>
              <w:numPr>
                <w:ilvl w:val="0"/>
                <w:numId w:val="17"/>
              </w:numPr>
              <w:autoSpaceDE w:val="0"/>
              <w:autoSpaceDN w:val="0"/>
              <w:adjustRightInd w:val="0"/>
              <w:spacing w:after="0" w:line="276" w:lineRule="auto"/>
              <w:ind w:left="1776"/>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 xml:space="preserve">změně vlastnictví položky infrastruktury, která podniku či veřejnému subjektu poskytuje nepatřičnou výhodu; </w:t>
            </w:r>
          </w:p>
          <w:p w14:paraId="28E3D676" w14:textId="074D7300" w:rsidR="0030310F" w:rsidRPr="00A46092" w:rsidRDefault="0030310F" w:rsidP="0030310F">
            <w:pPr>
              <w:autoSpaceDE w:val="0"/>
              <w:autoSpaceDN w:val="0"/>
              <w:adjustRightInd w:val="0"/>
              <w:spacing w:after="0" w:line="276" w:lineRule="auto"/>
              <w:ind w:left="1416"/>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 xml:space="preserve">nebo </w:t>
            </w:r>
          </w:p>
          <w:p w14:paraId="781EB422" w14:textId="24367FB8" w:rsidR="0030310F" w:rsidRPr="00A46092" w:rsidRDefault="0030310F" w:rsidP="00DD50FA">
            <w:pPr>
              <w:pStyle w:val="Akapitzlist"/>
              <w:numPr>
                <w:ilvl w:val="0"/>
                <w:numId w:val="17"/>
              </w:numPr>
              <w:autoSpaceDE w:val="0"/>
              <w:autoSpaceDN w:val="0"/>
              <w:adjustRightInd w:val="0"/>
              <w:spacing w:after="0" w:line="276" w:lineRule="auto"/>
              <w:ind w:left="1776"/>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podstatné změně nepříznivě ovlivňující povahu, cíle nebo prováděcí podmínky operace, která by vedla k ohrožení jejích původních cílů.</w:t>
            </w:r>
          </w:p>
          <w:p w14:paraId="089CF889" w14:textId="1537A2F3" w:rsidR="0030310F" w:rsidRPr="00A46092" w:rsidRDefault="0030310F" w:rsidP="00DD50FA">
            <w:pPr>
              <w:pStyle w:val="Akapitzlist"/>
              <w:numPr>
                <w:ilvl w:val="0"/>
                <w:numId w:val="18"/>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Vrácení příspěvku členským státem z důvodu neplnění požadavků článku 65 se provede poměrně k délce jejich neplnění.</w:t>
            </w:r>
          </w:p>
          <w:p w14:paraId="67D2461A" w14:textId="3220C667" w:rsidR="0030310F" w:rsidRPr="00A46092" w:rsidRDefault="0030310F" w:rsidP="00DD50FA">
            <w:pPr>
              <w:pStyle w:val="Akapitzlist"/>
              <w:numPr>
                <w:ilvl w:val="0"/>
                <w:numId w:val="18"/>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t xml:space="preserve">Nad rámec uvedeného článku 65 obecného nařízení je pro program stanovena podmínka udržitelnosti pro projekty, u kterých charakter projektu zakládá předpoklad, že projekt bude plnit účel, na který byla dotace poskytnuta, i po ukončení realizace. I v tomto případě platí, že udržitelnost musí být zajištěna po dobu pěti let od poslední platby </w:t>
            </w:r>
            <w:r w:rsidRPr="00A46092">
              <w:rPr>
                <w:rFonts w:asciiTheme="minorHAnsi" w:eastAsia="CIDFont+F4" w:hAnsiTheme="minorHAnsi" w:cstheme="minorHAnsi"/>
                <w:sz w:val="18"/>
                <w:szCs w:val="18"/>
              </w:rPr>
              <w:lastRenderedPageBreak/>
              <w:t>příjemci (Vedoucímu partnerovi) nebo případně v době stanovené v pravidlech pro veřejnou podporu, a že výše neoprávněně vyplacené částky se stanovuje v poměru k období, v němž požadavky na udržitelnost nebyly splněny.</w:t>
            </w:r>
          </w:p>
          <w:p w14:paraId="3552B161" w14:textId="77777777" w:rsidR="00E147B8" w:rsidRPr="00A46092" w:rsidRDefault="00E147B8" w:rsidP="00DD50FA">
            <w:pPr>
              <w:pStyle w:val="Akapitzlist"/>
              <w:numPr>
                <w:ilvl w:val="0"/>
                <w:numId w:val="19"/>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V případě veřejné podpory mohou pravidla pro daný typ podpory stanovovat jinou délku udržitelnosti.</w:t>
            </w:r>
          </w:p>
          <w:p w14:paraId="08384099" w14:textId="7ED7F283" w:rsidR="006E6259" w:rsidRPr="00A46092" w:rsidRDefault="00E147B8" w:rsidP="00DD50FA">
            <w:pPr>
              <w:pStyle w:val="Akapitzlist"/>
              <w:numPr>
                <w:ilvl w:val="0"/>
                <w:numId w:val="19"/>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V případě nesplnění podmínky udržitelnosti bude dotace z EFRR vrácena v poměrné výši k době, po kterou</w:t>
            </w:r>
            <w:r w:rsidR="0037680C" w:rsidRPr="00A46092">
              <w:rPr>
                <w:rFonts w:asciiTheme="minorHAnsi" w:eastAsia="CIDFont+F4" w:hAnsiTheme="minorHAnsi" w:cstheme="minorHAnsi"/>
                <w:sz w:val="18"/>
                <w:szCs w:val="18"/>
              </w:rPr>
              <w:t xml:space="preserve"> </w:t>
            </w:r>
            <w:r w:rsidRPr="00A46092">
              <w:rPr>
                <w:rFonts w:asciiTheme="minorHAnsi" w:eastAsia="CIDFont+F4" w:hAnsiTheme="minorHAnsi" w:cstheme="minorHAnsi"/>
                <w:sz w:val="18"/>
                <w:szCs w:val="18"/>
              </w:rPr>
              <w:t>nebyla udržitelnost zajištěna.</w:t>
            </w:r>
          </w:p>
          <w:p w14:paraId="7112DBE3" w14:textId="77777777" w:rsidR="0037680C" w:rsidRDefault="0037680C" w:rsidP="0037680C">
            <w:pPr>
              <w:rPr>
                <w:rFonts w:asciiTheme="minorHAnsi" w:hAnsiTheme="minorHAnsi" w:cstheme="minorHAnsi"/>
              </w:rPr>
            </w:pPr>
          </w:p>
          <w:p w14:paraId="30546299" w14:textId="77777777" w:rsidR="0049266E" w:rsidRDefault="0049266E" w:rsidP="0037680C">
            <w:pPr>
              <w:rPr>
                <w:rFonts w:asciiTheme="minorHAnsi" w:hAnsiTheme="minorHAnsi" w:cstheme="minorHAnsi"/>
              </w:rPr>
            </w:pPr>
          </w:p>
          <w:p w14:paraId="1529ECCB" w14:textId="77777777" w:rsidR="00D34A48" w:rsidRDefault="00D34A48" w:rsidP="0037680C">
            <w:pPr>
              <w:rPr>
                <w:rFonts w:asciiTheme="minorHAnsi" w:hAnsiTheme="minorHAnsi" w:cstheme="minorHAnsi"/>
              </w:rPr>
            </w:pPr>
          </w:p>
          <w:p w14:paraId="6B1A636A" w14:textId="77777777" w:rsidR="0037680C" w:rsidRDefault="007B6E4D" w:rsidP="007B6E4D">
            <w:pPr>
              <w:rPr>
                <w:rFonts w:asciiTheme="minorHAnsi" w:eastAsiaTheme="majorEastAsia" w:hAnsiTheme="minorHAnsi" w:cstheme="minorHAnsi"/>
                <w:b/>
                <w:caps/>
                <w:color w:val="003399"/>
                <w:sz w:val="44"/>
                <w:szCs w:val="32"/>
              </w:rPr>
            </w:pPr>
            <w:r w:rsidRPr="00A46092">
              <w:rPr>
                <w:rFonts w:asciiTheme="minorHAnsi" w:eastAsiaTheme="majorEastAsia" w:hAnsiTheme="minorHAnsi" w:cstheme="minorHAnsi"/>
                <w:b/>
                <w:caps/>
                <w:color w:val="003399"/>
                <w:sz w:val="44"/>
                <w:szCs w:val="32"/>
              </w:rPr>
              <w:t>6</w:t>
            </w:r>
            <w:r w:rsidR="0037680C" w:rsidRPr="00A46092">
              <w:rPr>
                <w:rFonts w:asciiTheme="minorHAnsi" w:eastAsiaTheme="majorEastAsia" w:hAnsiTheme="minorHAnsi" w:cstheme="minorHAnsi"/>
                <w:b/>
                <w:caps/>
                <w:color w:val="003399"/>
                <w:sz w:val="44"/>
                <w:szCs w:val="32"/>
              </w:rPr>
              <w:t>.</w:t>
            </w:r>
            <w:r w:rsidRPr="00A46092">
              <w:rPr>
                <w:rFonts w:asciiTheme="minorHAnsi" w:eastAsiaTheme="majorEastAsia" w:hAnsiTheme="minorHAnsi" w:cstheme="minorHAnsi"/>
                <w:b/>
                <w:caps/>
                <w:color w:val="003399"/>
                <w:sz w:val="44"/>
                <w:szCs w:val="32"/>
              </w:rPr>
              <w:t xml:space="preserve"> Seznam příloh</w:t>
            </w:r>
          </w:p>
          <w:p w14:paraId="3B233241" w14:textId="6B18E59D"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Seznam vhodných žadatelů/partnerů CZ</w:t>
            </w:r>
            <w:r w:rsidR="00527A7D">
              <w:rPr>
                <w:rFonts w:asciiTheme="minorHAnsi" w:eastAsia="CIDFont+F4" w:hAnsiTheme="minorHAnsi" w:cstheme="minorHAnsi"/>
                <w:sz w:val="18"/>
                <w:szCs w:val="18"/>
              </w:rPr>
              <w:t xml:space="preserve"> / L</w:t>
            </w:r>
            <w:r w:rsidR="00527A7D" w:rsidRPr="00F22E25">
              <w:rPr>
                <w:rFonts w:asciiTheme="minorHAnsi" w:eastAsia="CIDFont+F4" w:hAnsiTheme="minorHAnsi" w:cstheme="minorHAnsi"/>
                <w:sz w:val="18"/>
                <w:szCs w:val="18"/>
              </w:rPr>
              <w:t>ista kwalifikujących si</w:t>
            </w:r>
            <w:r w:rsidR="00527A7D">
              <w:rPr>
                <w:rFonts w:asciiTheme="minorHAnsi" w:eastAsia="CIDFont+F4" w:hAnsiTheme="minorHAnsi" w:cstheme="minorHAnsi"/>
                <w:sz w:val="18"/>
                <w:szCs w:val="18"/>
              </w:rPr>
              <w:t xml:space="preserve">e </w:t>
            </w:r>
            <w:r w:rsidR="00527A7D" w:rsidRPr="00F22E25">
              <w:rPr>
                <w:rFonts w:asciiTheme="minorHAnsi" w:eastAsia="CIDFont+F4" w:hAnsiTheme="minorHAnsi" w:cstheme="minorHAnsi"/>
                <w:sz w:val="18"/>
                <w:szCs w:val="18"/>
              </w:rPr>
              <w:t>wnioskodawców/partnerów</w:t>
            </w:r>
            <w:r w:rsidR="00527A7D">
              <w:rPr>
                <w:rFonts w:asciiTheme="minorHAnsi" w:eastAsia="CIDFont+F4" w:hAnsiTheme="minorHAnsi" w:cstheme="minorHAnsi"/>
                <w:sz w:val="18"/>
                <w:szCs w:val="18"/>
              </w:rPr>
              <w:t xml:space="preserve"> CZ</w:t>
            </w:r>
          </w:p>
          <w:p w14:paraId="504BB2C4" w14:textId="1658FB1A"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Seznam vhodných žadatelů/partnerů PL</w:t>
            </w:r>
            <w:r w:rsidR="00527A7D">
              <w:rPr>
                <w:rFonts w:asciiTheme="minorHAnsi" w:eastAsia="CIDFont+F4" w:hAnsiTheme="minorHAnsi" w:cstheme="minorHAnsi"/>
                <w:sz w:val="18"/>
                <w:szCs w:val="18"/>
              </w:rPr>
              <w:t xml:space="preserve"> / L</w:t>
            </w:r>
            <w:r w:rsidR="00527A7D" w:rsidRPr="00F22E25">
              <w:rPr>
                <w:rFonts w:asciiTheme="minorHAnsi" w:eastAsia="CIDFont+F4" w:hAnsiTheme="minorHAnsi" w:cstheme="minorHAnsi"/>
                <w:sz w:val="18"/>
                <w:szCs w:val="18"/>
              </w:rPr>
              <w:t>ista kwalifikujących si</w:t>
            </w:r>
            <w:r w:rsidR="00527A7D">
              <w:rPr>
                <w:rFonts w:asciiTheme="minorHAnsi" w:eastAsia="CIDFont+F4" w:hAnsiTheme="minorHAnsi" w:cstheme="minorHAnsi"/>
                <w:sz w:val="18"/>
                <w:szCs w:val="18"/>
              </w:rPr>
              <w:t xml:space="preserve">e </w:t>
            </w:r>
            <w:r w:rsidR="00527A7D" w:rsidRPr="00F22E25">
              <w:rPr>
                <w:rFonts w:asciiTheme="minorHAnsi" w:eastAsia="CIDFont+F4" w:hAnsiTheme="minorHAnsi" w:cstheme="minorHAnsi"/>
                <w:sz w:val="18"/>
                <w:szCs w:val="18"/>
              </w:rPr>
              <w:t>wnioskodawców/partnerów</w:t>
            </w:r>
            <w:r w:rsidR="00527A7D">
              <w:rPr>
                <w:rFonts w:asciiTheme="minorHAnsi" w:eastAsia="CIDFont+F4" w:hAnsiTheme="minorHAnsi" w:cstheme="minorHAnsi"/>
                <w:sz w:val="18"/>
                <w:szCs w:val="18"/>
              </w:rPr>
              <w:t xml:space="preserve"> PL</w:t>
            </w:r>
          </w:p>
          <w:p w14:paraId="0315EA2A" w14:textId="0697565D"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Způsobilí příjemci – bez právní způsobilosti / Kwalifikowalni beneficjenci – bez osobowości prawnej</w:t>
            </w:r>
          </w:p>
          <w:p w14:paraId="7AC50261" w14:textId="148FB133"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 xml:space="preserve">Čestné prohlášení </w:t>
            </w:r>
            <w:r w:rsidR="00CF2941">
              <w:rPr>
                <w:rFonts w:asciiTheme="minorHAnsi" w:eastAsia="CIDFont+F4" w:hAnsiTheme="minorHAnsi" w:cstheme="minorHAnsi"/>
                <w:sz w:val="18"/>
                <w:szCs w:val="18"/>
              </w:rPr>
              <w:t xml:space="preserve">českého </w:t>
            </w:r>
            <w:r w:rsidRPr="000B445F">
              <w:rPr>
                <w:rFonts w:asciiTheme="minorHAnsi" w:eastAsia="CIDFont+F4" w:hAnsiTheme="minorHAnsi" w:cstheme="minorHAnsi"/>
                <w:sz w:val="18"/>
                <w:szCs w:val="18"/>
              </w:rPr>
              <w:t>vedoucího partnera/partnera malého projektu</w:t>
            </w:r>
          </w:p>
          <w:p w14:paraId="72F93B20" w14:textId="7C2C5D1E" w:rsidR="006A45BD" w:rsidRPr="000B445F" w:rsidRDefault="00EA1790" w:rsidP="0043345A">
            <w:pPr>
              <w:pStyle w:val="Akapitzlist"/>
              <w:numPr>
                <w:ilvl w:val="0"/>
                <w:numId w:val="35"/>
              </w:numPr>
              <w:spacing w:after="0"/>
              <w:jc w:val="left"/>
              <w:rPr>
                <w:rFonts w:asciiTheme="minorHAnsi" w:eastAsia="CIDFont+F4" w:hAnsiTheme="minorHAnsi" w:cstheme="minorHAnsi"/>
                <w:sz w:val="18"/>
                <w:szCs w:val="18"/>
              </w:rPr>
            </w:pPr>
            <w:r>
              <w:rPr>
                <w:rFonts w:asciiTheme="minorHAnsi" w:eastAsia="CIDFont+F4" w:hAnsiTheme="minorHAnsi" w:cstheme="minorHAnsi"/>
                <w:sz w:val="18"/>
                <w:szCs w:val="18"/>
              </w:rPr>
              <w:t>Čestné prohlášení polského žadatele</w:t>
            </w:r>
          </w:p>
          <w:p w14:paraId="5E5E1D27" w14:textId="48702117"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Check list kontroly formálních náležitostí a přijatelnosti</w:t>
            </w:r>
            <w:r w:rsidR="0085069D">
              <w:rPr>
                <w:rFonts w:asciiTheme="minorHAnsi" w:eastAsia="CIDFont+F4" w:hAnsiTheme="minorHAnsi" w:cstheme="minorHAnsi"/>
                <w:sz w:val="18"/>
                <w:szCs w:val="18"/>
              </w:rPr>
              <w:t xml:space="preserve"> / </w:t>
            </w:r>
            <w:r w:rsidR="00964FE6" w:rsidRPr="00964FE6">
              <w:rPr>
                <w:rFonts w:asciiTheme="minorHAnsi" w:eastAsia="CIDFont+F4" w:hAnsiTheme="minorHAnsi" w:cstheme="minorHAnsi"/>
                <w:sz w:val="18"/>
                <w:szCs w:val="18"/>
              </w:rPr>
              <w:t>Wykaz kontrolny do kontroli wymogów formalnych i kwalifikowalności</w:t>
            </w:r>
          </w:p>
          <w:p w14:paraId="5B915BF9" w14:textId="31CFFF79"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Hodnotící tabulka / Karta oceny</w:t>
            </w:r>
          </w:p>
          <w:p w14:paraId="7282547E" w14:textId="61AF9E56"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Pravidla pro indikátory výstupu v malých projektech</w:t>
            </w:r>
            <w:r w:rsidR="00843DEF">
              <w:rPr>
                <w:rFonts w:asciiTheme="minorHAnsi" w:eastAsia="CIDFont+F4" w:hAnsiTheme="minorHAnsi" w:cstheme="minorHAnsi"/>
                <w:sz w:val="18"/>
                <w:szCs w:val="18"/>
              </w:rPr>
              <w:t xml:space="preserve"> verze CZ</w:t>
            </w:r>
          </w:p>
          <w:p w14:paraId="033CE014" w14:textId="6545076F" w:rsidR="00843DEF" w:rsidRPr="000B445F" w:rsidRDefault="00843DEF"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Pravidla pro indikátory výstupu v malých projektech</w:t>
            </w:r>
            <w:r>
              <w:rPr>
                <w:rFonts w:asciiTheme="minorHAnsi" w:eastAsia="CIDFont+F4" w:hAnsiTheme="minorHAnsi" w:cstheme="minorHAnsi"/>
                <w:sz w:val="18"/>
                <w:szCs w:val="18"/>
              </w:rPr>
              <w:t xml:space="preserve"> verze PL</w:t>
            </w:r>
          </w:p>
          <w:p w14:paraId="7BECCBEE" w14:textId="3889C837"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Pravidla pro indikátory výsledku v malých projektech</w:t>
            </w:r>
            <w:r w:rsidR="00843DEF">
              <w:rPr>
                <w:rFonts w:asciiTheme="minorHAnsi" w:eastAsia="CIDFont+F4" w:hAnsiTheme="minorHAnsi" w:cstheme="minorHAnsi"/>
                <w:sz w:val="18"/>
                <w:szCs w:val="18"/>
              </w:rPr>
              <w:t xml:space="preserve"> verze CZ</w:t>
            </w:r>
          </w:p>
          <w:p w14:paraId="7F83E104" w14:textId="6727B91E" w:rsidR="00843DEF" w:rsidRPr="000B445F" w:rsidRDefault="00843DEF"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Pravidla pro indikátory výsledku v malých projektech</w:t>
            </w:r>
            <w:r>
              <w:rPr>
                <w:rFonts w:asciiTheme="minorHAnsi" w:eastAsia="CIDFont+F4" w:hAnsiTheme="minorHAnsi" w:cstheme="minorHAnsi"/>
                <w:sz w:val="18"/>
                <w:szCs w:val="18"/>
              </w:rPr>
              <w:t xml:space="preserve"> verze PL</w:t>
            </w:r>
          </w:p>
          <w:p w14:paraId="458A7695" w14:textId="2357059E"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lastRenderedPageBreak/>
              <w:t>Popis zajištění účastníků z obou stran hranice pro projekty s indikátorem PCO85/ Opis zapewnienie uczestników z obu stron granicy dla projektów ze wskaźnikiem PCO85</w:t>
            </w:r>
          </w:p>
          <w:p w14:paraId="6BF3FF9A" w14:textId="63FABE8F"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Veřejná podpora</w:t>
            </w:r>
            <w:r w:rsidR="0085069D">
              <w:rPr>
                <w:rFonts w:asciiTheme="minorHAnsi" w:eastAsia="CIDFont+F4" w:hAnsiTheme="minorHAnsi" w:cstheme="minorHAnsi"/>
                <w:sz w:val="18"/>
                <w:szCs w:val="18"/>
              </w:rPr>
              <w:t xml:space="preserve"> / P</w:t>
            </w:r>
            <w:r w:rsidR="0085069D" w:rsidRPr="0085069D">
              <w:rPr>
                <w:rFonts w:asciiTheme="minorHAnsi" w:eastAsia="CIDFont+F4" w:hAnsiTheme="minorHAnsi" w:cstheme="minorHAnsi"/>
                <w:sz w:val="18"/>
                <w:szCs w:val="18"/>
              </w:rPr>
              <w:t>omoc publiczna</w:t>
            </w:r>
          </w:p>
          <w:p w14:paraId="0AA1B01C" w14:textId="2AACD235"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Publicita Fondu malých projektů</w:t>
            </w:r>
            <w:r w:rsidR="0085069D">
              <w:rPr>
                <w:rFonts w:asciiTheme="minorHAnsi" w:eastAsia="CIDFont+F4" w:hAnsiTheme="minorHAnsi" w:cstheme="minorHAnsi"/>
                <w:sz w:val="18"/>
                <w:szCs w:val="18"/>
              </w:rPr>
              <w:t xml:space="preserve"> / Promocja </w:t>
            </w:r>
            <w:r w:rsidR="0085069D" w:rsidRPr="0085069D">
              <w:rPr>
                <w:rFonts w:asciiTheme="minorHAnsi" w:eastAsia="CIDFont+F4" w:hAnsiTheme="minorHAnsi" w:cstheme="minorHAnsi"/>
                <w:sz w:val="18"/>
                <w:szCs w:val="18"/>
              </w:rPr>
              <w:t xml:space="preserve">Funduszu </w:t>
            </w:r>
            <w:r w:rsidR="0085069D">
              <w:rPr>
                <w:rFonts w:asciiTheme="minorHAnsi" w:eastAsia="CIDFont+F4" w:hAnsiTheme="minorHAnsi" w:cstheme="minorHAnsi"/>
                <w:sz w:val="18"/>
                <w:szCs w:val="18"/>
              </w:rPr>
              <w:t>m</w:t>
            </w:r>
            <w:r w:rsidR="0085069D" w:rsidRPr="0085069D">
              <w:rPr>
                <w:rFonts w:asciiTheme="minorHAnsi" w:eastAsia="CIDFont+F4" w:hAnsiTheme="minorHAnsi" w:cstheme="minorHAnsi"/>
                <w:sz w:val="18"/>
                <w:szCs w:val="18"/>
              </w:rPr>
              <w:t xml:space="preserve">ałych </w:t>
            </w:r>
            <w:r w:rsidR="0085069D">
              <w:rPr>
                <w:rFonts w:asciiTheme="minorHAnsi" w:eastAsia="CIDFont+F4" w:hAnsiTheme="minorHAnsi" w:cstheme="minorHAnsi"/>
                <w:sz w:val="18"/>
                <w:szCs w:val="18"/>
              </w:rPr>
              <w:t>p</w:t>
            </w:r>
            <w:r w:rsidR="0085069D" w:rsidRPr="0085069D">
              <w:rPr>
                <w:rFonts w:asciiTheme="minorHAnsi" w:eastAsia="CIDFont+F4" w:hAnsiTheme="minorHAnsi" w:cstheme="minorHAnsi"/>
                <w:sz w:val="18"/>
                <w:szCs w:val="18"/>
              </w:rPr>
              <w:t>rojektów</w:t>
            </w:r>
          </w:p>
          <w:p w14:paraId="77EDCAB4" w14:textId="3DFFADDF"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Prohlášení o zajištění praktické využitelnosti studie, strategie, evaluace, plánu, případně podobného koncepčního materiálu</w:t>
            </w:r>
            <w:r w:rsidR="005D72FB">
              <w:rPr>
                <w:rFonts w:asciiTheme="minorHAnsi" w:eastAsia="CIDFont+F4" w:hAnsiTheme="minorHAnsi" w:cstheme="minorHAnsi"/>
                <w:sz w:val="18"/>
                <w:szCs w:val="18"/>
              </w:rPr>
              <w:t xml:space="preserve"> / O</w:t>
            </w:r>
            <w:r w:rsidR="005D72FB" w:rsidRPr="005D72FB">
              <w:rPr>
                <w:rFonts w:asciiTheme="minorHAnsi" w:eastAsia="CIDFont+F4" w:hAnsiTheme="minorHAnsi" w:cstheme="minorHAnsi"/>
                <w:sz w:val="18"/>
                <w:szCs w:val="18"/>
              </w:rPr>
              <w:t>świadczenie dotyczące zapewnienia wykonalności badania, strategii, oceny, planu lub podobnego materiału koncepcyjnego</w:t>
            </w:r>
          </w:p>
          <w:p w14:paraId="788665DB" w14:textId="61B3AD17" w:rsidR="006A45BD" w:rsidRPr="000B445F"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Popis návaznosti investic na nabídku cestovního ruchu / Opis powiązania inwestycji z ofertą turystyczną</w:t>
            </w:r>
          </w:p>
          <w:p w14:paraId="56FE762C" w14:textId="42788C3E" w:rsidR="006A45BD" w:rsidRDefault="006A45BD"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Čestné prohlášení žadatele o podporu v režimu de minimis</w:t>
            </w:r>
            <w:r w:rsidR="0085069D">
              <w:rPr>
                <w:rFonts w:asciiTheme="minorHAnsi" w:eastAsia="CIDFont+F4" w:hAnsiTheme="minorHAnsi" w:cstheme="minorHAnsi"/>
                <w:sz w:val="18"/>
                <w:szCs w:val="18"/>
              </w:rPr>
              <w:t xml:space="preserve"> / </w:t>
            </w:r>
            <w:r w:rsidR="0085069D" w:rsidRPr="0085069D">
              <w:rPr>
                <w:rFonts w:asciiTheme="minorHAnsi" w:eastAsia="CIDFont+F4" w:hAnsiTheme="minorHAnsi" w:cstheme="minorHAnsi"/>
                <w:sz w:val="18"/>
                <w:szCs w:val="18"/>
              </w:rPr>
              <w:t>Oświadczenie wnioskodawcy wnioskującego o dofinansowanie w trybie de minimis</w:t>
            </w:r>
          </w:p>
          <w:p w14:paraId="6774BDA9" w14:textId="616C488B" w:rsidR="00F654C9" w:rsidRDefault="00F654C9"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 xml:space="preserve">Katalog cen </w:t>
            </w:r>
            <w:r>
              <w:rPr>
                <w:rFonts w:asciiTheme="minorHAnsi" w:eastAsia="CIDFont+F4" w:hAnsiTheme="minorHAnsi" w:cstheme="minorHAnsi"/>
                <w:sz w:val="18"/>
                <w:szCs w:val="18"/>
              </w:rPr>
              <w:t>–</w:t>
            </w:r>
            <w:r w:rsidRPr="000B445F">
              <w:rPr>
                <w:rFonts w:asciiTheme="minorHAnsi" w:eastAsia="CIDFont+F4" w:hAnsiTheme="minorHAnsi" w:cstheme="minorHAnsi"/>
                <w:sz w:val="18"/>
                <w:szCs w:val="18"/>
              </w:rPr>
              <w:t xml:space="preserve"> mediány</w:t>
            </w:r>
            <w:r>
              <w:rPr>
                <w:rFonts w:asciiTheme="minorHAnsi" w:eastAsia="CIDFont+F4" w:hAnsiTheme="minorHAnsi" w:cstheme="minorHAnsi"/>
                <w:sz w:val="18"/>
                <w:szCs w:val="18"/>
              </w:rPr>
              <w:t xml:space="preserve"> / </w:t>
            </w:r>
            <w:r w:rsidRPr="00A0753B">
              <w:rPr>
                <w:rFonts w:asciiTheme="minorHAnsi" w:eastAsia="CIDFont+F4" w:hAnsiTheme="minorHAnsi" w:cstheme="minorHAnsi"/>
                <w:sz w:val="18"/>
                <w:szCs w:val="18"/>
              </w:rPr>
              <w:t xml:space="preserve">Katalog Cen – </w:t>
            </w:r>
            <w:r>
              <w:rPr>
                <w:rFonts w:asciiTheme="minorHAnsi" w:eastAsia="CIDFont+F4" w:hAnsiTheme="minorHAnsi" w:cstheme="minorHAnsi"/>
                <w:sz w:val="18"/>
                <w:szCs w:val="18"/>
              </w:rPr>
              <w:t>mediány</w:t>
            </w:r>
            <w:r w:rsidR="005B37FC">
              <w:rPr>
                <w:rFonts w:asciiTheme="minorHAnsi" w:eastAsia="CIDFont+F4" w:hAnsiTheme="minorHAnsi" w:cstheme="minorHAnsi"/>
                <w:sz w:val="18"/>
                <w:szCs w:val="18"/>
              </w:rPr>
              <w:t xml:space="preserve"> </w:t>
            </w:r>
            <w:r w:rsidR="005B37FC" w:rsidRPr="00F759D6">
              <w:rPr>
                <w:rFonts w:asciiTheme="minorHAnsi" w:eastAsia="CIDFont+F4" w:hAnsiTheme="minorHAnsi" w:cstheme="minorHAnsi"/>
                <w:color w:val="FF0000"/>
                <w:sz w:val="18"/>
                <w:szCs w:val="18"/>
              </w:rPr>
              <w:t>(nevztahuje se na první výzvu k podávání žádostí)</w:t>
            </w:r>
          </w:p>
          <w:p w14:paraId="598DC560" w14:textId="1F625665" w:rsidR="00F654C9" w:rsidRDefault="00F654C9"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Strategie Euroregionu Beskydy pro období 2021 – 2027 s výhledem do roku 2030</w:t>
            </w:r>
            <w:r>
              <w:rPr>
                <w:rFonts w:asciiTheme="minorHAnsi" w:eastAsia="CIDFont+F4" w:hAnsiTheme="minorHAnsi" w:cstheme="minorHAnsi"/>
                <w:sz w:val="18"/>
                <w:szCs w:val="18"/>
              </w:rPr>
              <w:t xml:space="preserve"> </w:t>
            </w:r>
            <w:r w:rsidR="00C26B6C">
              <w:rPr>
                <w:rFonts w:asciiTheme="minorHAnsi" w:eastAsia="CIDFont+F4" w:hAnsiTheme="minorHAnsi" w:cstheme="minorHAnsi"/>
                <w:sz w:val="18"/>
                <w:szCs w:val="18"/>
              </w:rPr>
              <w:t>verze CZ</w:t>
            </w:r>
          </w:p>
          <w:p w14:paraId="010BA03E" w14:textId="793441A7" w:rsidR="00C26B6C" w:rsidRDefault="00C26B6C" w:rsidP="0043345A">
            <w:pPr>
              <w:pStyle w:val="Akapitzlist"/>
              <w:numPr>
                <w:ilvl w:val="0"/>
                <w:numId w:val="35"/>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Strategie Euroregionu Beskydy pro období 2021 – 2027 s výhledem do roku 2030</w:t>
            </w:r>
            <w:r>
              <w:rPr>
                <w:rFonts w:asciiTheme="minorHAnsi" w:eastAsia="CIDFont+F4" w:hAnsiTheme="minorHAnsi" w:cstheme="minorHAnsi"/>
                <w:sz w:val="18"/>
                <w:szCs w:val="18"/>
              </w:rPr>
              <w:t xml:space="preserve"> verze </w:t>
            </w:r>
            <w:r w:rsidR="00516220">
              <w:rPr>
                <w:rFonts w:asciiTheme="minorHAnsi" w:eastAsia="CIDFont+F4" w:hAnsiTheme="minorHAnsi" w:cstheme="minorHAnsi"/>
                <w:sz w:val="18"/>
                <w:szCs w:val="18"/>
              </w:rPr>
              <w:t>PL</w:t>
            </w:r>
          </w:p>
          <w:p w14:paraId="231EACAF" w14:textId="77777777" w:rsidR="004351FA" w:rsidRPr="00672A42" w:rsidRDefault="004351FA" w:rsidP="0043345A">
            <w:pPr>
              <w:pStyle w:val="Akapitzlist"/>
              <w:numPr>
                <w:ilvl w:val="0"/>
                <w:numId w:val="35"/>
              </w:numPr>
              <w:spacing w:after="0"/>
              <w:jc w:val="left"/>
              <w:rPr>
                <w:rFonts w:asciiTheme="minorHAnsi" w:eastAsia="CIDFont+F4" w:hAnsiTheme="minorHAnsi" w:cstheme="minorHAnsi"/>
                <w:sz w:val="18"/>
                <w:szCs w:val="18"/>
              </w:rPr>
            </w:pPr>
            <w:r>
              <w:rPr>
                <w:rFonts w:asciiTheme="minorHAnsi" w:eastAsia="CIDFont+F4" w:hAnsiTheme="minorHAnsi" w:cstheme="minorHAnsi"/>
                <w:sz w:val="18"/>
                <w:szCs w:val="18"/>
              </w:rPr>
              <w:t xml:space="preserve">Vliv projektů na životní prostředí / </w:t>
            </w:r>
            <w:r>
              <w:rPr>
                <w:rFonts w:cs="Arial"/>
                <w:szCs w:val="20"/>
              </w:rPr>
              <w:t>W</w:t>
            </w:r>
            <w:r w:rsidRPr="00DA4A07">
              <w:rPr>
                <w:rFonts w:cs="Arial"/>
                <w:szCs w:val="20"/>
              </w:rPr>
              <w:t xml:space="preserve">pływ </w:t>
            </w:r>
            <w:r>
              <w:rPr>
                <w:rFonts w:cs="Arial"/>
                <w:szCs w:val="20"/>
              </w:rPr>
              <w:t>projektu</w:t>
            </w:r>
            <w:r w:rsidRPr="00DA4A07">
              <w:rPr>
                <w:rFonts w:cs="Arial"/>
                <w:szCs w:val="20"/>
              </w:rPr>
              <w:t xml:space="preserve"> na środowisko</w:t>
            </w:r>
          </w:p>
          <w:p w14:paraId="1859E9AA" w14:textId="68DF0B14" w:rsidR="00672A42" w:rsidRPr="00F654C9" w:rsidRDefault="003227F9" w:rsidP="0043345A">
            <w:pPr>
              <w:pStyle w:val="Akapitzlist"/>
              <w:numPr>
                <w:ilvl w:val="0"/>
                <w:numId w:val="35"/>
              </w:numPr>
              <w:spacing w:after="0"/>
              <w:jc w:val="left"/>
              <w:rPr>
                <w:rFonts w:asciiTheme="minorHAnsi" w:eastAsia="CIDFont+F4" w:hAnsiTheme="minorHAnsi" w:cstheme="minorHAnsi"/>
                <w:sz w:val="18"/>
                <w:szCs w:val="18"/>
              </w:rPr>
            </w:pPr>
            <w:r>
              <w:rPr>
                <w:rFonts w:asciiTheme="minorHAnsi" w:hAnsiTheme="minorHAnsi" w:cstheme="minorHAnsi"/>
                <w:b/>
                <w:bCs/>
                <w:sz w:val="18"/>
                <w:szCs w:val="18"/>
              </w:rPr>
              <w:t xml:space="preserve">CHECK LIST - </w:t>
            </w:r>
            <w:r>
              <w:rPr>
                <w:rFonts w:asciiTheme="minorHAnsi" w:hAnsiTheme="minorHAnsi" w:cstheme="minorHAnsi"/>
                <w:noProof/>
                <w:sz w:val="18"/>
                <w:szCs w:val="18"/>
              </w:rPr>
              <w:t>Odborné vyjádření - stavební expert/rozpočtář</w:t>
            </w:r>
            <w:r w:rsidR="00672A42" w:rsidRPr="00BB62AF">
              <w:rPr>
                <w:rFonts w:asciiTheme="minorHAnsi" w:eastAsia="CIDFont+F4" w:hAnsiTheme="minorHAnsi" w:cstheme="minorHAnsi"/>
                <w:sz w:val="18"/>
                <w:szCs w:val="18"/>
              </w:rPr>
              <w:t xml:space="preserve"> / </w:t>
            </w:r>
            <w:r>
              <w:rPr>
                <w:rFonts w:asciiTheme="minorHAnsi" w:hAnsiTheme="minorHAnsi" w:cstheme="minorHAnsi"/>
                <w:b/>
                <w:bCs/>
                <w:caps/>
                <w:sz w:val="18"/>
                <w:szCs w:val="18"/>
              </w:rPr>
              <w:t>Lista sprawdzająca</w:t>
            </w:r>
            <w:r>
              <w:rPr>
                <w:rFonts w:asciiTheme="minorHAnsi" w:hAnsiTheme="minorHAnsi" w:cstheme="minorHAnsi"/>
                <w:b/>
                <w:bCs/>
                <w:sz w:val="18"/>
                <w:szCs w:val="18"/>
              </w:rPr>
              <w:t xml:space="preserve"> - </w:t>
            </w:r>
            <w:r>
              <w:rPr>
                <w:rStyle w:val="rynqvb"/>
                <w:lang w:val="pl-PL"/>
              </w:rPr>
              <w:t>Opinia eksperta</w:t>
            </w:r>
            <w:r>
              <w:rPr>
                <w:rFonts w:asciiTheme="minorHAnsi" w:hAnsiTheme="minorHAnsi" w:cstheme="minorHAnsi"/>
                <w:noProof/>
                <w:sz w:val="18"/>
                <w:szCs w:val="18"/>
              </w:rPr>
              <w:t xml:space="preserve"> - ekspert ds. budowlanych/kosztorysant</w:t>
            </w:r>
          </w:p>
        </w:tc>
        <w:tc>
          <w:tcPr>
            <w:tcW w:w="7531" w:type="dxa"/>
          </w:tcPr>
          <w:p w14:paraId="13E8ACAA" w14:textId="673FEB18" w:rsidR="00D278A3" w:rsidRPr="00A46092" w:rsidRDefault="00D278A3" w:rsidP="00D278A3">
            <w:pPr>
              <w:pStyle w:val="Nadpis1PL"/>
              <w:rPr>
                <w:rFonts w:asciiTheme="minorHAnsi" w:hAnsiTheme="minorHAnsi" w:cstheme="minorHAnsi"/>
                <w:color w:val="538135" w:themeColor="accent6" w:themeShade="BF"/>
                <w:lang w:val="pl-PL"/>
              </w:rPr>
            </w:pPr>
            <w:bookmarkStart w:id="41" w:name="_Toc126741699"/>
            <w:r w:rsidRPr="00A46092">
              <w:rPr>
                <w:rFonts w:asciiTheme="minorHAnsi" w:hAnsiTheme="minorHAnsi" w:cstheme="minorHAnsi"/>
                <w:color w:val="538135" w:themeColor="accent6" w:themeShade="BF"/>
                <w:lang w:val="pl-PL"/>
              </w:rPr>
              <w:lastRenderedPageBreak/>
              <w:t>Wprowadzenie</w:t>
            </w:r>
            <w:bookmarkEnd w:id="41"/>
          </w:p>
          <w:p w14:paraId="4FA9C577" w14:textId="62F31892" w:rsidR="00A851D8" w:rsidRPr="00A46092" w:rsidRDefault="00A851D8" w:rsidP="00A851D8">
            <w:pPr>
              <w:spacing w:after="240"/>
              <w:rPr>
                <w:rFonts w:asciiTheme="minorHAnsi" w:hAnsiTheme="minorHAnsi" w:cstheme="minorHAnsi"/>
                <w:szCs w:val="16"/>
              </w:rPr>
            </w:pPr>
            <w:r w:rsidRPr="00A46092">
              <w:rPr>
                <w:rFonts w:asciiTheme="minorHAnsi" w:hAnsiTheme="minorHAnsi" w:cstheme="minorHAnsi"/>
                <w:szCs w:val="16"/>
              </w:rPr>
              <w:t>Niniejsze Wytyczne dla Wnioskodawcy określają procedury metodyczne dotyczące przygotowania wniosków projektowych oraz zawierają odpowiednie informacje, które powinien znać wnioskodawca aplikujący o dofinansowanie z</w:t>
            </w:r>
            <w:r w:rsidR="00914E0F">
              <w:rPr>
                <w:rFonts w:asciiTheme="minorHAnsi" w:eastAsia="Calibri" w:hAnsiTheme="minorHAnsi" w:cstheme="minorHAnsi"/>
                <w:szCs w:val="16"/>
              </w:rPr>
              <w:t xml:space="preserve"> Funduszu Małych Projektów </w:t>
            </w:r>
            <w:r w:rsidRPr="00A46092">
              <w:rPr>
                <w:rFonts w:asciiTheme="minorHAnsi" w:hAnsiTheme="minorHAnsi" w:cstheme="minorHAnsi"/>
                <w:szCs w:val="16"/>
              </w:rPr>
              <w:t xml:space="preserve">w ramach Programu współpracy transgranicznej </w:t>
            </w:r>
            <w:r w:rsidR="00C61A39" w:rsidRPr="00C61A39">
              <w:rPr>
                <w:rFonts w:asciiTheme="minorHAnsi" w:hAnsiTheme="minorHAnsi" w:cstheme="minorHAnsi"/>
                <w:szCs w:val="16"/>
              </w:rPr>
              <w:t>Interreg</w:t>
            </w:r>
            <w:r w:rsidRPr="00A46092">
              <w:rPr>
                <w:rFonts w:asciiTheme="minorHAnsi" w:hAnsiTheme="minorHAnsi" w:cstheme="minorHAnsi"/>
                <w:szCs w:val="16"/>
              </w:rPr>
              <w:t xml:space="preserve"> Czechy – Polska 2021-2027.</w:t>
            </w:r>
          </w:p>
          <w:p w14:paraId="3883FFD0" w14:textId="77777777" w:rsidR="00A851D8" w:rsidRPr="00A46092" w:rsidRDefault="00A851D8" w:rsidP="00A851D8">
            <w:pPr>
              <w:spacing w:after="240"/>
              <w:rPr>
                <w:rFonts w:asciiTheme="minorHAnsi" w:hAnsiTheme="minorHAnsi" w:cstheme="minorHAnsi"/>
                <w:szCs w:val="16"/>
              </w:rPr>
            </w:pPr>
            <w:r w:rsidRPr="00A46092">
              <w:rPr>
                <w:rFonts w:asciiTheme="minorHAnsi" w:hAnsiTheme="minorHAnsi" w:cstheme="minorHAnsi"/>
                <w:szCs w:val="16"/>
              </w:rPr>
              <w:t>Fundusz Małych Projektów (zwany dalej FMP) stanowi element Programu Interreg Czechy – Polska w okresie 2021-2027. Fundusz Małych Projektów jest realizowany zgodnie z art. 25 Rozporządzenia (UE) 2021/1059.</w:t>
            </w:r>
          </w:p>
          <w:p w14:paraId="4298DF22" w14:textId="77777777" w:rsidR="00A851D8" w:rsidRPr="00A46092" w:rsidRDefault="00A851D8" w:rsidP="00A851D8">
            <w:pPr>
              <w:spacing w:after="240"/>
              <w:rPr>
                <w:rFonts w:asciiTheme="minorHAnsi" w:hAnsiTheme="minorHAnsi" w:cstheme="minorHAnsi"/>
                <w:szCs w:val="16"/>
              </w:rPr>
            </w:pPr>
            <w:r w:rsidRPr="00A46092">
              <w:rPr>
                <w:rFonts w:asciiTheme="minorHAnsi" w:hAnsiTheme="minorHAnsi" w:cstheme="minorHAnsi"/>
                <w:szCs w:val="16"/>
              </w:rPr>
              <w:t>Fundusz Małych Projektów jest specyficznym instrumentem przeznaczonym do wspierania projektów o mniejszym zakresie na poziomie lokalnym mających wpływ transgraniczny. Głównym celem jest rozwijanie i wspieranie współpracy między społecznościami po obu stronach granicy, przede wszystkim w obszarach kultury, relacji społecznych i ekonomicznych.</w:t>
            </w:r>
          </w:p>
          <w:p w14:paraId="2A2EA3EE" w14:textId="77777777" w:rsidR="00A851D8" w:rsidRPr="00A46092" w:rsidRDefault="00A851D8" w:rsidP="00A851D8">
            <w:pPr>
              <w:spacing w:after="240"/>
              <w:rPr>
                <w:rFonts w:asciiTheme="minorHAnsi" w:hAnsiTheme="minorHAnsi" w:cstheme="minorHAnsi"/>
                <w:szCs w:val="16"/>
              </w:rPr>
            </w:pPr>
            <w:r w:rsidRPr="00A46092">
              <w:rPr>
                <w:rFonts w:asciiTheme="minorHAnsi" w:hAnsiTheme="minorHAnsi" w:cstheme="minorHAnsi"/>
                <w:szCs w:val="16"/>
              </w:rPr>
              <w:t>Dla Funduszu Małych Projektów obowiązują zasady określone dla Programu Interreg Czechy – Polska i zasady opisane w aktualnie obowiązującej wersji Wytyczne dla Wnioskodawcy. Dokumenty te są wiążące dla Funduszu Małych Projektów.</w:t>
            </w:r>
          </w:p>
          <w:p w14:paraId="5A53B288" w14:textId="77777777" w:rsidR="00A851D8" w:rsidRPr="00A46092" w:rsidRDefault="00A851D8" w:rsidP="00A851D8">
            <w:pPr>
              <w:spacing w:after="240"/>
              <w:rPr>
                <w:rFonts w:asciiTheme="minorHAnsi" w:hAnsiTheme="minorHAnsi" w:cstheme="minorHAnsi"/>
                <w:szCs w:val="16"/>
              </w:rPr>
            </w:pPr>
            <w:r w:rsidRPr="00A46092">
              <w:rPr>
                <w:rFonts w:asciiTheme="minorHAnsi" w:hAnsiTheme="minorHAnsi" w:cstheme="minorHAnsi"/>
                <w:szCs w:val="16"/>
              </w:rPr>
              <w:t>O ile Wytyczne dla Wnioskodawcy nie stanowi inaczej, do projektów Funduszu Małych Projektów ma zastosowanie standardowa dokumentacja programowa i określone w niej procedury dla projektów standardowych. Realizacja Funduszu Małych Projektów jest jednak regulowana tak, aby projekty realizowały cel, w jakim zostały złożone i mogły być współfinansowane ze środków Programu. Zasady zarządzania Funduszem Małych Projektów nawiązują do podstawowych zasad określonych w Dokumencie Programowym. Wytyczne uzupełniają Dokument Programowy o szczegółowe, specyficzne procedury dotyczące wybranych aspektów wdrażania FM.</w:t>
            </w:r>
          </w:p>
          <w:p w14:paraId="57F4F9C6" w14:textId="77777777" w:rsidR="00A851D8" w:rsidRPr="00A46092" w:rsidRDefault="00A851D8" w:rsidP="00A851D8">
            <w:pPr>
              <w:autoSpaceDE w:val="0"/>
              <w:autoSpaceDN w:val="0"/>
              <w:adjustRightInd w:val="0"/>
              <w:spacing w:after="0"/>
              <w:jc w:val="left"/>
              <w:rPr>
                <w:rFonts w:asciiTheme="minorHAnsi" w:hAnsiTheme="minorHAnsi" w:cstheme="minorHAnsi"/>
                <w:szCs w:val="16"/>
              </w:rPr>
            </w:pPr>
            <w:r w:rsidRPr="00A46092">
              <w:rPr>
                <w:rFonts w:asciiTheme="minorHAnsi" w:hAnsiTheme="minorHAnsi" w:cstheme="minorHAnsi"/>
                <w:szCs w:val="16"/>
              </w:rPr>
              <w:t>Zmiany (rewizje) w Wytyczne dla Wnioskodawcy dokonywane są poprzez wydanie nowej wersji Wytyczne dla Wnioskodawcy. Data wejścia w życie danego nowego wydania Wytyczne dla Wnioskodawcy jest zawsze podana na stronie tytułowej dokumentu.</w:t>
            </w:r>
          </w:p>
          <w:p w14:paraId="387D9066" w14:textId="0C5F844A" w:rsidR="00D278A3" w:rsidRPr="00A46092" w:rsidRDefault="00D278A3" w:rsidP="00D278A3">
            <w:pPr>
              <w:rPr>
                <w:rFonts w:asciiTheme="minorHAnsi" w:hAnsiTheme="minorHAnsi" w:cstheme="minorHAnsi"/>
                <w:lang w:val="pl-PL"/>
              </w:rPr>
            </w:pPr>
          </w:p>
          <w:p w14:paraId="35C0F573" w14:textId="2FBB9A1B" w:rsidR="00FE22C2" w:rsidRPr="00A46092" w:rsidRDefault="00CE01EC" w:rsidP="007C1E5F">
            <w:pPr>
              <w:pStyle w:val="Nadpis1PL"/>
              <w:rPr>
                <w:rFonts w:asciiTheme="minorHAnsi" w:hAnsiTheme="minorHAnsi" w:cstheme="minorHAnsi"/>
                <w:color w:val="538135" w:themeColor="accent6" w:themeShade="BF"/>
                <w:lang w:val="pl-PL"/>
              </w:rPr>
            </w:pPr>
            <w:bookmarkStart w:id="42" w:name="_Toc126741701"/>
            <w:r w:rsidRPr="00A46092">
              <w:rPr>
                <w:rFonts w:asciiTheme="minorHAnsi" w:hAnsiTheme="minorHAnsi" w:cstheme="minorHAnsi"/>
                <w:color w:val="538135" w:themeColor="accent6" w:themeShade="BF"/>
                <w:lang w:val="pl-PL"/>
              </w:rPr>
              <w:lastRenderedPageBreak/>
              <w:t>1.</w:t>
            </w:r>
            <w:r w:rsidR="004B2933" w:rsidRPr="00A46092">
              <w:rPr>
                <w:rFonts w:asciiTheme="minorHAnsi" w:hAnsiTheme="minorHAnsi" w:cstheme="minorHAnsi"/>
                <w:color w:val="538135" w:themeColor="accent6" w:themeShade="BF"/>
                <w:lang w:val="pl-PL"/>
              </w:rPr>
              <w:t xml:space="preserve"> </w:t>
            </w:r>
            <w:r w:rsidR="00FE22C2" w:rsidRPr="00A46092">
              <w:rPr>
                <w:rFonts w:asciiTheme="minorHAnsi" w:hAnsiTheme="minorHAnsi" w:cstheme="minorHAnsi"/>
                <w:color w:val="538135" w:themeColor="accent6" w:themeShade="BF"/>
                <w:lang w:val="pl-PL"/>
              </w:rPr>
              <w:t xml:space="preserve">Ogólne zasady </w:t>
            </w:r>
            <w:r w:rsidR="00BE00AB" w:rsidRPr="00A46092">
              <w:rPr>
                <w:rFonts w:asciiTheme="minorHAnsi" w:hAnsiTheme="minorHAnsi" w:cstheme="minorHAnsi"/>
                <w:color w:val="538135" w:themeColor="accent6" w:themeShade="BF"/>
                <w:lang w:val="pl-PL"/>
              </w:rPr>
              <w:t>Fundusz</w:t>
            </w:r>
            <w:r w:rsidR="00102F99" w:rsidRPr="00A46092">
              <w:rPr>
                <w:rFonts w:asciiTheme="minorHAnsi" w:hAnsiTheme="minorHAnsi" w:cstheme="minorHAnsi"/>
                <w:color w:val="538135" w:themeColor="accent6" w:themeShade="BF"/>
                <w:lang w:val="pl-PL"/>
              </w:rPr>
              <w:t>u</w:t>
            </w:r>
            <w:r w:rsidR="00BE00AB" w:rsidRPr="00A46092">
              <w:rPr>
                <w:rFonts w:asciiTheme="minorHAnsi" w:hAnsiTheme="minorHAnsi" w:cstheme="minorHAnsi"/>
                <w:color w:val="538135" w:themeColor="accent6" w:themeShade="BF"/>
                <w:lang w:val="pl-PL"/>
              </w:rPr>
              <w:t xml:space="preserve"> Małych Projektów</w:t>
            </w:r>
            <w:bookmarkEnd w:id="42"/>
          </w:p>
          <w:p w14:paraId="43A547FC" w14:textId="032BFFB3" w:rsidR="00D40533" w:rsidRPr="00A46092" w:rsidRDefault="00D91B7A" w:rsidP="00FE22C2">
            <w:pPr>
              <w:rPr>
                <w:rFonts w:asciiTheme="minorHAnsi" w:hAnsiTheme="minorHAnsi" w:cstheme="minorHAnsi"/>
                <w:sz w:val="18"/>
                <w:szCs w:val="18"/>
                <w:shd w:val="clear" w:color="auto" w:fill="FFFFFF"/>
                <w:lang w:val="pl-PL" w:eastAsia="pl-PL"/>
              </w:rPr>
            </w:pPr>
            <w:r w:rsidRPr="00A46092">
              <w:rPr>
                <w:rFonts w:asciiTheme="minorHAnsi" w:hAnsiTheme="minorHAnsi" w:cstheme="minorHAnsi"/>
                <w:sz w:val="18"/>
                <w:szCs w:val="18"/>
                <w:shd w:val="clear" w:color="auto" w:fill="FFFFFF"/>
                <w:lang w:val="pl-PL" w:eastAsia="pl-PL"/>
              </w:rPr>
              <w:t>Fundusz Małych Projektów (FMP) to instrument wsparcia projektów o znaczeniu lokalnym wykazujących oddziaływanie transgraniczne. Realizowany jest w formie Projektów FMP pokrywających łącznie cały obszar wsparcia i jest zarządzany przez sześć euroregionów: Nisa – Nysa, Glacensis – Glacensis, Praděd – Pradziad, Silesia – Silesia, Těšínské Slezsko – Śląsk Cieszyński, Beskydy – Beskidy.</w:t>
            </w:r>
          </w:p>
          <w:p w14:paraId="204194B9" w14:textId="282F6A37" w:rsidR="00A70652" w:rsidRDefault="00A70652" w:rsidP="00A70652">
            <w:p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  </w:t>
            </w:r>
          </w:p>
          <w:p w14:paraId="3F19DFAF" w14:textId="77777777" w:rsidR="0062472B" w:rsidRPr="00A46092" w:rsidRDefault="0062472B" w:rsidP="00A70652">
            <w:pPr>
              <w:rPr>
                <w:rFonts w:asciiTheme="minorHAnsi" w:hAnsiTheme="minorHAnsi" w:cstheme="minorHAnsi"/>
                <w:sz w:val="18"/>
                <w:szCs w:val="18"/>
                <w:lang w:val="pl-PL"/>
              </w:rPr>
            </w:pPr>
          </w:p>
          <w:p w14:paraId="4DE9FA13" w14:textId="339EAEC5" w:rsidR="00FE22C2" w:rsidRPr="00A46092" w:rsidRDefault="00FE22C2" w:rsidP="00FE22C2">
            <w:pPr>
              <w:pStyle w:val="Nadpis2PL"/>
              <w:rPr>
                <w:rFonts w:asciiTheme="minorHAnsi" w:hAnsiTheme="minorHAnsi" w:cstheme="minorHAnsi"/>
                <w:noProof/>
                <w:color w:val="538135" w:themeColor="accent6" w:themeShade="BF"/>
              </w:rPr>
            </w:pPr>
            <w:bookmarkStart w:id="43" w:name="_Toc126741702"/>
            <w:r w:rsidRPr="00A46092">
              <w:rPr>
                <w:rFonts w:asciiTheme="minorHAnsi" w:hAnsiTheme="minorHAnsi" w:cstheme="minorHAnsi"/>
                <w:noProof/>
                <w:color w:val="538135" w:themeColor="accent6" w:themeShade="BF"/>
              </w:rPr>
              <w:t>1</w:t>
            </w:r>
            <w:r w:rsidR="00CE01EC" w:rsidRPr="00A46092">
              <w:rPr>
                <w:rFonts w:asciiTheme="minorHAnsi" w:hAnsiTheme="minorHAnsi" w:cstheme="minorHAnsi"/>
                <w:noProof/>
                <w:color w:val="538135" w:themeColor="accent6" w:themeShade="BF"/>
              </w:rPr>
              <w:t>.1</w:t>
            </w:r>
            <w:r w:rsidR="00200ECB" w:rsidRPr="00A46092">
              <w:rPr>
                <w:rFonts w:asciiTheme="minorHAnsi" w:hAnsiTheme="minorHAnsi" w:cstheme="minorHAnsi"/>
                <w:noProof/>
                <w:color w:val="538135" w:themeColor="accent6" w:themeShade="BF"/>
              </w:rPr>
              <w:t xml:space="preserve"> </w:t>
            </w:r>
            <w:r w:rsidR="00CE01EC" w:rsidRPr="00A46092">
              <w:rPr>
                <w:rFonts w:asciiTheme="minorHAnsi" w:hAnsiTheme="minorHAnsi" w:cstheme="minorHAnsi"/>
                <w:noProof/>
                <w:color w:val="538135" w:themeColor="accent6" w:themeShade="BF"/>
              </w:rPr>
              <w:t>Obszar wsparcia</w:t>
            </w:r>
            <w:bookmarkEnd w:id="43"/>
          </w:p>
          <w:p w14:paraId="3663C68C" w14:textId="169FBECB" w:rsidR="00D91B7A" w:rsidRPr="00A46092" w:rsidRDefault="00D91B7A" w:rsidP="00D91B7A">
            <w:p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Fundusz </w:t>
            </w:r>
            <w:r w:rsidRPr="00A46092">
              <w:rPr>
                <w:rFonts w:asciiTheme="minorHAnsi" w:hAnsiTheme="minorHAnsi" w:cstheme="minorHAnsi"/>
                <w:sz w:val="18"/>
                <w:szCs w:val="18"/>
                <w:shd w:val="clear" w:color="auto" w:fill="FFFFFF"/>
                <w:lang w:val="pl-PL" w:eastAsia="pl-PL"/>
              </w:rPr>
              <w:t xml:space="preserve">Małych Projektów </w:t>
            </w:r>
            <w:r w:rsidRPr="00A46092">
              <w:rPr>
                <w:rFonts w:asciiTheme="minorHAnsi" w:hAnsiTheme="minorHAnsi" w:cstheme="minorHAnsi"/>
                <w:sz w:val="18"/>
                <w:szCs w:val="18"/>
                <w:lang w:val="pl-PL"/>
              </w:rPr>
              <w:t xml:space="preserve">pokrywa cały obszar Programu w sposób określony w podstawowych dokumentach programowych. </w:t>
            </w:r>
          </w:p>
          <w:p w14:paraId="07DC4E2D" w14:textId="67912E7D" w:rsidR="00B16CA4" w:rsidRPr="004E46C8" w:rsidRDefault="008A3FE6" w:rsidP="00B16CA4">
            <w:pPr>
              <w:autoSpaceDE w:val="0"/>
              <w:autoSpaceDN w:val="0"/>
              <w:adjustRightInd w:val="0"/>
              <w:spacing w:after="0"/>
              <w:jc w:val="left"/>
              <w:rPr>
                <w:rFonts w:asciiTheme="minorHAnsi" w:hAnsiTheme="minorHAnsi" w:cstheme="minorHAnsi"/>
                <w:b/>
                <w:sz w:val="18"/>
                <w:szCs w:val="18"/>
              </w:rPr>
            </w:pPr>
            <w:r>
              <w:rPr>
                <w:rFonts w:asciiTheme="minorHAnsi" w:hAnsiTheme="minorHAnsi" w:cstheme="minorHAnsi"/>
                <w:b/>
                <w:sz w:val="18"/>
                <w:szCs w:val="18"/>
              </w:rPr>
              <w:t>Obszar</w:t>
            </w:r>
            <w:r w:rsidR="004E46C8" w:rsidRPr="004E46C8">
              <w:rPr>
                <w:rFonts w:asciiTheme="minorHAnsi" w:hAnsiTheme="minorHAnsi" w:cstheme="minorHAnsi"/>
                <w:b/>
                <w:sz w:val="18"/>
                <w:szCs w:val="18"/>
              </w:rPr>
              <w:t xml:space="preserve"> administracyjn</w:t>
            </w:r>
            <w:r>
              <w:rPr>
                <w:rFonts w:asciiTheme="minorHAnsi" w:hAnsiTheme="minorHAnsi" w:cstheme="minorHAnsi"/>
                <w:b/>
                <w:sz w:val="18"/>
                <w:szCs w:val="18"/>
              </w:rPr>
              <w:t>y</w:t>
            </w:r>
            <w:r w:rsidR="004E46C8" w:rsidRPr="004E46C8">
              <w:rPr>
                <w:rFonts w:asciiTheme="minorHAnsi" w:hAnsiTheme="minorHAnsi" w:cstheme="minorHAnsi"/>
                <w:b/>
                <w:sz w:val="18"/>
                <w:szCs w:val="18"/>
              </w:rPr>
              <w:t xml:space="preserve"> powiatów/gmin wchodzących w zakres kompetencji Administratora Funduszu Małych Projektów w Euroregionie Beskidy:</w:t>
            </w:r>
            <w:r w:rsidR="00B16CA4" w:rsidRPr="004E46C8">
              <w:rPr>
                <w:rFonts w:asciiTheme="minorHAnsi" w:hAnsiTheme="minorHAnsi" w:cstheme="minorHAnsi"/>
                <w:b/>
                <w:sz w:val="18"/>
                <w:szCs w:val="18"/>
              </w:rPr>
              <w:t xml:space="preserve"> </w:t>
            </w:r>
          </w:p>
          <w:p w14:paraId="29AFD83C" w14:textId="72B2BC4F"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t>Mikroregion Žermanické a Těrlické přehrady</w:t>
            </w:r>
            <w:r w:rsidRPr="004F430D">
              <w:rPr>
                <w:rFonts w:asciiTheme="minorHAnsi" w:hAnsiTheme="minorHAnsi" w:cstheme="minorHAnsi"/>
                <w:sz w:val="18"/>
                <w:szCs w:val="18"/>
              </w:rPr>
              <w:t xml:space="preserve"> – obce Albrechtice, Bruzovice, Dolní Domaslavice, Horní Bludovice, Horní Domaslavice, Lučina, Pazdern</w:t>
            </w:r>
            <w:r w:rsidR="00DE5A86">
              <w:rPr>
                <w:rFonts w:asciiTheme="minorHAnsi" w:hAnsiTheme="minorHAnsi" w:cstheme="minorHAnsi"/>
                <w:sz w:val="18"/>
                <w:szCs w:val="18"/>
              </w:rPr>
              <w:t>a</w:t>
            </w:r>
            <w:r w:rsidRPr="004F430D">
              <w:rPr>
                <w:rFonts w:asciiTheme="minorHAnsi" w:hAnsiTheme="minorHAnsi" w:cstheme="minorHAnsi"/>
                <w:sz w:val="18"/>
                <w:szCs w:val="18"/>
              </w:rPr>
              <w:t>, Soběšovice, Těrlicko, Žermanice</w:t>
            </w:r>
          </w:p>
          <w:p w14:paraId="0A458027" w14:textId="5A073F00" w:rsidR="00F048AA" w:rsidRDefault="00B16CA4" w:rsidP="00B16CA4">
            <w:pPr>
              <w:autoSpaceDE w:val="0"/>
              <w:autoSpaceDN w:val="0"/>
              <w:adjustRightInd w:val="0"/>
              <w:spacing w:after="0" w:line="276" w:lineRule="auto"/>
              <w:jc w:val="left"/>
              <w:rPr>
                <w:rFonts w:asciiTheme="minorHAnsi" w:hAnsiTheme="minorHAnsi" w:cstheme="minorHAnsi"/>
                <w:sz w:val="18"/>
                <w:szCs w:val="18"/>
              </w:rPr>
            </w:pPr>
            <w:r w:rsidRPr="004F430D">
              <w:rPr>
                <w:rFonts w:asciiTheme="minorHAnsi" w:hAnsiTheme="minorHAnsi" w:cstheme="minorHAnsi"/>
                <w:b/>
                <w:sz w:val="18"/>
                <w:szCs w:val="18"/>
              </w:rPr>
              <w:t>Sdružení měst a obcí Region Slezská brána</w:t>
            </w:r>
            <w:r w:rsidRPr="004F430D">
              <w:rPr>
                <w:rFonts w:asciiTheme="minorHAnsi" w:hAnsiTheme="minorHAnsi" w:cstheme="minorHAnsi"/>
                <w:sz w:val="18"/>
                <w:szCs w:val="18"/>
              </w:rPr>
              <w:t xml:space="preserve"> – obce Kaňovice, Paskov, Řepiště, Sedliště, Šenov, Václavovice, Vratimov, Žabeň</w:t>
            </w:r>
          </w:p>
          <w:p w14:paraId="6E5E5B46" w14:textId="77777777"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t>Zájmové sdružení Frýdlantsko–Beskydy</w:t>
            </w:r>
            <w:r w:rsidRPr="004F430D">
              <w:rPr>
                <w:rFonts w:asciiTheme="minorHAnsi" w:hAnsiTheme="minorHAnsi" w:cstheme="minorHAnsi"/>
                <w:sz w:val="18"/>
                <w:szCs w:val="18"/>
              </w:rPr>
              <w:t xml:space="preserve"> – obce Baška, Bílá, Čeladná, Frýdlant nad Ostravicí, Janovice, Kunčice pod Ondřejníkem, Lhotka, Malenovice, Metylovice, Ostravice, Pržno, Pstruží, Staré Hamry</w:t>
            </w:r>
          </w:p>
          <w:p w14:paraId="34E07C00" w14:textId="77777777"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t>Dobrovolný svazek obcí Olešná</w:t>
            </w:r>
            <w:r w:rsidRPr="004F430D">
              <w:rPr>
                <w:rFonts w:asciiTheme="minorHAnsi" w:hAnsiTheme="minorHAnsi" w:cstheme="minorHAnsi"/>
                <w:sz w:val="18"/>
                <w:szCs w:val="18"/>
              </w:rPr>
              <w:t xml:space="preserve"> – obce Frýdek-Místek, Staré Město, Sviadnov</w:t>
            </w:r>
          </w:p>
          <w:p w14:paraId="2301D150" w14:textId="77777777"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lastRenderedPageBreak/>
              <w:t>Sdružení měst a obcí povodí Ondřejnice</w:t>
            </w:r>
            <w:r w:rsidRPr="004F430D">
              <w:rPr>
                <w:rFonts w:asciiTheme="minorHAnsi" w:hAnsiTheme="minorHAnsi" w:cstheme="minorHAnsi"/>
                <w:sz w:val="18"/>
                <w:szCs w:val="18"/>
              </w:rPr>
              <w:t xml:space="preserve"> – obce Brušperk, Fryčovice, Hukvaldy, Kateřinice, Kozlovice, Krmelín, Palkovice, Petřvald, Stará Ves nad Ondřejnicí, Staříč</w:t>
            </w:r>
          </w:p>
          <w:p w14:paraId="17C79E37" w14:textId="77777777"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t>Sdružení obcí povodí Morávky</w:t>
            </w:r>
            <w:r w:rsidRPr="004F430D">
              <w:rPr>
                <w:rFonts w:asciiTheme="minorHAnsi" w:hAnsiTheme="minorHAnsi" w:cstheme="minorHAnsi"/>
                <w:sz w:val="18"/>
                <w:szCs w:val="18"/>
              </w:rPr>
              <w:t xml:space="preserve"> – obce Dobratice, Dobrá, Krásná, Morávka, Nižní Lhoty, Nošovice, Pražmo, Raškovice, Vojkovice, Vyšní Lhoty</w:t>
            </w:r>
          </w:p>
          <w:p w14:paraId="600D67A4" w14:textId="77777777" w:rsidR="00B16CA4" w:rsidRDefault="00B16CA4" w:rsidP="00B16CA4">
            <w:p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Pr>
                <w:rFonts w:asciiTheme="minorHAnsi" w:hAnsiTheme="minorHAnsi" w:cstheme="minorHAnsi"/>
                <w:b/>
                <w:sz w:val="18"/>
                <w:szCs w:val="18"/>
              </w:rPr>
              <w:t>S</w:t>
            </w:r>
            <w:r w:rsidRPr="00AC6844">
              <w:rPr>
                <w:rFonts w:asciiTheme="minorHAnsi" w:hAnsiTheme="minorHAnsi" w:cstheme="minorHAnsi"/>
                <w:b/>
                <w:sz w:val="18"/>
                <w:szCs w:val="18"/>
              </w:rPr>
              <w:t>družení obcí povodí Stonávky</w:t>
            </w:r>
            <w:r w:rsidRPr="00AC6844">
              <w:rPr>
                <w:rFonts w:asciiTheme="minorHAnsi" w:hAnsiTheme="minorHAnsi" w:cstheme="minorHAnsi"/>
                <w:sz w:val="18"/>
                <w:szCs w:val="18"/>
              </w:rPr>
              <w:t xml:space="preserve"> – obce Dolní Tošanovice, Hnojník, Horní Tošanovice, Komorní Lhotka, Ropice, Řeka, Smilovice, Střít</w:t>
            </w:r>
            <w:r>
              <w:rPr>
                <w:rFonts w:asciiTheme="minorHAnsi" w:hAnsiTheme="minorHAnsi" w:cstheme="minorHAnsi"/>
                <w:sz w:val="18"/>
                <w:szCs w:val="18"/>
              </w:rPr>
              <w:t>e</w:t>
            </w:r>
            <w:r w:rsidRPr="00AC6844">
              <w:rPr>
                <w:rFonts w:asciiTheme="minorHAnsi" w:hAnsiTheme="minorHAnsi" w:cstheme="minorHAnsi"/>
                <w:sz w:val="18"/>
                <w:szCs w:val="18"/>
              </w:rPr>
              <w:t>ž, Třanovice, Vělopolí</w:t>
            </w:r>
          </w:p>
          <w:p w14:paraId="7D4DD93D" w14:textId="77777777" w:rsidR="00B16CA4" w:rsidRPr="00A46092" w:rsidRDefault="00B16CA4" w:rsidP="00B16CA4">
            <w:pPr>
              <w:autoSpaceDE w:val="0"/>
              <w:autoSpaceDN w:val="0"/>
              <w:adjustRightInd w:val="0"/>
              <w:spacing w:after="0"/>
              <w:jc w:val="left"/>
              <w:rPr>
                <w:rFonts w:asciiTheme="minorHAnsi" w:hAnsiTheme="minorHAnsi" w:cstheme="minorHAnsi"/>
                <w:sz w:val="18"/>
                <w:szCs w:val="18"/>
                <w:lang w:val="pl-PL"/>
              </w:rPr>
            </w:pPr>
            <w:r w:rsidRPr="00A46092">
              <w:rPr>
                <w:rFonts w:asciiTheme="minorHAnsi" w:hAnsiTheme="minorHAnsi" w:cstheme="minorHAnsi"/>
                <w:sz w:val="18"/>
                <w:szCs w:val="18"/>
                <w:lang w:val="pl-PL"/>
              </w:rPr>
              <w:t>(po stronie czeskiej)</w:t>
            </w:r>
          </w:p>
          <w:p w14:paraId="2E93F11F" w14:textId="77777777" w:rsidR="00B16CA4" w:rsidRPr="00A46092" w:rsidRDefault="00B16CA4" w:rsidP="00B16CA4">
            <w:p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i</w:t>
            </w:r>
          </w:p>
          <w:p w14:paraId="27AB36B4" w14:textId="146EA36F" w:rsidR="00B16CA4" w:rsidRPr="0062472B" w:rsidRDefault="004E46C8" w:rsidP="0062472B">
            <w:pPr>
              <w:rPr>
                <w:rFonts w:asciiTheme="minorHAnsi" w:hAnsiTheme="minorHAnsi" w:cstheme="minorHAnsi"/>
                <w:color w:val="FF0000"/>
                <w:sz w:val="18"/>
                <w:szCs w:val="18"/>
              </w:rPr>
            </w:pPr>
            <w:r w:rsidRPr="004E46C8">
              <w:rPr>
                <w:rFonts w:asciiTheme="minorHAnsi" w:hAnsiTheme="minorHAnsi" w:cstheme="minorHAnsi"/>
                <w:bCs/>
                <w:sz w:val="18"/>
                <w:szCs w:val="18"/>
              </w:rPr>
              <w:t>powiat żywiecki, pszczyński, miasta Bielsko-Biała oraz części powiatu bielskiego</w:t>
            </w:r>
            <w:r w:rsidR="00B16CA4" w:rsidRPr="004E46C8">
              <w:rPr>
                <w:rFonts w:asciiTheme="minorHAnsi" w:hAnsiTheme="minorHAnsi" w:cstheme="minorHAnsi"/>
                <w:sz w:val="18"/>
                <w:szCs w:val="18"/>
              </w:rPr>
              <w:t xml:space="preserve">: </w:t>
            </w:r>
            <w:r w:rsidRPr="004E46C8">
              <w:rPr>
                <w:rFonts w:asciiTheme="minorHAnsi" w:hAnsiTheme="minorHAnsi" w:cstheme="minorHAnsi"/>
                <w:sz w:val="18"/>
                <w:szCs w:val="18"/>
              </w:rPr>
              <w:t>miejscowości Bestwina, Buczkowice, Czechowice-Dziedzice, Kozy, Porąbka, Wilamowice, Wilkowice oraz miasto Szczyrk</w:t>
            </w:r>
            <w:r w:rsidR="0062472B">
              <w:rPr>
                <w:rFonts w:asciiTheme="minorHAnsi" w:hAnsiTheme="minorHAnsi" w:cstheme="minorHAnsi"/>
                <w:color w:val="FF0000"/>
                <w:sz w:val="18"/>
                <w:szCs w:val="18"/>
              </w:rPr>
              <w:t xml:space="preserve"> </w:t>
            </w:r>
            <w:r w:rsidR="00B16CA4" w:rsidRPr="00A46092">
              <w:rPr>
                <w:rFonts w:asciiTheme="minorHAnsi" w:hAnsiTheme="minorHAnsi" w:cstheme="minorHAnsi"/>
                <w:sz w:val="18"/>
                <w:szCs w:val="18"/>
              </w:rPr>
              <w:t>(po stronie polskiej)</w:t>
            </w:r>
            <w:r w:rsidR="0062472B">
              <w:rPr>
                <w:rFonts w:asciiTheme="minorHAnsi" w:hAnsiTheme="minorHAnsi" w:cstheme="minorHAnsi"/>
                <w:sz w:val="18"/>
                <w:szCs w:val="18"/>
              </w:rPr>
              <w:t>.</w:t>
            </w:r>
          </w:p>
          <w:p w14:paraId="4E037E4E" w14:textId="77777777" w:rsidR="005B6CF3" w:rsidRPr="00A46092" w:rsidRDefault="005B6CF3" w:rsidP="00E7371D">
            <w:pPr>
              <w:autoSpaceDE w:val="0"/>
              <w:autoSpaceDN w:val="0"/>
              <w:adjustRightInd w:val="0"/>
              <w:spacing w:after="0" w:line="276" w:lineRule="auto"/>
              <w:jc w:val="left"/>
              <w:rPr>
                <w:rFonts w:asciiTheme="minorHAnsi" w:hAnsiTheme="minorHAnsi" w:cstheme="minorHAnsi"/>
                <w:sz w:val="18"/>
                <w:szCs w:val="18"/>
              </w:rPr>
            </w:pPr>
          </w:p>
          <w:p w14:paraId="41ED932D" w14:textId="500473A0" w:rsidR="009B399B" w:rsidRPr="00A46092" w:rsidRDefault="009B399B" w:rsidP="009B399B">
            <w:pPr>
              <w:autoSpaceDE w:val="0"/>
              <w:autoSpaceDN w:val="0"/>
              <w:adjustRightInd w:val="0"/>
              <w:spacing w:after="0"/>
              <w:jc w:val="left"/>
              <w:rPr>
                <w:rFonts w:asciiTheme="minorHAnsi" w:hAnsiTheme="minorHAnsi" w:cstheme="minorHAnsi"/>
                <w:b/>
                <w:bCs/>
                <w:noProof/>
                <w:color w:val="538135" w:themeColor="accent6" w:themeShade="BF"/>
                <w:sz w:val="18"/>
                <w:szCs w:val="18"/>
              </w:rPr>
            </w:pPr>
            <w:r w:rsidRPr="00A46092">
              <w:rPr>
                <w:rFonts w:asciiTheme="minorHAnsi" w:hAnsiTheme="minorHAnsi" w:cstheme="minorHAnsi"/>
                <w:b/>
                <w:bCs/>
                <w:noProof/>
                <w:color w:val="538135" w:themeColor="accent6" w:themeShade="BF"/>
                <w:sz w:val="18"/>
                <w:szCs w:val="18"/>
              </w:rPr>
              <w:t>OBSZAR ODZIAŁYWANIA</w:t>
            </w:r>
          </w:p>
          <w:p w14:paraId="745ED629" w14:textId="2ECF7FD6" w:rsidR="009B399B" w:rsidRPr="00A46092" w:rsidRDefault="009B399B" w:rsidP="00DF273E">
            <w:pPr>
              <w:pStyle w:val="Akapitzlist"/>
              <w:numPr>
                <w:ilvl w:val="0"/>
                <w:numId w:val="3"/>
              </w:numPr>
              <w:autoSpaceDE w:val="0"/>
              <w:autoSpaceDN w:val="0"/>
              <w:adjustRightInd w:val="0"/>
              <w:spacing w:after="0"/>
              <w:jc w:val="left"/>
              <w:rPr>
                <w:rFonts w:asciiTheme="minorHAnsi" w:hAnsiTheme="minorHAnsi" w:cstheme="minorHAnsi"/>
              </w:rPr>
            </w:pPr>
            <w:r w:rsidRPr="00A46092">
              <w:rPr>
                <w:rFonts w:asciiTheme="minorHAnsi" w:hAnsiTheme="minorHAnsi" w:cstheme="minorHAnsi"/>
              </w:rPr>
              <w:t>Projekt, poza wyjątkami musi być realizowany na obszarze programu, który obejmuje następujące</w:t>
            </w:r>
            <w:r w:rsidRPr="00A46092">
              <w:rPr>
                <w:rFonts w:asciiTheme="minorHAnsi" w:hAnsiTheme="minorHAnsi" w:cstheme="minorHAnsi"/>
              </w:rPr>
              <w:br/>
              <w:t>obszary NUTS:</w:t>
            </w:r>
          </w:p>
          <w:p w14:paraId="7C4F7233" w14:textId="77777777" w:rsidR="00B17A74" w:rsidRPr="00A46092" w:rsidRDefault="00B17A74" w:rsidP="009B399B">
            <w:pPr>
              <w:autoSpaceDE w:val="0"/>
              <w:autoSpaceDN w:val="0"/>
              <w:adjustRightInd w:val="0"/>
              <w:spacing w:after="0"/>
              <w:jc w:val="left"/>
              <w:rPr>
                <w:rFonts w:asciiTheme="minorHAnsi" w:hAnsiTheme="minorHAnsi" w:cstheme="minorHAnsi"/>
              </w:rPr>
            </w:pPr>
          </w:p>
          <w:tbl>
            <w:tblPr>
              <w:tblStyle w:val="Tabelasiatki5ciemnaakcent1"/>
              <w:tblW w:w="730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3652"/>
              <w:gridCol w:w="3653"/>
            </w:tblGrid>
            <w:tr w:rsidR="005125D8" w:rsidRPr="00A46092" w14:paraId="291ABFE7" w14:textId="77777777" w:rsidTr="005125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tcBorders>
                  <w:shd w:val="clear" w:color="auto" w:fill="DEEAF6" w:themeFill="accent5" w:themeFillTint="33"/>
                </w:tcPr>
                <w:p w14:paraId="28BA5971" w14:textId="77777777" w:rsidR="005125D8" w:rsidRPr="00A46092" w:rsidRDefault="005125D8" w:rsidP="005125D8">
                  <w:pPr>
                    <w:autoSpaceDE w:val="0"/>
                    <w:autoSpaceDN w:val="0"/>
                    <w:adjustRightInd w:val="0"/>
                    <w:spacing w:after="0"/>
                    <w:jc w:val="left"/>
                    <w:rPr>
                      <w:rFonts w:asciiTheme="minorHAnsi" w:hAnsiTheme="minorHAnsi" w:cstheme="minorHAnsi"/>
                      <w:color w:val="auto"/>
                    </w:rPr>
                  </w:pPr>
                </w:p>
                <w:p w14:paraId="5BFD658C" w14:textId="0281F35A" w:rsidR="005125D8" w:rsidRPr="00A46092" w:rsidRDefault="005125D8" w:rsidP="005125D8">
                  <w:pPr>
                    <w:autoSpaceDE w:val="0"/>
                    <w:autoSpaceDN w:val="0"/>
                    <w:adjustRightInd w:val="0"/>
                    <w:spacing w:after="0"/>
                    <w:jc w:val="left"/>
                    <w:rPr>
                      <w:rFonts w:asciiTheme="minorHAnsi" w:hAnsiTheme="minorHAnsi" w:cstheme="minorHAnsi"/>
                      <w:color w:val="auto"/>
                    </w:rPr>
                  </w:pPr>
                  <w:r w:rsidRPr="00A46092">
                    <w:rPr>
                      <w:rFonts w:asciiTheme="minorHAnsi" w:hAnsiTheme="minorHAnsi" w:cstheme="minorHAnsi"/>
                      <w:color w:val="auto"/>
                    </w:rPr>
                    <w:t>PL22C – Tyski</w:t>
                  </w:r>
                  <w:r w:rsidRPr="00A46092">
                    <w:rPr>
                      <w:rFonts w:asciiTheme="minorHAnsi" w:hAnsiTheme="minorHAnsi" w:cstheme="minorHAnsi"/>
                      <w:color w:val="auto"/>
                    </w:rPr>
                    <w:br/>
                    <w:t>PL518 – Wrocławski</w:t>
                  </w:r>
                  <w:r w:rsidRPr="00A46092">
                    <w:rPr>
                      <w:rFonts w:asciiTheme="minorHAnsi" w:hAnsiTheme="minorHAnsi" w:cstheme="minorHAnsi"/>
                      <w:color w:val="auto"/>
                    </w:rPr>
                    <w:br/>
                    <w:t>PL524 – Opolski</w:t>
                  </w:r>
                  <w:r w:rsidRPr="00A46092">
                    <w:rPr>
                      <w:rFonts w:asciiTheme="minorHAnsi" w:hAnsiTheme="minorHAnsi" w:cstheme="minorHAnsi"/>
                      <w:color w:val="auto"/>
                    </w:rPr>
                    <w:br/>
                    <w:t>CZ05 – Severovýchod</w:t>
                  </w:r>
                  <w:r w:rsidRPr="00A46092">
                    <w:rPr>
                      <w:rFonts w:asciiTheme="minorHAnsi" w:hAnsiTheme="minorHAnsi" w:cstheme="minorHAnsi"/>
                      <w:color w:val="auto"/>
                    </w:rPr>
                    <w:br/>
                    <w:t>CZ051 – Liberecký kraj</w:t>
                  </w:r>
                  <w:r w:rsidRPr="00A46092">
                    <w:rPr>
                      <w:rFonts w:asciiTheme="minorHAnsi" w:hAnsiTheme="minorHAnsi" w:cstheme="minorHAnsi"/>
                      <w:color w:val="auto"/>
                    </w:rPr>
                    <w:br/>
                    <w:t>CZ052 – Královéhradecký kraj</w:t>
                  </w:r>
                  <w:r w:rsidRPr="00A46092">
                    <w:rPr>
                      <w:rFonts w:asciiTheme="minorHAnsi" w:hAnsiTheme="minorHAnsi" w:cstheme="minorHAnsi"/>
                      <w:color w:val="auto"/>
                    </w:rPr>
                    <w:br/>
                    <w:t>CZ053 – Pardubický kraj</w:t>
                  </w:r>
                  <w:r w:rsidRPr="00A46092">
                    <w:rPr>
                      <w:rFonts w:asciiTheme="minorHAnsi" w:hAnsiTheme="minorHAnsi" w:cstheme="minorHAnsi"/>
                      <w:color w:val="auto"/>
                    </w:rPr>
                    <w:br/>
                    <w:t>CZ071 – Olomoucký kraj</w:t>
                  </w:r>
                  <w:r w:rsidRPr="00A46092">
                    <w:rPr>
                      <w:rFonts w:asciiTheme="minorHAnsi" w:hAnsiTheme="minorHAnsi" w:cstheme="minorHAnsi"/>
                      <w:color w:val="auto"/>
                    </w:rPr>
                    <w:br/>
                  </w:r>
                </w:p>
              </w:tc>
              <w:tc>
                <w:tcPr>
                  <w:tcW w:w="3653" w:type="dxa"/>
                  <w:shd w:val="clear" w:color="auto" w:fill="DEEAF6" w:themeFill="accent5" w:themeFillTint="33"/>
                </w:tcPr>
                <w:p w14:paraId="232DA4DF" w14:textId="3C442053" w:rsidR="005125D8" w:rsidRPr="00A46092" w:rsidRDefault="005125D8" w:rsidP="005125D8">
                  <w:pPr>
                    <w:autoSpaceDE w:val="0"/>
                    <w:autoSpaceDN w:val="0"/>
                    <w:adjustRightInd w:val="0"/>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46092">
                    <w:rPr>
                      <w:rFonts w:asciiTheme="minorHAnsi" w:hAnsiTheme="minorHAnsi" w:cstheme="minorHAnsi"/>
                      <w:color w:val="auto"/>
                    </w:rPr>
                    <w:t>CZ08 – Moravskoslezsko</w:t>
                  </w:r>
                  <w:r w:rsidRPr="00A46092">
                    <w:rPr>
                      <w:rFonts w:asciiTheme="minorHAnsi" w:hAnsiTheme="minorHAnsi" w:cstheme="minorHAnsi"/>
                      <w:color w:val="auto"/>
                    </w:rPr>
                    <w:br/>
                    <w:t>CZ080 – Moravskoslezský kraj</w:t>
                  </w:r>
                  <w:r w:rsidRPr="00A46092">
                    <w:rPr>
                      <w:rFonts w:asciiTheme="minorHAnsi" w:hAnsiTheme="minorHAnsi" w:cstheme="minorHAnsi"/>
                      <w:color w:val="auto"/>
                    </w:rPr>
                    <w:br/>
                    <w:t>PL225 – Bielski</w:t>
                  </w:r>
                  <w:r w:rsidRPr="00A46092">
                    <w:rPr>
                      <w:rFonts w:asciiTheme="minorHAnsi" w:hAnsiTheme="minorHAnsi" w:cstheme="minorHAnsi"/>
                      <w:color w:val="auto"/>
                    </w:rPr>
                    <w:br/>
                    <w:t>PL227 – Rybnicki</w:t>
                  </w:r>
                  <w:r w:rsidRPr="00A46092">
                    <w:rPr>
                      <w:rFonts w:asciiTheme="minorHAnsi" w:hAnsiTheme="minorHAnsi" w:cstheme="minorHAnsi"/>
                      <w:color w:val="auto"/>
                    </w:rPr>
                    <w:br/>
                    <w:t>PL515 – Jeleniogórski</w:t>
                  </w:r>
                  <w:r w:rsidRPr="00A46092">
                    <w:rPr>
                      <w:rFonts w:asciiTheme="minorHAnsi" w:hAnsiTheme="minorHAnsi" w:cstheme="minorHAnsi"/>
                    </w:rPr>
                    <w:t xml:space="preserve"> </w:t>
                  </w:r>
                  <w:r w:rsidRPr="00A46092">
                    <w:rPr>
                      <w:rFonts w:asciiTheme="minorHAnsi" w:hAnsiTheme="minorHAnsi" w:cstheme="minorHAnsi"/>
                    </w:rPr>
                    <w:br/>
                  </w:r>
                  <w:r w:rsidRPr="00A46092">
                    <w:rPr>
                      <w:rFonts w:asciiTheme="minorHAnsi" w:hAnsiTheme="minorHAnsi" w:cstheme="minorHAnsi"/>
                      <w:color w:val="auto"/>
                    </w:rPr>
                    <w:t>PL517 - Wałbrzyski</w:t>
                  </w:r>
                  <w:r w:rsidRPr="00A46092">
                    <w:rPr>
                      <w:rFonts w:asciiTheme="minorHAnsi" w:hAnsiTheme="minorHAnsi" w:cstheme="minorHAnsi"/>
                      <w:color w:val="auto"/>
                    </w:rPr>
                    <w:br/>
                    <w:t>PL523 - Nyski</w:t>
                  </w:r>
                </w:p>
              </w:tc>
            </w:tr>
          </w:tbl>
          <w:p w14:paraId="0240BFF0" w14:textId="77777777" w:rsidR="00B17A74" w:rsidRPr="00A46092" w:rsidRDefault="00B17A74" w:rsidP="00B17A74">
            <w:pPr>
              <w:autoSpaceDE w:val="0"/>
              <w:autoSpaceDN w:val="0"/>
              <w:adjustRightInd w:val="0"/>
              <w:spacing w:after="0"/>
              <w:jc w:val="left"/>
              <w:rPr>
                <w:rFonts w:asciiTheme="minorHAnsi" w:hAnsiTheme="minorHAnsi" w:cstheme="minorHAnsi"/>
              </w:rPr>
            </w:pPr>
          </w:p>
          <w:p w14:paraId="54AAF599" w14:textId="77777777" w:rsidR="00E629C2" w:rsidRPr="00B16CA4" w:rsidRDefault="00E629C2" w:rsidP="00B16CA4">
            <w:pPr>
              <w:autoSpaceDE w:val="0"/>
              <w:autoSpaceDN w:val="0"/>
              <w:adjustRightInd w:val="0"/>
              <w:spacing w:after="0"/>
              <w:jc w:val="left"/>
              <w:rPr>
                <w:rFonts w:asciiTheme="minorHAnsi" w:hAnsiTheme="minorHAnsi" w:cstheme="minorHAnsi"/>
                <w:sz w:val="18"/>
                <w:szCs w:val="18"/>
              </w:rPr>
            </w:pPr>
            <w:r w:rsidRPr="00B16CA4">
              <w:rPr>
                <w:rFonts w:asciiTheme="minorHAnsi" w:hAnsiTheme="minorHAnsi" w:cstheme="minorHAnsi"/>
                <w:sz w:val="18"/>
                <w:szCs w:val="18"/>
              </w:rPr>
              <w:t xml:space="preserve">Mały projekt lub jego część może być realizowany poza obszarem wsparcia tylko przy założeniu, że: </w:t>
            </w:r>
          </w:p>
          <w:p w14:paraId="2E650686" w14:textId="77777777" w:rsidR="00E629C2" w:rsidRPr="00A46092" w:rsidRDefault="00E629C2" w:rsidP="00DF273E">
            <w:pPr>
              <w:pStyle w:val="Akapitzlist"/>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przedmiotowe działania zostały wskazane we wniosku jako działania realizowane poza obszarem wsparcia programu i zatwierdzone przez Euroregionalny Komitet Sterujący; </w:t>
            </w:r>
          </w:p>
          <w:p w14:paraId="0EDD10C2" w14:textId="09796029" w:rsidR="00B17A74" w:rsidRPr="00A46092" w:rsidRDefault="00E629C2" w:rsidP="00DF273E">
            <w:pPr>
              <w:pStyle w:val="Akapitzlist"/>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lastRenderedPageBreak/>
              <w:t>mają oddziaływanie transgraniczne i przyczyniają się do osiągnięcia celów właściwego Funduszu małych projektów.</w:t>
            </w:r>
          </w:p>
          <w:p w14:paraId="0983701A" w14:textId="77777777" w:rsidR="003D0C6B" w:rsidRDefault="003D0C6B" w:rsidP="009B399B">
            <w:pPr>
              <w:autoSpaceDE w:val="0"/>
              <w:autoSpaceDN w:val="0"/>
              <w:adjustRightInd w:val="0"/>
              <w:spacing w:after="0"/>
              <w:jc w:val="left"/>
              <w:rPr>
                <w:rFonts w:asciiTheme="minorHAnsi" w:hAnsiTheme="minorHAnsi" w:cstheme="minorHAnsi"/>
                <w:color w:val="FF0000"/>
                <w:sz w:val="18"/>
                <w:szCs w:val="18"/>
              </w:rPr>
            </w:pPr>
          </w:p>
          <w:p w14:paraId="5B28C17D" w14:textId="04CEB85D" w:rsidR="00E629C2" w:rsidRPr="003D0C6B" w:rsidRDefault="003D0C6B" w:rsidP="009B399B">
            <w:pPr>
              <w:autoSpaceDE w:val="0"/>
              <w:autoSpaceDN w:val="0"/>
              <w:adjustRightInd w:val="0"/>
              <w:spacing w:after="0"/>
              <w:jc w:val="left"/>
              <w:rPr>
                <w:rFonts w:asciiTheme="minorHAnsi" w:hAnsiTheme="minorHAnsi" w:cstheme="minorHAnsi"/>
                <w:b/>
                <w:bCs/>
                <w:noProof/>
                <w:sz w:val="18"/>
                <w:szCs w:val="18"/>
              </w:rPr>
            </w:pPr>
            <w:r w:rsidRPr="00880A26">
              <w:rPr>
                <w:rFonts w:asciiTheme="minorHAnsi" w:hAnsiTheme="minorHAnsi" w:cstheme="minorHAnsi"/>
                <w:sz w:val="18"/>
                <w:szCs w:val="18"/>
              </w:rPr>
              <w:t>Euroregion Beskidy, jako organizacja działająca na obszarze trzech państw, czyli obszaru przygranicznego pomiędzy Republiką Czeską, Rzeczpospolitą Polską i Republiką Słowacką, umożliwia włączenie uczestników z Republiki Słowackiej w małe projekty. Warunek jest taki, że uczestnicy ze Słowacji będą grupą najmniejszą liczebnie, czyli nie mogą przewyższać liczebnie ani uczestników z Czech, ani z Polski.</w:t>
            </w:r>
          </w:p>
          <w:p w14:paraId="1DA82476" w14:textId="77777777" w:rsidR="004200BC" w:rsidRPr="00A46092" w:rsidRDefault="004200BC" w:rsidP="009B399B">
            <w:pPr>
              <w:autoSpaceDE w:val="0"/>
              <w:autoSpaceDN w:val="0"/>
              <w:adjustRightInd w:val="0"/>
              <w:spacing w:after="0"/>
              <w:jc w:val="left"/>
              <w:rPr>
                <w:rFonts w:asciiTheme="minorHAnsi" w:hAnsiTheme="minorHAnsi" w:cstheme="minorHAnsi"/>
                <w:b/>
                <w:bCs/>
                <w:noProof/>
                <w:color w:val="538135" w:themeColor="accent6" w:themeShade="BF"/>
                <w:sz w:val="18"/>
                <w:szCs w:val="18"/>
              </w:rPr>
            </w:pPr>
          </w:p>
          <w:p w14:paraId="76D2741D" w14:textId="5CBE605D" w:rsidR="00A03327" w:rsidRPr="00A46092" w:rsidRDefault="00A03327" w:rsidP="00A03327">
            <w:pPr>
              <w:pStyle w:val="Nagwek2"/>
              <w:rPr>
                <w:rFonts w:asciiTheme="minorHAnsi" w:hAnsiTheme="minorHAnsi" w:cstheme="minorHAnsi"/>
                <w:color w:val="FF0000"/>
              </w:rPr>
            </w:pPr>
            <w:bookmarkStart w:id="44" w:name="_Hlk137229990"/>
            <w:r w:rsidRPr="004E46C8">
              <w:rPr>
                <w:rFonts w:asciiTheme="minorHAnsi" w:hAnsiTheme="minorHAnsi" w:cstheme="minorHAnsi"/>
                <w:noProof/>
                <w:color w:val="538135" w:themeColor="accent6" w:themeShade="BF"/>
              </w:rPr>
              <w:t xml:space="preserve">1.2 </w:t>
            </w:r>
            <w:r w:rsidR="004E46C8" w:rsidRPr="004E46C8">
              <w:rPr>
                <w:rFonts w:asciiTheme="minorHAnsi" w:hAnsiTheme="minorHAnsi" w:cstheme="minorHAnsi"/>
                <w:noProof/>
                <w:color w:val="538135" w:themeColor="accent6" w:themeShade="BF"/>
              </w:rPr>
              <w:t>ZARZĄDZAJĄCY FUNDUSZEM MAŁYCH PROJEKTÓW</w:t>
            </w:r>
          </w:p>
          <w:p w14:paraId="42926385" w14:textId="10D618B2" w:rsidR="00DE5A86" w:rsidRPr="00FA2B01" w:rsidRDefault="00C32122" w:rsidP="00DE5A86">
            <w:pPr>
              <w:spacing w:after="240"/>
              <w:rPr>
                <w:rFonts w:asciiTheme="minorHAnsi" w:hAnsiTheme="minorHAnsi" w:cstheme="minorHAnsi"/>
                <w:color w:val="FF0000"/>
                <w:sz w:val="18"/>
                <w:szCs w:val="18"/>
              </w:rPr>
            </w:pPr>
            <w:r w:rsidRPr="007223DC">
              <w:rPr>
                <w:rFonts w:asciiTheme="minorHAnsi" w:eastAsia="Calibri" w:hAnsiTheme="minorHAnsi" w:cstheme="minorHAnsi"/>
                <w:sz w:val="18"/>
                <w:szCs w:val="18"/>
                <w:lang w:val="pl-PL"/>
              </w:rPr>
              <w:t>Fundusz Małych Projektów jest zarządzany przez Zarządzających Funduszem Małych Projektów.</w:t>
            </w:r>
            <w:r w:rsidRPr="007223DC">
              <w:rPr>
                <w:rFonts w:asciiTheme="minorHAnsi" w:eastAsia="Calibri" w:hAnsiTheme="minorHAnsi" w:cstheme="minorHAnsi"/>
                <w:sz w:val="18"/>
                <w:szCs w:val="18"/>
              </w:rPr>
              <w:t xml:space="preserve"> </w:t>
            </w:r>
            <w:r w:rsidRPr="007223DC">
              <w:rPr>
                <w:rFonts w:asciiTheme="minorHAnsi" w:eastAsia="Calibri" w:hAnsiTheme="minorHAnsi" w:cstheme="minorHAnsi"/>
                <w:sz w:val="18"/>
                <w:szCs w:val="18"/>
                <w:lang w:val="pl-PL"/>
              </w:rPr>
              <w:t>Zarządzającymi FMP są Euroregiony</w:t>
            </w:r>
            <w:r>
              <w:rPr>
                <w:rFonts w:asciiTheme="minorHAnsi" w:eastAsia="Calibri" w:hAnsiTheme="minorHAnsi" w:cstheme="minorHAnsi"/>
                <w:sz w:val="18"/>
                <w:szCs w:val="18"/>
                <w:lang w:val="pl-PL"/>
              </w:rPr>
              <w:t xml:space="preserve">. </w:t>
            </w:r>
            <w:r w:rsidR="004E46C8" w:rsidRPr="004E46C8">
              <w:rPr>
                <w:rFonts w:asciiTheme="minorHAnsi" w:hAnsiTheme="minorHAnsi" w:cstheme="minorHAnsi"/>
                <w:sz w:val="18"/>
                <w:szCs w:val="18"/>
              </w:rPr>
              <w:t xml:space="preserve">Wyznaczenie Zarządzającego i </w:t>
            </w:r>
            <w:r w:rsidR="008A3FE6" w:rsidRPr="008A3FE6">
              <w:rPr>
                <w:rFonts w:asciiTheme="minorHAnsi" w:hAnsiTheme="minorHAnsi" w:cstheme="minorHAnsi"/>
                <w:sz w:val="18"/>
                <w:szCs w:val="18"/>
              </w:rPr>
              <w:t>zasięg terytorialny jego działania są</w:t>
            </w:r>
            <w:r w:rsidR="008A3FE6">
              <w:rPr>
                <w:rFonts w:asciiTheme="minorHAnsi" w:hAnsiTheme="minorHAnsi" w:cstheme="minorHAnsi"/>
                <w:sz w:val="18"/>
                <w:szCs w:val="18"/>
              </w:rPr>
              <w:t xml:space="preserve"> </w:t>
            </w:r>
            <w:r w:rsidR="004E46C8" w:rsidRPr="004E46C8">
              <w:rPr>
                <w:rFonts w:asciiTheme="minorHAnsi" w:hAnsiTheme="minorHAnsi" w:cstheme="minorHAnsi"/>
                <w:sz w:val="18"/>
                <w:szCs w:val="18"/>
              </w:rPr>
              <w:t>określan</w:t>
            </w:r>
            <w:r w:rsidR="008A3FE6">
              <w:rPr>
                <w:rFonts w:asciiTheme="minorHAnsi" w:hAnsiTheme="minorHAnsi" w:cstheme="minorHAnsi"/>
                <w:sz w:val="18"/>
                <w:szCs w:val="18"/>
              </w:rPr>
              <w:t>e</w:t>
            </w:r>
            <w:r w:rsidR="004E46C8" w:rsidRPr="004E46C8">
              <w:rPr>
                <w:rFonts w:asciiTheme="minorHAnsi" w:hAnsiTheme="minorHAnsi" w:cstheme="minorHAnsi"/>
                <w:sz w:val="18"/>
                <w:szCs w:val="18"/>
              </w:rPr>
              <w:t xml:space="preserve"> w porozumieniu pomiędzy odpowiednimi władzami regionalnymi i terytorialnymi a </w:t>
            </w:r>
            <w:r w:rsidR="008A3FE6">
              <w:rPr>
                <w:rFonts w:asciiTheme="minorHAnsi" w:hAnsiTheme="minorHAnsi" w:cstheme="minorHAnsi"/>
                <w:sz w:val="18"/>
                <w:szCs w:val="18"/>
              </w:rPr>
              <w:t>IZ</w:t>
            </w:r>
            <w:r w:rsidR="008A3FE6" w:rsidRPr="004E46C8">
              <w:rPr>
                <w:rFonts w:asciiTheme="minorHAnsi" w:hAnsiTheme="minorHAnsi" w:cstheme="minorHAnsi"/>
                <w:sz w:val="18"/>
                <w:szCs w:val="18"/>
              </w:rPr>
              <w:t>/</w:t>
            </w:r>
            <w:r w:rsidR="008A3FE6">
              <w:rPr>
                <w:rFonts w:asciiTheme="minorHAnsi" w:hAnsiTheme="minorHAnsi" w:cstheme="minorHAnsi"/>
                <w:sz w:val="18"/>
                <w:szCs w:val="18"/>
              </w:rPr>
              <w:t>IK</w:t>
            </w:r>
            <w:r w:rsidR="004E46C8" w:rsidRPr="004E46C8">
              <w:rPr>
                <w:rFonts w:asciiTheme="minorHAnsi" w:hAnsiTheme="minorHAnsi" w:cstheme="minorHAnsi"/>
                <w:sz w:val="18"/>
                <w:szCs w:val="18"/>
              </w:rPr>
              <w:t>.</w:t>
            </w:r>
          </w:p>
          <w:p w14:paraId="0500C634" w14:textId="36AB8246" w:rsidR="00DE5A86" w:rsidRPr="004E46C8" w:rsidRDefault="004E46C8" w:rsidP="00DE5A86">
            <w:pPr>
              <w:spacing w:after="240"/>
              <w:rPr>
                <w:rFonts w:asciiTheme="minorHAnsi" w:hAnsiTheme="minorHAnsi" w:cstheme="minorHAnsi"/>
                <w:b/>
                <w:sz w:val="18"/>
                <w:szCs w:val="18"/>
              </w:rPr>
            </w:pPr>
            <w:r w:rsidRPr="004E46C8">
              <w:rPr>
                <w:rFonts w:asciiTheme="minorHAnsi" w:hAnsiTheme="minorHAnsi" w:cstheme="minorHAnsi"/>
                <w:b/>
                <w:sz w:val="18"/>
                <w:szCs w:val="18"/>
              </w:rPr>
              <w:t xml:space="preserve">Funkcję </w:t>
            </w:r>
            <w:r w:rsidR="008A3FE6">
              <w:rPr>
                <w:rFonts w:asciiTheme="minorHAnsi" w:hAnsiTheme="minorHAnsi" w:cstheme="minorHAnsi"/>
                <w:b/>
                <w:sz w:val="18"/>
                <w:szCs w:val="18"/>
              </w:rPr>
              <w:t>Zarządzającego</w:t>
            </w:r>
            <w:r w:rsidRPr="004E46C8">
              <w:rPr>
                <w:rFonts w:asciiTheme="minorHAnsi" w:hAnsiTheme="minorHAnsi" w:cstheme="minorHAnsi"/>
                <w:b/>
                <w:sz w:val="18"/>
                <w:szCs w:val="18"/>
              </w:rPr>
              <w:t xml:space="preserve"> dla Priorytetu 2 - Turystyka w Euroregionie Beskidy pełnią:</w:t>
            </w:r>
          </w:p>
          <w:p w14:paraId="09C0670D" w14:textId="1CB53E59" w:rsidR="00DE5A86" w:rsidRPr="00FA2B01" w:rsidRDefault="004E46C8" w:rsidP="00DE5A86">
            <w:pPr>
              <w:spacing w:after="0"/>
              <w:jc w:val="left"/>
              <w:rPr>
                <w:rFonts w:asciiTheme="minorHAnsi" w:hAnsiTheme="minorHAnsi" w:cstheme="minorHAnsi"/>
                <w:b/>
                <w:color w:val="FF0000"/>
                <w:sz w:val="18"/>
                <w:szCs w:val="18"/>
              </w:rPr>
            </w:pPr>
            <w:r w:rsidRPr="005F205A">
              <w:rPr>
                <w:rFonts w:asciiTheme="minorHAnsi" w:hAnsiTheme="minorHAnsi" w:cstheme="minorHAnsi"/>
                <w:b/>
                <w:sz w:val="18"/>
                <w:szCs w:val="18"/>
              </w:rPr>
              <w:t xml:space="preserve">REGION BESKYDY, zájmové sdružení právnických osob, z siedzibą: náměstí Svodoby 6, 738 01 </w:t>
            </w:r>
            <w:r w:rsidR="004B58E6">
              <w:rPr>
                <w:rFonts w:asciiTheme="minorHAnsi" w:hAnsiTheme="minorHAnsi" w:cstheme="minorHAnsi"/>
                <w:b/>
                <w:sz w:val="18"/>
                <w:szCs w:val="18"/>
              </w:rPr>
              <w:t xml:space="preserve"> </w:t>
            </w:r>
            <w:r w:rsidRPr="005F205A">
              <w:rPr>
                <w:rFonts w:asciiTheme="minorHAnsi" w:hAnsiTheme="minorHAnsi" w:cstheme="minorHAnsi"/>
                <w:b/>
                <w:sz w:val="18"/>
                <w:szCs w:val="18"/>
              </w:rPr>
              <w:t>Frýdek-Místek, IČ: 706 32 073</w:t>
            </w:r>
          </w:p>
          <w:p w14:paraId="353E0D01" w14:textId="77777777" w:rsidR="00DE5A86" w:rsidRPr="00A46092" w:rsidRDefault="00DE5A86" w:rsidP="00DE5A86">
            <w:pPr>
              <w:spacing w:after="0"/>
              <w:jc w:val="left"/>
              <w:rPr>
                <w:rFonts w:asciiTheme="minorHAnsi" w:hAnsiTheme="minorHAnsi" w:cstheme="minorHAnsi"/>
                <w:b/>
                <w:color w:val="FF0000"/>
                <w:sz w:val="18"/>
                <w:szCs w:val="18"/>
              </w:rPr>
            </w:pPr>
          </w:p>
          <w:tbl>
            <w:tblPr>
              <w:tblStyle w:val="Tabelasiatki5ciemnaakcent1"/>
              <w:tblW w:w="0" w:type="auto"/>
              <w:shd w:val="clear" w:color="auto" w:fill="FFFFFF" w:themeFill="background1"/>
              <w:tblLayout w:type="fixed"/>
              <w:tblLook w:val="04A0" w:firstRow="1" w:lastRow="0" w:firstColumn="1" w:lastColumn="0" w:noHBand="0" w:noVBand="1"/>
            </w:tblPr>
            <w:tblGrid>
              <w:gridCol w:w="3652"/>
              <w:gridCol w:w="3653"/>
            </w:tblGrid>
            <w:tr w:rsidR="00DE5A86" w:rsidRPr="00A46092" w14:paraId="38687FE5" w14:textId="77777777" w:rsidTr="00C90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FFFFFF" w:themeFill="background1"/>
                </w:tcPr>
                <w:p w14:paraId="2885AA71" w14:textId="3FB639B1" w:rsidR="00DE5A86" w:rsidRPr="005F205A" w:rsidRDefault="005F205A" w:rsidP="00DE5A86">
                  <w:pPr>
                    <w:spacing w:after="0"/>
                    <w:jc w:val="left"/>
                    <w:rPr>
                      <w:rFonts w:asciiTheme="minorHAnsi" w:hAnsiTheme="minorHAnsi" w:cstheme="minorHAnsi"/>
                      <w:color w:val="auto"/>
                      <w:sz w:val="18"/>
                      <w:szCs w:val="18"/>
                    </w:rPr>
                  </w:pPr>
                  <w:r w:rsidRPr="005F205A">
                    <w:rPr>
                      <w:rFonts w:asciiTheme="minorHAnsi" w:hAnsiTheme="minorHAnsi" w:cstheme="minorHAnsi"/>
                      <w:color w:val="auto"/>
                      <w:sz w:val="18"/>
                      <w:szCs w:val="18"/>
                    </w:rPr>
                    <w:t>Czeskie biuro:</w:t>
                  </w:r>
                </w:p>
                <w:p w14:paraId="2AE88B0B" w14:textId="7025AD67" w:rsidR="00DE5A86" w:rsidRPr="00A46092" w:rsidRDefault="00DE5A86" w:rsidP="00DE5A86">
                  <w:pPr>
                    <w:spacing w:after="0"/>
                    <w:jc w:val="left"/>
                    <w:rPr>
                      <w:rFonts w:asciiTheme="minorHAnsi" w:hAnsiTheme="minorHAnsi" w:cstheme="minorHAnsi"/>
                      <w:b w:val="0"/>
                      <w:color w:val="auto"/>
                      <w:sz w:val="18"/>
                      <w:szCs w:val="18"/>
                    </w:rPr>
                  </w:pPr>
                  <w:r>
                    <w:rPr>
                      <w:rFonts w:asciiTheme="minorHAnsi" w:hAnsiTheme="minorHAnsi" w:cstheme="minorHAnsi"/>
                      <w:b w:val="0"/>
                      <w:color w:val="auto"/>
                      <w:sz w:val="18"/>
                      <w:szCs w:val="18"/>
                    </w:rPr>
                    <w:t>Náměstí 3</w:t>
                  </w:r>
                  <w:r w:rsidRPr="00A46092">
                    <w:rPr>
                      <w:rFonts w:asciiTheme="minorHAnsi" w:hAnsiTheme="minorHAnsi" w:cstheme="minorHAnsi"/>
                      <w:b w:val="0"/>
                      <w:color w:val="auto"/>
                      <w:sz w:val="18"/>
                      <w:szCs w:val="18"/>
                    </w:rPr>
                    <w:t xml:space="preserve">, </w:t>
                  </w:r>
                  <w:r>
                    <w:rPr>
                      <w:rFonts w:asciiTheme="minorHAnsi" w:hAnsiTheme="minorHAnsi" w:cstheme="minorHAnsi"/>
                      <w:b w:val="0"/>
                      <w:color w:val="auto"/>
                      <w:sz w:val="18"/>
                      <w:szCs w:val="18"/>
                    </w:rPr>
                    <w:t xml:space="preserve">739 11 </w:t>
                  </w:r>
                  <w:r w:rsidR="004B58E6">
                    <w:rPr>
                      <w:rFonts w:asciiTheme="minorHAnsi" w:hAnsiTheme="minorHAnsi" w:cstheme="minorHAnsi"/>
                      <w:b w:val="0"/>
                      <w:color w:val="auto"/>
                      <w:sz w:val="18"/>
                      <w:szCs w:val="18"/>
                    </w:rPr>
                    <w:t xml:space="preserve"> </w:t>
                  </w:r>
                  <w:r>
                    <w:rPr>
                      <w:rFonts w:asciiTheme="minorHAnsi" w:hAnsiTheme="minorHAnsi" w:cstheme="minorHAnsi"/>
                      <w:b w:val="0"/>
                      <w:color w:val="auto"/>
                      <w:sz w:val="18"/>
                      <w:szCs w:val="18"/>
                    </w:rPr>
                    <w:t>Frýdlant nad Ostravicí</w:t>
                  </w:r>
                </w:p>
                <w:p w14:paraId="362ADE3E" w14:textId="35113EBC" w:rsidR="00DE5A86" w:rsidRPr="00A46092" w:rsidRDefault="0043345A" w:rsidP="00EC0373">
                  <w:pPr>
                    <w:spacing w:after="0"/>
                    <w:jc w:val="left"/>
                    <w:rPr>
                      <w:rFonts w:asciiTheme="minorHAnsi" w:hAnsiTheme="minorHAnsi" w:cstheme="minorHAnsi"/>
                      <w:b w:val="0"/>
                      <w:color w:val="FF0000"/>
                      <w:sz w:val="18"/>
                      <w:szCs w:val="18"/>
                      <w:shd w:val="clear" w:color="auto" w:fill="FFFFFF"/>
                      <w:lang w:eastAsia="pl-PL"/>
                    </w:rPr>
                  </w:pPr>
                  <w:hyperlink r:id="rId13" w:history="1">
                    <w:r w:rsidR="00DE5A86" w:rsidRPr="00EC0373">
                      <w:rPr>
                        <w:rStyle w:val="Hipercze"/>
                        <w:rFonts w:asciiTheme="minorHAnsi" w:hAnsiTheme="minorHAnsi" w:cstheme="minorHAnsi"/>
                        <w:sz w:val="18"/>
                        <w:szCs w:val="18"/>
                      </w:rPr>
                      <w:t>www.regionbeskydy.cz</w:t>
                    </w:r>
                  </w:hyperlink>
                </w:p>
              </w:tc>
              <w:tc>
                <w:tcPr>
                  <w:tcW w:w="3653" w:type="dxa"/>
                  <w:shd w:val="clear" w:color="auto" w:fill="FFFFFF" w:themeFill="background1"/>
                </w:tcPr>
                <w:p w14:paraId="259CC1AC" w14:textId="08FD8B3A" w:rsidR="00DE5A86" w:rsidRPr="005F205A" w:rsidRDefault="005F205A" w:rsidP="00DE5A86">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5F205A">
                    <w:rPr>
                      <w:rFonts w:asciiTheme="minorHAnsi" w:hAnsiTheme="minorHAnsi" w:cstheme="minorHAnsi"/>
                      <w:color w:val="auto"/>
                      <w:sz w:val="18"/>
                      <w:szCs w:val="18"/>
                    </w:rPr>
                    <w:t>Polski oddział biura:</w:t>
                  </w:r>
                </w:p>
                <w:p w14:paraId="09BEB276" w14:textId="34D7F77A" w:rsidR="00DE5A86" w:rsidRPr="00A46092" w:rsidRDefault="00DE5A86" w:rsidP="00DE5A86">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A46092">
                    <w:rPr>
                      <w:rFonts w:asciiTheme="minorHAnsi" w:hAnsiTheme="minorHAnsi" w:cstheme="minorHAnsi"/>
                      <w:b w:val="0"/>
                      <w:color w:val="auto"/>
                      <w:sz w:val="18"/>
                      <w:szCs w:val="18"/>
                    </w:rPr>
                    <w:t xml:space="preserve">ul. </w:t>
                  </w:r>
                  <w:r>
                    <w:rPr>
                      <w:rFonts w:asciiTheme="minorHAnsi" w:hAnsiTheme="minorHAnsi" w:cstheme="minorHAnsi"/>
                      <w:b w:val="0"/>
                      <w:color w:val="auto"/>
                      <w:sz w:val="18"/>
                      <w:szCs w:val="18"/>
                    </w:rPr>
                    <w:t>Widok 18/3</w:t>
                  </w:r>
                  <w:r w:rsidRPr="00A46092">
                    <w:rPr>
                      <w:rFonts w:asciiTheme="minorHAnsi" w:hAnsiTheme="minorHAnsi" w:cstheme="minorHAnsi"/>
                      <w:b w:val="0"/>
                      <w:color w:val="auto"/>
                      <w:sz w:val="18"/>
                      <w:szCs w:val="18"/>
                    </w:rPr>
                    <w:t xml:space="preserve">, </w:t>
                  </w:r>
                  <w:r w:rsidRPr="00F802A5">
                    <w:rPr>
                      <w:rFonts w:asciiTheme="minorHAnsi" w:hAnsiTheme="minorHAnsi" w:cstheme="minorHAnsi"/>
                      <w:b w:val="0"/>
                      <w:bCs w:val="0"/>
                      <w:color w:val="auto"/>
                      <w:sz w:val="18"/>
                      <w:szCs w:val="18"/>
                      <w:shd w:val="clear" w:color="auto" w:fill="FFFFFF"/>
                    </w:rPr>
                    <w:t>43-300 Bielsko-Biała</w:t>
                  </w:r>
                </w:p>
                <w:p w14:paraId="73D11D93" w14:textId="72EE6E1D" w:rsidR="00DE5A86" w:rsidRPr="00A46092" w:rsidRDefault="0043345A" w:rsidP="00DE5A86">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sz w:val="18"/>
                      <w:szCs w:val="18"/>
                      <w:shd w:val="clear" w:color="auto" w:fill="FFFFFF"/>
                      <w:lang w:eastAsia="pl-PL"/>
                    </w:rPr>
                  </w:pPr>
                  <w:hyperlink r:id="rId14" w:history="1">
                    <w:r w:rsidR="00DE5A86" w:rsidRPr="00EC0373">
                      <w:rPr>
                        <w:rStyle w:val="Hipercze"/>
                        <w:rFonts w:asciiTheme="minorHAnsi" w:hAnsiTheme="minorHAnsi" w:cstheme="minorHAnsi"/>
                        <w:sz w:val="18"/>
                        <w:szCs w:val="18"/>
                      </w:rPr>
                      <w:t>www.euroregion-beskidy.pl</w:t>
                    </w:r>
                  </w:hyperlink>
                </w:p>
              </w:tc>
            </w:tr>
          </w:tbl>
          <w:p w14:paraId="53CC963B" w14:textId="77777777" w:rsidR="00A03327" w:rsidRPr="00A46092" w:rsidRDefault="00A03327" w:rsidP="00A03327">
            <w:pPr>
              <w:autoSpaceDE w:val="0"/>
              <w:autoSpaceDN w:val="0"/>
              <w:adjustRightInd w:val="0"/>
              <w:spacing w:after="0"/>
              <w:jc w:val="left"/>
              <w:rPr>
                <w:rFonts w:asciiTheme="minorHAnsi" w:hAnsiTheme="minorHAnsi" w:cstheme="minorHAnsi"/>
                <w:sz w:val="18"/>
                <w:szCs w:val="18"/>
              </w:rPr>
            </w:pPr>
          </w:p>
          <w:p w14:paraId="4FCA0819" w14:textId="726D6064" w:rsidR="002E30D0" w:rsidRPr="00A46092" w:rsidRDefault="005F205A" w:rsidP="002E30D0">
            <w:pPr>
              <w:spacing w:after="240"/>
              <w:rPr>
                <w:rFonts w:asciiTheme="minorHAnsi" w:hAnsiTheme="minorHAnsi" w:cstheme="minorHAnsi"/>
                <w:b/>
                <w:color w:val="FF0000"/>
                <w:sz w:val="18"/>
                <w:szCs w:val="18"/>
              </w:rPr>
            </w:pPr>
            <w:r w:rsidRPr="004200BC">
              <w:rPr>
                <w:rFonts w:asciiTheme="minorHAnsi" w:hAnsiTheme="minorHAnsi" w:cstheme="minorHAnsi"/>
                <w:b/>
                <w:sz w:val="18"/>
                <w:szCs w:val="18"/>
              </w:rPr>
              <w:t xml:space="preserve">Podstawowe obowiązki </w:t>
            </w:r>
            <w:r w:rsidR="00887B80">
              <w:rPr>
                <w:rFonts w:asciiTheme="minorHAnsi" w:hAnsiTheme="minorHAnsi" w:cstheme="minorHAnsi"/>
                <w:b/>
                <w:sz w:val="18"/>
                <w:szCs w:val="18"/>
              </w:rPr>
              <w:t>Zarządzającego</w:t>
            </w:r>
            <w:r w:rsidRPr="004200BC">
              <w:rPr>
                <w:rFonts w:asciiTheme="minorHAnsi" w:hAnsiTheme="minorHAnsi" w:cstheme="minorHAnsi"/>
                <w:b/>
                <w:sz w:val="18"/>
                <w:szCs w:val="18"/>
              </w:rPr>
              <w:t xml:space="preserve"> w stosunku do wnioskodawców</w:t>
            </w:r>
            <w:r w:rsidR="002E30D0" w:rsidRPr="004200BC">
              <w:rPr>
                <w:rFonts w:asciiTheme="minorHAnsi" w:hAnsiTheme="minorHAnsi" w:cstheme="minorHAnsi"/>
                <w:b/>
                <w:sz w:val="18"/>
                <w:szCs w:val="18"/>
              </w:rPr>
              <w:t xml:space="preserve"> </w:t>
            </w:r>
          </w:p>
          <w:p w14:paraId="567B4734" w14:textId="08CF9D55" w:rsidR="004200BC" w:rsidRPr="004200BC" w:rsidRDefault="00887B80"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Pr>
                <w:rFonts w:asciiTheme="minorHAnsi" w:hAnsiTheme="minorHAnsi" w:cstheme="minorHAnsi"/>
                <w:sz w:val="18"/>
                <w:szCs w:val="18"/>
                <w:shd w:val="clear" w:color="auto" w:fill="FFFFFF"/>
                <w:lang w:eastAsia="pl-PL"/>
              </w:rPr>
              <w:t xml:space="preserve">Ogłoszenie naboru </w:t>
            </w:r>
            <w:r w:rsidR="004200BC" w:rsidRPr="004200BC">
              <w:rPr>
                <w:rFonts w:asciiTheme="minorHAnsi" w:hAnsiTheme="minorHAnsi" w:cstheme="minorHAnsi"/>
                <w:sz w:val="18"/>
                <w:szCs w:val="18"/>
                <w:shd w:val="clear" w:color="auto" w:fill="FFFFFF"/>
                <w:lang w:eastAsia="pl-PL"/>
              </w:rPr>
              <w:t xml:space="preserve">wniosków o dofinansowanie z FMP </w:t>
            </w:r>
          </w:p>
          <w:p w14:paraId="52677A85" w14:textId="3AEC5954" w:rsidR="004200BC" w:rsidRPr="004200BC" w:rsidRDefault="00887B80"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Pr>
                <w:rFonts w:asciiTheme="minorHAnsi" w:hAnsiTheme="minorHAnsi" w:cstheme="minorHAnsi"/>
                <w:sz w:val="18"/>
                <w:szCs w:val="18"/>
                <w:shd w:val="clear" w:color="auto" w:fill="FFFFFF"/>
                <w:lang w:eastAsia="pl-PL"/>
              </w:rPr>
              <w:t>Udzielanie</w:t>
            </w:r>
            <w:r w:rsidR="004200BC" w:rsidRPr="004200BC">
              <w:rPr>
                <w:rFonts w:asciiTheme="minorHAnsi" w:hAnsiTheme="minorHAnsi" w:cstheme="minorHAnsi"/>
                <w:sz w:val="18"/>
                <w:szCs w:val="18"/>
                <w:shd w:val="clear" w:color="auto" w:fill="FFFFFF"/>
                <w:lang w:eastAsia="pl-PL"/>
              </w:rPr>
              <w:t xml:space="preserve"> informacji potencjalnym wnioskodawcom, w tym </w:t>
            </w:r>
            <w:r>
              <w:rPr>
                <w:rFonts w:asciiTheme="minorHAnsi" w:hAnsiTheme="minorHAnsi" w:cstheme="minorHAnsi"/>
                <w:sz w:val="18"/>
                <w:szCs w:val="18"/>
                <w:shd w:val="clear" w:color="auto" w:fill="FFFFFF"/>
                <w:lang w:eastAsia="pl-PL"/>
              </w:rPr>
              <w:t xml:space="preserve">o </w:t>
            </w:r>
            <w:r w:rsidR="004200BC" w:rsidRPr="004200BC">
              <w:rPr>
                <w:rFonts w:asciiTheme="minorHAnsi" w:hAnsiTheme="minorHAnsi" w:cstheme="minorHAnsi"/>
                <w:sz w:val="18"/>
                <w:szCs w:val="18"/>
                <w:shd w:val="clear" w:color="auto" w:fill="FFFFFF"/>
                <w:lang w:eastAsia="pl-PL"/>
              </w:rPr>
              <w:t>termin</w:t>
            </w:r>
            <w:r>
              <w:rPr>
                <w:rFonts w:asciiTheme="minorHAnsi" w:hAnsiTheme="minorHAnsi" w:cstheme="minorHAnsi"/>
                <w:sz w:val="18"/>
                <w:szCs w:val="18"/>
                <w:shd w:val="clear" w:color="auto" w:fill="FFFFFF"/>
                <w:lang w:eastAsia="pl-PL"/>
              </w:rPr>
              <w:t>ach</w:t>
            </w:r>
            <w:r w:rsidR="004200BC" w:rsidRPr="004200BC">
              <w:rPr>
                <w:rFonts w:asciiTheme="minorHAnsi" w:hAnsiTheme="minorHAnsi" w:cstheme="minorHAnsi"/>
                <w:sz w:val="18"/>
                <w:szCs w:val="18"/>
                <w:shd w:val="clear" w:color="auto" w:fill="FFFFFF"/>
                <w:lang w:eastAsia="pl-PL"/>
              </w:rPr>
              <w:t xml:space="preserve"> posiedzeń </w:t>
            </w:r>
            <w:r>
              <w:rPr>
                <w:rFonts w:asciiTheme="minorHAnsi" w:hAnsiTheme="minorHAnsi" w:cstheme="minorHAnsi"/>
                <w:sz w:val="18"/>
                <w:szCs w:val="18"/>
                <w:shd w:val="clear" w:color="auto" w:fill="FFFFFF"/>
                <w:lang w:eastAsia="pl-PL"/>
              </w:rPr>
              <w:t>EKS</w:t>
            </w:r>
            <w:r w:rsidR="004200BC" w:rsidRPr="004200BC">
              <w:rPr>
                <w:rFonts w:asciiTheme="minorHAnsi" w:hAnsiTheme="minorHAnsi" w:cstheme="minorHAnsi"/>
                <w:sz w:val="18"/>
                <w:szCs w:val="18"/>
                <w:shd w:val="clear" w:color="auto" w:fill="FFFFFF"/>
                <w:lang w:eastAsia="pl-PL"/>
              </w:rPr>
              <w:t xml:space="preserve"> </w:t>
            </w:r>
          </w:p>
          <w:p w14:paraId="66D417FB" w14:textId="1BEB0584"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Przyjmowanie wniosków o dofinansowanie m</w:t>
            </w:r>
            <w:r w:rsidR="0062472B">
              <w:rPr>
                <w:rFonts w:asciiTheme="minorHAnsi" w:hAnsiTheme="minorHAnsi" w:cstheme="minorHAnsi"/>
                <w:sz w:val="18"/>
                <w:szCs w:val="18"/>
                <w:shd w:val="clear" w:color="auto" w:fill="FFFFFF"/>
                <w:lang w:eastAsia="pl-PL"/>
              </w:rPr>
              <w:t xml:space="preserve">ałych </w:t>
            </w:r>
            <w:r w:rsidRPr="004200BC">
              <w:rPr>
                <w:rFonts w:asciiTheme="minorHAnsi" w:hAnsiTheme="minorHAnsi" w:cstheme="minorHAnsi"/>
                <w:sz w:val="18"/>
                <w:szCs w:val="18"/>
                <w:shd w:val="clear" w:color="auto" w:fill="FFFFFF"/>
                <w:lang w:eastAsia="pl-PL"/>
              </w:rPr>
              <w:t xml:space="preserve">projektów </w:t>
            </w:r>
          </w:p>
          <w:p w14:paraId="71A8E5F3" w14:textId="0E60D03C" w:rsidR="004200BC" w:rsidRPr="004200BC" w:rsidRDefault="00887B80"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Pr>
                <w:rFonts w:asciiTheme="minorHAnsi" w:hAnsiTheme="minorHAnsi" w:cstheme="minorHAnsi"/>
                <w:sz w:val="18"/>
                <w:szCs w:val="18"/>
                <w:shd w:val="clear" w:color="auto" w:fill="FFFFFF"/>
                <w:lang w:eastAsia="pl-PL"/>
              </w:rPr>
              <w:lastRenderedPageBreak/>
              <w:t xml:space="preserve">Kontrola wymogów formalnych i kwalifikowlaności </w:t>
            </w:r>
            <w:r w:rsidR="004200BC" w:rsidRPr="004200BC">
              <w:rPr>
                <w:rFonts w:asciiTheme="minorHAnsi" w:hAnsiTheme="minorHAnsi" w:cstheme="minorHAnsi"/>
                <w:sz w:val="18"/>
                <w:szCs w:val="18"/>
                <w:shd w:val="clear" w:color="auto" w:fill="FFFFFF"/>
                <w:lang w:eastAsia="pl-PL"/>
              </w:rPr>
              <w:t xml:space="preserve">wniosków </w:t>
            </w:r>
          </w:p>
          <w:p w14:paraId="778A9F73" w14:textId="1CD2179D"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Zapewnienie oceny m</w:t>
            </w:r>
            <w:r w:rsidR="0062472B">
              <w:rPr>
                <w:rFonts w:asciiTheme="minorHAnsi" w:hAnsiTheme="minorHAnsi" w:cstheme="minorHAnsi"/>
                <w:sz w:val="18"/>
                <w:szCs w:val="18"/>
                <w:shd w:val="clear" w:color="auto" w:fill="FFFFFF"/>
                <w:lang w:eastAsia="pl-PL"/>
              </w:rPr>
              <w:t xml:space="preserve">ałych </w:t>
            </w:r>
            <w:r w:rsidRPr="004200BC">
              <w:rPr>
                <w:rFonts w:asciiTheme="minorHAnsi" w:hAnsiTheme="minorHAnsi" w:cstheme="minorHAnsi"/>
                <w:sz w:val="18"/>
                <w:szCs w:val="18"/>
                <w:shd w:val="clear" w:color="auto" w:fill="FFFFFF"/>
                <w:lang w:eastAsia="pl-PL"/>
              </w:rPr>
              <w:t xml:space="preserve">projektów przez ekspertów </w:t>
            </w:r>
          </w:p>
          <w:p w14:paraId="1C13E881" w14:textId="7DEC5FAF"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 xml:space="preserve">Przygotowanie dokumentów </w:t>
            </w:r>
            <w:r w:rsidR="00887B80">
              <w:rPr>
                <w:rFonts w:asciiTheme="minorHAnsi" w:hAnsiTheme="minorHAnsi" w:cstheme="minorHAnsi"/>
                <w:sz w:val="18"/>
                <w:szCs w:val="18"/>
                <w:shd w:val="clear" w:color="auto" w:fill="FFFFFF"/>
                <w:lang w:eastAsia="pl-PL"/>
              </w:rPr>
              <w:t>na EKS</w:t>
            </w:r>
            <w:r w:rsidRPr="004200BC">
              <w:rPr>
                <w:rFonts w:asciiTheme="minorHAnsi" w:hAnsiTheme="minorHAnsi" w:cstheme="minorHAnsi"/>
                <w:sz w:val="18"/>
                <w:szCs w:val="18"/>
                <w:shd w:val="clear" w:color="auto" w:fill="FFFFFF"/>
                <w:lang w:eastAsia="pl-PL"/>
              </w:rPr>
              <w:t xml:space="preserve"> i samego </w:t>
            </w:r>
            <w:r w:rsidR="00887B80">
              <w:rPr>
                <w:rFonts w:asciiTheme="minorHAnsi" w:hAnsiTheme="minorHAnsi" w:cstheme="minorHAnsi"/>
                <w:sz w:val="18"/>
                <w:szCs w:val="18"/>
                <w:shd w:val="clear" w:color="auto" w:fill="FFFFFF"/>
                <w:lang w:eastAsia="pl-PL"/>
              </w:rPr>
              <w:t>posiedzenia</w:t>
            </w:r>
            <w:r w:rsidR="00887B80" w:rsidRPr="004200BC">
              <w:rPr>
                <w:rFonts w:asciiTheme="minorHAnsi" w:hAnsiTheme="minorHAnsi" w:cstheme="minorHAnsi"/>
                <w:sz w:val="18"/>
                <w:szCs w:val="18"/>
                <w:shd w:val="clear" w:color="auto" w:fill="FFFFFF"/>
                <w:lang w:eastAsia="pl-PL"/>
              </w:rPr>
              <w:t xml:space="preserve"> </w:t>
            </w:r>
            <w:r w:rsidR="00887B80">
              <w:rPr>
                <w:rFonts w:asciiTheme="minorHAnsi" w:hAnsiTheme="minorHAnsi" w:cstheme="minorHAnsi"/>
                <w:sz w:val="18"/>
                <w:szCs w:val="18"/>
                <w:shd w:val="clear" w:color="auto" w:fill="FFFFFF"/>
                <w:lang w:eastAsia="pl-PL"/>
              </w:rPr>
              <w:t>EKS</w:t>
            </w:r>
          </w:p>
          <w:p w14:paraId="42CB5BBA" w14:textId="676B861E"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Przygotowanie protokołu z posiedzenia E</w:t>
            </w:r>
            <w:r w:rsidR="00887B80">
              <w:rPr>
                <w:rFonts w:asciiTheme="minorHAnsi" w:hAnsiTheme="minorHAnsi" w:cstheme="minorHAnsi"/>
                <w:sz w:val="18"/>
                <w:szCs w:val="18"/>
                <w:shd w:val="clear" w:color="auto" w:fill="FFFFFF"/>
                <w:lang w:eastAsia="pl-PL"/>
              </w:rPr>
              <w:t>KS</w:t>
            </w:r>
            <w:r w:rsidRPr="004200BC">
              <w:rPr>
                <w:rFonts w:asciiTheme="minorHAnsi" w:hAnsiTheme="minorHAnsi" w:cstheme="minorHAnsi"/>
                <w:sz w:val="18"/>
                <w:szCs w:val="18"/>
                <w:shd w:val="clear" w:color="auto" w:fill="FFFFFF"/>
                <w:lang w:eastAsia="pl-PL"/>
              </w:rPr>
              <w:t xml:space="preserve"> </w:t>
            </w:r>
          </w:p>
          <w:p w14:paraId="0E8AD7A0" w14:textId="26C0D4E1"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 xml:space="preserve">Powiadomienie wnioskodawców, których wnioski zostały wybrane/nie zostały </w:t>
            </w:r>
            <w:r w:rsidR="00887B80">
              <w:rPr>
                <w:rFonts w:asciiTheme="minorHAnsi" w:hAnsiTheme="minorHAnsi" w:cstheme="minorHAnsi"/>
                <w:sz w:val="18"/>
                <w:szCs w:val="18"/>
                <w:shd w:val="clear" w:color="auto" w:fill="FFFFFF"/>
                <w:lang w:eastAsia="pl-PL"/>
              </w:rPr>
              <w:t>zatwierdzone</w:t>
            </w:r>
            <w:r w:rsidRPr="004200BC">
              <w:rPr>
                <w:rFonts w:asciiTheme="minorHAnsi" w:hAnsiTheme="minorHAnsi" w:cstheme="minorHAnsi"/>
                <w:sz w:val="18"/>
                <w:szCs w:val="18"/>
                <w:shd w:val="clear" w:color="auto" w:fill="FFFFFF"/>
                <w:lang w:eastAsia="pl-PL"/>
              </w:rPr>
              <w:t>, o wynik</w:t>
            </w:r>
            <w:r w:rsidR="00887B80">
              <w:rPr>
                <w:rFonts w:asciiTheme="minorHAnsi" w:hAnsiTheme="minorHAnsi" w:cstheme="minorHAnsi"/>
                <w:sz w:val="18"/>
                <w:szCs w:val="18"/>
                <w:shd w:val="clear" w:color="auto" w:fill="FFFFFF"/>
                <w:lang w:eastAsia="pl-PL"/>
              </w:rPr>
              <w:t>ach</w:t>
            </w:r>
            <w:r w:rsidRPr="004200BC">
              <w:rPr>
                <w:rFonts w:asciiTheme="minorHAnsi" w:hAnsiTheme="minorHAnsi" w:cstheme="minorHAnsi"/>
                <w:sz w:val="18"/>
                <w:szCs w:val="18"/>
                <w:shd w:val="clear" w:color="auto" w:fill="FFFFFF"/>
                <w:lang w:eastAsia="pl-PL"/>
              </w:rPr>
              <w:t xml:space="preserve"> posiedzenia </w:t>
            </w:r>
            <w:r w:rsidR="00887B80">
              <w:rPr>
                <w:rFonts w:asciiTheme="minorHAnsi" w:hAnsiTheme="minorHAnsi" w:cstheme="minorHAnsi"/>
                <w:sz w:val="18"/>
                <w:szCs w:val="18"/>
                <w:shd w:val="clear" w:color="auto" w:fill="FFFFFF"/>
                <w:lang w:eastAsia="pl-PL"/>
              </w:rPr>
              <w:t>EKS</w:t>
            </w:r>
          </w:p>
          <w:p w14:paraId="7F7EBB8F" w14:textId="077E1DA6"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Przygotowanie i podpisanie umów o dofinansowanie m</w:t>
            </w:r>
            <w:r w:rsidR="0062472B">
              <w:rPr>
                <w:rFonts w:asciiTheme="minorHAnsi" w:hAnsiTheme="minorHAnsi" w:cstheme="minorHAnsi"/>
                <w:sz w:val="18"/>
                <w:szCs w:val="18"/>
                <w:shd w:val="clear" w:color="auto" w:fill="FFFFFF"/>
                <w:lang w:eastAsia="pl-PL"/>
              </w:rPr>
              <w:t xml:space="preserve">ałych </w:t>
            </w:r>
            <w:r w:rsidRPr="004200BC">
              <w:rPr>
                <w:rFonts w:asciiTheme="minorHAnsi" w:hAnsiTheme="minorHAnsi" w:cstheme="minorHAnsi"/>
                <w:sz w:val="18"/>
                <w:szCs w:val="18"/>
                <w:shd w:val="clear" w:color="auto" w:fill="FFFFFF"/>
                <w:lang w:eastAsia="pl-PL"/>
              </w:rPr>
              <w:t xml:space="preserve">projektów z wybranymi wnioskodawcami </w:t>
            </w:r>
          </w:p>
          <w:p w14:paraId="3BEE641F" w14:textId="54FD9FCE"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Przyjmowanie i obsługa administracyjna wniosków o zmiany w m</w:t>
            </w:r>
            <w:r w:rsidR="0062472B">
              <w:rPr>
                <w:rFonts w:asciiTheme="minorHAnsi" w:hAnsiTheme="minorHAnsi" w:cstheme="minorHAnsi"/>
                <w:sz w:val="18"/>
                <w:szCs w:val="18"/>
                <w:shd w:val="clear" w:color="auto" w:fill="FFFFFF"/>
                <w:lang w:eastAsia="pl-PL"/>
              </w:rPr>
              <w:t>ał</w:t>
            </w:r>
            <w:r w:rsidR="00887B80">
              <w:rPr>
                <w:rFonts w:asciiTheme="minorHAnsi" w:hAnsiTheme="minorHAnsi" w:cstheme="minorHAnsi"/>
                <w:sz w:val="18"/>
                <w:szCs w:val="18"/>
                <w:shd w:val="clear" w:color="auto" w:fill="FFFFFF"/>
                <w:lang w:eastAsia="pl-PL"/>
              </w:rPr>
              <w:t>y</w:t>
            </w:r>
            <w:r w:rsidR="0062472B">
              <w:rPr>
                <w:rFonts w:asciiTheme="minorHAnsi" w:hAnsiTheme="minorHAnsi" w:cstheme="minorHAnsi"/>
                <w:sz w:val="18"/>
                <w:szCs w:val="18"/>
                <w:shd w:val="clear" w:color="auto" w:fill="FFFFFF"/>
                <w:lang w:eastAsia="pl-PL"/>
              </w:rPr>
              <w:t xml:space="preserve">m </w:t>
            </w:r>
            <w:r w:rsidRPr="004200BC">
              <w:rPr>
                <w:rFonts w:asciiTheme="minorHAnsi" w:hAnsiTheme="minorHAnsi" w:cstheme="minorHAnsi"/>
                <w:sz w:val="18"/>
                <w:szCs w:val="18"/>
                <w:shd w:val="clear" w:color="auto" w:fill="FFFFFF"/>
                <w:lang w:eastAsia="pl-PL"/>
              </w:rPr>
              <w:t xml:space="preserve">projekcie </w:t>
            </w:r>
          </w:p>
          <w:p w14:paraId="4383C6D0" w14:textId="3DC12127"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 xml:space="preserve">Przeprowadzanie </w:t>
            </w:r>
            <w:r w:rsidR="00887B80" w:rsidRPr="00887B80">
              <w:rPr>
                <w:rFonts w:asciiTheme="minorHAnsi" w:hAnsiTheme="minorHAnsi" w:cstheme="minorHAnsi"/>
                <w:sz w:val="18"/>
                <w:szCs w:val="18"/>
                <w:shd w:val="clear" w:color="auto" w:fill="FFFFFF"/>
                <w:lang w:eastAsia="pl-PL"/>
              </w:rPr>
              <w:t>weryfikacji</w:t>
            </w:r>
            <w:r w:rsidR="00887B80">
              <w:rPr>
                <w:rFonts w:asciiTheme="minorHAnsi" w:hAnsiTheme="minorHAnsi" w:cstheme="minorHAnsi"/>
                <w:sz w:val="18"/>
                <w:szCs w:val="18"/>
                <w:shd w:val="clear" w:color="auto" w:fill="FFFFFF"/>
                <w:lang w:eastAsia="pl-PL"/>
              </w:rPr>
              <w:t xml:space="preserve"> </w:t>
            </w:r>
            <w:r w:rsidR="00887B80" w:rsidRPr="00887B80">
              <w:rPr>
                <w:rFonts w:asciiTheme="minorHAnsi" w:hAnsiTheme="minorHAnsi" w:cstheme="minorHAnsi"/>
                <w:sz w:val="18"/>
                <w:szCs w:val="18"/>
                <w:shd w:val="clear" w:color="auto" w:fill="FFFFFF"/>
                <w:lang w:eastAsia="pl-PL"/>
              </w:rPr>
              <w:t>na miejscu/wizyt monitrujących</w:t>
            </w:r>
          </w:p>
          <w:p w14:paraId="316EF354" w14:textId="665B70B0"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Pełnienie funkcji organu odwoławczego od decyzji E</w:t>
            </w:r>
            <w:r w:rsidR="00887B80">
              <w:rPr>
                <w:rFonts w:asciiTheme="minorHAnsi" w:hAnsiTheme="minorHAnsi" w:cstheme="minorHAnsi"/>
                <w:sz w:val="18"/>
                <w:szCs w:val="18"/>
                <w:shd w:val="clear" w:color="auto" w:fill="FFFFFF"/>
                <w:lang w:eastAsia="pl-PL"/>
              </w:rPr>
              <w:t>KS</w:t>
            </w:r>
            <w:r w:rsidRPr="004200BC">
              <w:rPr>
                <w:rFonts w:asciiTheme="minorHAnsi" w:hAnsiTheme="minorHAnsi" w:cstheme="minorHAnsi"/>
                <w:sz w:val="18"/>
                <w:szCs w:val="18"/>
                <w:shd w:val="clear" w:color="auto" w:fill="FFFFFF"/>
                <w:lang w:eastAsia="pl-PL"/>
              </w:rPr>
              <w:t xml:space="preserve"> lub innej decyzji dotyczącej m</w:t>
            </w:r>
            <w:r w:rsidR="00615B30">
              <w:rPr>
                <w:rFonts w:asciiTheme="minorHAnsi" w:hAnsiTheme="minorHAnsi" w:cstheme="minorHAnsi"/>
                <w:sz w:val="18"/>
                <w:szCs w:val="18"/>
                <w:shd w:val="clear" w:color="auto" w:fill="FFFFFF"/>
                <w:lang w:eastAsia="pl-PL"/>
              </w:rPr>
              <w:t xml:space="preserve">ałego </w:t>
            </w:r>
            <w:r w:rsidRPr="004200BC">
              <w:rPr>
                <w:rFonts w:asciiTheme="minorHAnsi" w:hAnsiTheme="minorHAnsi" w:cstheme="minorHAnsi"/>
                <w:sz w:val="18"/>
                <w:szCs w:val="18"/>
                <w:shd w:val="clear" w:color="auto" w:fill="FFFFFF"/>
                <w:lang w:eastAsia="pl-PL"/>
              </w:rPr>
              <w:t xml:space="preserve">projektu lub </w:t>
            </w:r>
            <w:r w:rsidR="00887B80">
              <w:rPr>
                <w:rFonts w:asciiTheme="minorHAnsi" w:hAnsiTheme="minorHAnsi" w:cstheme="minorHAnsi"/>
                <w:sz w:val="18"/>
                <w:szCs w:val="18"/>
                <w:shd w:val="clear" w:color="auto" w:fill="FFFFFF"/>
                <w:lang w:eastAsia="pl-PL"/>
              </w:rPr>
              <w:t>powołanie</w:t>
            </w:r>
            <w:r w:rsidRPr="004200BC">
              <w:rPr>
                <w:rFonts w:asciiTheme="minorHAnsi" w:hAnsiTheme="minorHAnsi" w:cstheme="minorHAnsi"/>
                <w:sz w:val="18"/>
                <w:szCs w:val="18"/>
                <w:shd w:val="clear" w:color="auto" w:fill="FFFFFF"/>
                <w:lang w:eastAsia="pl-PL"/>
              </w:rPr>
              <w:t xml:space="preserve"> organu odwoławczego </w:t>
            </w:r>
          </w:p>
          <w:p w14:paraId="0879A839" w14:textId="6C965165"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 xml:space="preserve">Przyjmowanie wniosków o płatność od </w:t>
            </w:r>
            <w:r w:rsidR="00887B80">
              <w:rPr>
                <w:rFonts w:asciiTheme="minorHAnsi" w:hAnsiTheme="minorHAnsi" w:cstheme="minorHAnsi"/>
                <w:sz w:val="18"/>
                <w:szCs w:val="18"/>
                <w:shd w:val="clear" w:color="auto" w:fill="FFFFFF"/>
                <w:lang w:eastAsia="pl-PL"/>
              </w:rPr>
              <w:t>beneficjentów małych projektów</w:t>
            </w:r>
          </w:p>
          <w:p w14:paraId="3E3749DB" w14:textId="17D2D43C" w:rsidR="004200BC" w:rsidRPr="004200BC" w:rsidRDefault="00887B80"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Pr>
                <w:rFonts w:asciiTheme="minorHAnsi" w:hAnsiTheme="minorHAnsi" w:cstheme="minorHAnsi"/>
                <w:sz w:val="18"/>
                <w:szCs w:val="18"/>
                <w:shd w:val="clear" w:color="auto" w:fill="FFFFFF"/>
                <w:lang w:eastAsia="pl-PL"/>
              </w:rPr>
              <w:t>Weryfikacja</w:t>
            </w:r>
            <w:r w:rsidR="004200BC" w:rsidRPr="004200BC">
              <w:rPr>
                <w:rFonts w:asciiTheme="minorHAnsi" w:hAnsiTheme="minorHAnsi" w:cstheme="minorHAnsi"/>
                <w:sz w:val="18"/>
                <w:szCs w:val="18"/>
                <w:shd w:val="clear" w:color="auto" w:fill="FFFFFF"/>
                <w:lang w:eastAsia="pl-PL"/>
              </w:rPr>
              <w:t xml:space="preserve"> zakończonych projektów </w:t>
            </w:r>
          </w:p>
          <w:p w14:paraId="6A192468" w14:textId="4EC0F7B0"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 xml:space="preserve">Przygotowanie </w:t>
            </w:r>
            <w:r w:rsidR="00887B80">
              <w:rPr>
                <w:rFonts w:asciiTheme="minorHAnsi" w:hAnsiTheme="minorHAnsi" w:cstheme="minorHAnsi"/>
                <w:sz w:val="18"/>
                <w:szCs w:val="18"/>
                <w:shd w:val="clear" w:color="auto" w:fill="FFFFFF"/>
                <w:lang w:eastAsia="pl-PL"/>
              </w:rPr>
              <w:t>Oświadczenia o zrealizowanych wydatkach za projekt FMP</w:t>
            </w:r>
            <w:r w:rsidRPr="004200BC">
              <w:rPr>
                <w:rFonts w:asciiTheme="minorHAnsi" w:hAnsiTheme="minorHAnsi" w:cstheme="minorHAnsi"/>
                <w:sz w:val="18"/>
                <w:szCs w:val="18"/>
                <w:shd w:val="clear" w:color="auto" w:fill="FFFFFF"/>
                <w:lang w:eastAsia="pl-PL"/>
              </w:rPr>
              <w:t xml:space="preserve"> </w:t>
            </w:r>
          </w:p>
          <w:p w14:paraId="61969F6B" w14:textId="65A89BD8"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 xml:space="preserve">Przygotowanie i złożenie wniosku o płatność dla projektu </w:t>
            </w:r>
            <w:r w:rsidR="00887B80">
              <w:rPr>
                <w:rFonts w:asciiTheme="minorHAnsi" w:hAnsiTheme="minorHAnsi" w:cstheme="minorHAnsi"/>
                <w:sz w:val="18"/>
                <w:szCs w:val="18"/>
                <w:shd w:val="clear" w:color="auto" w:fill="FFFFFF"/>
                <w:lang w:eastAsia="pl-PL"/>
              </w:rPr>
              <w:t>FMP</w:t>
            </w:r>
            <w:r w:rsidRPr="004200BC">
              <w:rPr>
                <w:rFonts w:asciiTheme="minorHAnsi" w:hAnsiTheme="minorHAnsi" w:cstheme="minorHAnsi"/>
                <w:sz w:val="18"/>
                <w:szCs w:val="18"/>
                <w:shd w:val="clear" w:color="auto" w:fill="FFFFFF"/>
                <w:lang w:eastAsia="pl-PL"/>
              </w:rPr>
              <w:t>, zazwyczaj raz na 3 miesiące</w:t>
            </w:r>
          </w:p>
          <w:p w14:paraId="6A6EAC74" w14:textId="36D2376F"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 xml:space="preserve">Przekazywanie środków EFRR otrzymanych od Jednostki Finansowej </w:t>
            </w:r>
            <w:r w:rsidR="00887B80">
              <w:rPr>
                <w:rFonts w:asciiTheme="minorHAnsi" w:hAnsiTheme="minorHAnsi" w:cstheme="minorHAnsi"/>
                <w:sz w:val="18"/>
                <w:szCs w:val="18"/>
                <w:shd w:val="clear" w:color="auto" w:fill="FFFFFF"/>
                <w:lang w:eastAsia="pl-PL"/>
              </w:rPr>
              <w:t>beneficjentom małych projektów</w:t>
            </w:r>
            <w:r w:rsidRPr="004200BC">
              <w:rPr>
                <w:rFonts w:asciiTheme="minorHAnsi" w:hAnsiTheme="minorHAnsi" w:cstheme="minorHAnsi"/>
                <w:sz w:val="18"/>
                <w:szCs w:val="18"/>
                <w:shd w:val="clear" w:color="auto" w:fill="FFFFFF"/>
                <w:lang w:eastAsia="pl-PL"/>
              </w:rPr>
              <w:t xml:space="preserve"> </w:t>
            </w:r>
          </w:p>
          <w:p w14:paraId="32DABD27" w14:textId="27E628BA" w:rsidR="004200BC" w:rsidRPr="004200BC" w:rsidRDefault="004200B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 xml:space="preserve">Zgłaszanie </w:t>
            </w:r>
            <w:r w:rsidR="00887B80">
              <w:rPr>
                <w:rFonts w:asciiTheme="minorHAnsi" w:hAnsiTheme="minorHAnsi" w:cstheme="minorHAnsi"/>
                <w:sz w:val="18"/>
                <w:szCs w:val="18"/>
                <w:shd w:val="clear" w:color="auto" w:fill="FFFFFF"/>
                <w:lang w:eastAsia="pl-PL"/>
              </w:rPr>
              <w:t>nieprawidłowości</w:t>
            </w:r>
            <w:r w:rsidRPr="004200BC">
              <w:rPr>
                <w:rFonts w:asciiTheme="minorHAnsi" w:hAnsiTheme="minorHAnsi" w:cstheme="minorHAnsi"/>
                <w:sz w:val="18"/>
                <w:szCs w:val="18"/>
                <w:shd w:val="clear" w:color="auto" w:fill="FFFFFF"/>
                <w:lang w:eastAsia="pl-PL"/>
              </w:rPr>
              <w:t xml:space="preserve"> w m</w:t>
            </w:r>
            <w:r w:rsidR="0062472B">
              <w:rPr>
                <w:rFonts w:asciiTheme="minorHAnsi" w:hAnsiTheme="minorHAnsi" w:cstheme="minorHAnsi"/>
                <w:sz w:val="18"/>
                <w:szCs w:val="18"/>
                <w:shd w:val="clear" w:color="auto" w:fill="FFFFFF"/>
                <w:lang w:eastAsia="pl-PL"/>
              </w:rPr>
              <w:t xml:space="preserve">ałych </w:t>
            </w:r>
            <w:r w:rsidRPr="004200BC">
              <w:rPr>
                <w:rFonts w:asciiTheme="minorHAnsi" w:hAnsiTheme="minorHAnsi" w:cstheme="minorHAnsi"/>
                <w:sz w:val="18"/>
                <w:szCs w:val="18"/>
                <w:shd w:val="clear" w:color="auto" w:fill="FFFFFF"/>
                <w:lang w:eastAsia="pl-PL"/>
              </w:rPr>
              <w:t xml:space="preserve">projektach przez </w:t>
            </w:r>
            <w:r w:rsidR="00887B80">
              <w:rPr>
                <w:rFonts w:asciiTheme="minorHAnsi" w:hAnsiTheme="minorHAnsi" w:cstheme="minorHAnsi"/>
                <w:sz w:val="18"/>
                <w:szCs w:val="18"/>
                <w:shd w:val="clear" w:color="auto" w:fill="FFFFFF"/>
                <w:lang w:eastAsia="pl-PL"/>
              </w:rPr>
              <w:t>beneficjentów</w:t>
            </w:r>
            <w:r w:rsidRPr="004200BC">
              <w:rPr>
                <w:rFonts w:asciiTheme="minorHAnsi" w:hAnsiTheme="minorHAnsi" w:cstheme="minorHAnsi"/>
                <w:sz w:val="18"/>
                <w:szCs w:val="18"/>
                <w:shd w:val="clear" w:color="auto" w:fill="FFFFFF"/>
                <w:lang w:eastAsia="pl-PL"/>
              </w:rPr>
              <w:t xml:space="preserve"> do CRR i IZ/</w:t>
            </w:r>
            <w:r w:rsidR="00887B80">
              <w:rPr>
                <w:rFonts w:asciiTheme="minorHAnsi" w:hAnsiTheme="minorHAnsi" w:cstheme="minorHAnsi"/>
                <w:sz w:val="18"/>
                <w:szCs w:val="18"/>
                <w:shd w:val="clear" w:color="auto" w:fill="FFFFFF"/>
                <w:lang w:eastAsia="pl-PL"/>
              </w:rPr>
              <w:t>IK</w:t>
            </w:r>
            <w:r w:rsidRPr="004200BC">
              <w:rPr>
                <w:rFonts w:asciiTheme="minorHAnsi" w:hAnsiTheme="minorHAnsi" w:cstheme="minorHAnsi"/>
                <w:sz w:val="18"/>
                <w:szCs w:val="18"/>
                <w:shd w:val="clear" w:color="auto" w:fill="FFFFFF"/>
                <w:lang w:eastAsia="pl-PL"/>
              </w:rPr>
              <w:t xml:space="preserve"> </w:t>
            </w:r>
          </w:p>
          <w:p w14:paraId="3BBBF29D" w14:textId="696B630E" w:rsidR="002E30D0" w:rsidRPr="004200BC" w:rsidRDefault="004200BC" w:rsidP="00DF273E">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4200BC">
              <w:rPr>
                <w:rFonts w:asciiTheme="minorHAnsi" w:hAnsiTheme="minorHAnsi" w:cstheme="minorHAnsi"/>
                <w:sz w:val="18"/>
                <w:szCs w:val="18"/>
                <w:shd w:val="clear" w:color="auto" w:fill="FFFFFF"/>
                <w:lang w:eastAsia="pl-PL"/>
              </w:rPr>
              <w:t>Zapewnienie kontroli ex-post trwałości m</w:t>
            </w:r>
            <w:r w:rsidR="0062472B">
              <w:rPr>
                <w:rFonts w:asciiTheme="minorHAnsi" w:hAnsiTheme="minorHAnsi" w:cstheme="minorHAnsi"/>
                <w:sz w:val="18"/>
                <w:szCs w:val="18"/>
                <w:shd w:val="clear" w:color="auto" w:fill="FFFFFF"/>
                <w:lang w:eastAsia="pl-PL"/>
              </w:rPr>
              <w:t xml:space="preserve">ałych </w:t>
            </w:r>
            <w:r w:rsidRPr="004200BC">
              <w:rPr>
                <w:rFonts w:asciiTheme="minorHAnsi" w:hAnsiTheme="minorHAnsi" w:cstheme="minorHAnsi"/>
                <w:sz w:val="18"/>
                <w:szCs w:val="18"/>
                <w:shd w:val="clear" w:color="auto" w:fill="FFFFFF"/>
                <w:lang w:eastAsia="pl-PL"/>
              </w:rPr>
              <w:t>projektów</w:t>
            </w:r>
          </w:p>
          <w:bookmarkEnd w:id="44"/>
          <w:p w14:paraId="176A7073" w14:textId="77777777" w:rsidR="00A03327" w:rsidRPr="00A46092" w:rsidRDefault="00A03327" w:rsidP="005B6CF3">
            <w:pPr>
              <w:pStyle w:val="Nadpis2PL"/>
              <w:spacing w:line="240" w:lineRule="auto"/>
              <w:rPr>
                <w:rFonts w:asciiTheme="minorHAnsi" w:hAnsiTheme="minorHAnsi" w:cstheme="minorHAnsi"/>
                <w:noProof/>
                <w:color w:val="538135" w:themeColor="accent6" w:themeShade="BF"/>
              </w:rPr>
            </w:pPr>
          </w:p>
          <w:p w14:paraId="6E3DA004" w14:textId="1A5333E3" w:rsidR="005B6CF3" w:rsidRPr="00A46092" w:rsidRDefault="005B6CF3" w:rsidP="005B6CF3">
            <w:pPr>
              <w:pStyle w:val="Nadpis2PL"/>
              <w:spacing w:line="240" w:lineRule="auto"/>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3</w:t>
            </w:r>
            <w:r w:rsidRPr="00A46092">
              <w:rPr>
                <w:rFonts w:asciiTheme="minorHAnsi" w:hAnsiTheme="minorHAnsi" w:cstheme="minorHAnsi"/>
                <w:noProof/>
                <w:color w:val="538135" w:themeColor="accent6" w:themeShade="BF"/>
              </w:rPr>
              <w:t xml:space="preserve"> </w:t>
            </w:r>
            <w:r w:rsidR="00887B80">
              <w:rPr>
                <w:rFonts w:asciiTheme="minorHAnsi" w:hAnsiTheme="minorHAnsi" w:cstheme="minorHAnsi"/>
                <w:noProof/>
                <w:color w:val="538135" w:themeColor="accent6" w:themeShade="BF"/>
              </w:rPr>
              <w:t>KWALIFIKOWALNY</w:t>
            </w:r>
            <w:r w:rsidRPr="00DE5A86">
              <w:rPr>
                <w:rFonts w:asciiTheme="minorHAnsi" w:hAnsiTheme="minorHAnsi" w:cstheme="minorHAnsi"/>
                <w:noProof/>
                <w:color w:val="538135" w:themeColor="accent6" w:themeShade="BF"/>
              </w:rPr>
              <w:t xml:space="preserve"> WNIOSKODAWCA I PARTNER PROJEKTU</w:t>
            </w:r>
          </w:p>
          <w:p w14:paraId="70B72F41" w14:textId="77777777" w:rsidR="00D607FE" w:rsidRPr="00A46092" w:rsidRDefault="00D607FE" w:rsidP="00DF273E">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Małe projekty muszą być realizowane przez co najmniej jednego czeskiego partnera projektu i co najmniej jednego polskiego partnera projektu. </w:t>
            </w:r>
          </w:p>
          <w:p w14:paraId="3E9CBDA2" w14:textId="77777777" w:rsidR="00D607FE" w:rsidRPr="00A46092" w:rsidRDefault="00D607FE" w:rsidP="00DF273E">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Dla dofinansowania małego projektu nie jest decydujące, czy partner ma siedzibę na obszarze objętym programem. Ważne jest, aby mały projekt miał korzystny wpływ na wspólny obszar programowania. </w:t>
            </w:r>
          </w:p>
          <w:p w14:paraId="1E23D4C8" w14:textId="7644E981" w:rsidR="00D607FE" w:rsidRPr="00F22E25" w:rsidRDefault="00D607FE" w:rsidP="00DF273E">
            <w:pPr>
              <w:pStyle w:val="Nagwek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F22E25">
              <w:rPr>
                <w:rFonts w:asciiTheme="minorHAnsi" w:eastAsia="Calibri" w:hAnsiTheme="minorHAnsi" w:cstheme="minorHAnsi"/>
                <w:b w:val="0"/>
                <w:caps w:val="0"/>
                <w:color w:val="auto"/>
                <w:sz w:val="18"/>
                <w:szCs w:val="18"/>
              </w:rPr>
              <w:t xml:space="preserve">Kwalifikowalny wnioskodawca musi mieć osobowość prawną. Wyjątek stanowią jednostki organizacyjne bez osobowości prawnej, które są jednostkami instytucji mających siedzibę </w:t>
            </w:r>
            <w:r w:rsidRPr="00F22E25">
              <w:rPr>
                <w:rFonts w:asciiTheme="minorHAnsi" w:eastAsia="Calibri" w:hAnsiTheme="minorHAnsi" w:cstheme="minorHAnsi"/>
                <w:b w:val="0"/>
                <w:caps w:val="0"/>
                <w:color w:val="auto"/>
                <w:sz w:val="18"/>
                <w:szCs w:val="18"/>
              </w:rPr>
              <w:lastRenderedPageBreak/>
              <w:t>poza obszarem działania danego Zarządzający, ale na terenie danego Zarządzające prowadzą działalność. Instytucje takie mogą być kwalifikowalnymi wnioskodawcami, ich wykaz stanowi załącznik n</w:t>
            </w:r>
            <w:r w:rsidR="00F22E25" w:rsidRPr="00F22E25">
              <w:rPr>
                <w:rFonts w:asciiTheme="minorHAnsi" w:eastAsia="Calibri" w:hAnsiTheme="minorHAnsi" w:cstheme="minorHAnsi"/>
                <w:b w:val="0"/>
                <w:caps w:val="0"/>
                <w:color w:val="auto"/>
                <w:sz w:val="18"/>
                <w:szCs w:val="18"/>
              </w:rPr>
              <w:t>r</w:t>
            </w:r>
            <w:r w:rsidR="004B184E">
              <w:rPr>
                <w:rFonts w:asciiTheme="minorHAnsi" w:eastAsia="Calibri" w:hAnsiTheme="minorHAnsi" w:cstheme="minorHAnsi"/>
                <w:b w:val="0"/>
                <w:caps w:val="0"/>
                <w:color w:val="auto"/>
                <w:sz w:val="18"/>
                <w:szCs w:val="18"/>
              </w:rPr>
              <w:t>.</w:t>
            </w:r>
            <w:r w:rsidR="00F22E25" w:rsidRPr="00F22E25">
              <w:rPr>
                <w:rFonts w:asciiTheme="minorHAnsi" w:eastAsia="Calibri" w:hAnsiTheme="minorHAnsi" w:cstheme="minorHAnsi"/>
                <w:b w:val="0"/>
                <w:caps w:val="0"/>
                <w:color w:val="auto"/>
                <w:sz w:val="18"/>
                <w:szCs w:val="18"/>
              </w:rPr>
              <w:t xml:space="preserve"> </w:t>
            </w:r>
            <w:r w:rsidR="00C078C3">
              <w:rPr>
                <w:rFonts w:asciiTheme="minorHAnsi" w:eastAsia="Calibri" w:hAnsiTheme="minorHAnsi" w:cstheme="minorHAnsi"/>
                <w:b w:val="0"/>
                <w:caps w:val="0"/>
                <w:color w:val="auto"/>
                <w:sz w:val="18"/>
                <w:szCs w:val="18"/>
              </w:rPr>
              <w:t>3</w:t>
            </w:r>
            <w:r w:rsidRPr="00F22E25">
              <w:rPr>
                <w:rFonts w:asciiTheme="minorHAnsi" w:eastAsia="Calibri" w:hAnsiTheme="minorHAnsi" w:cstheme="minorHAnsi"/>
                <w:b w:val="0"/>
                <w:caps w:val="0"/>
                <w:color w:val="auto"/>
                <w:sz w:val="18"/>
                <w:szCs w:val="18"/>
              </w:rPr>
              <w:t>.</w:t>
            </w:r>
          </w:p>
          <w:p w14:paraId="075A3210" w14:textId="77777777" w:rsidR="00D607FE" w:rsidRPr="00A46092" w:rsidRDefault="00D607FE" w:rsidP="00E7371D">
            <w:pPr>
              <w:autoSpaceDE w:val="0"/>
              <w:autoSpaceDN w:val="0"/>
              <w:adjustRightInd w:val="0"/>
              <w:spacing w:after="0" w:line="276" w:lineRule="auto"/>
              <w:jc w:val="left"/>
              <w:rPr>
                <w:rFonts w:asciiTheme="minorHAnsi" w:hAnsiTheme="minorHAnsi" w:cstheme="minorHAnsi"/>
                <w:sz w:val="18"/>
                <w:szCs w:val="18"/>
              </w:rPr>
            </w:pPr>
          </w:p>
          <w:p w14:paraId="1C9460D4" w14:textId="77777777" w:rsidR="0062472B" w:rsidRDefault="0062472B" w:rsidP="006E4A3F">
            <w:pPr>
              <w:pStyle w:val="Nadpis2PL"/>
              <w:rPr>
                <w:rFonts w:asciiTheme="minorHAnsi" w:hAnsiTheme="minorHAnsi" w:cstheme="minorHAnsi"/>
                <w:noProof/>
                <w:color w:val="538135" w:themeColor="accent6" w:themeShade="BF"/>
              </w:rPr>
            </w:pPr>
            <w:bookmarkStart w:id="45" w:name="_Toc126741703"/>
          </w:p>
          <w:p w14:paraId="2011E827" w14:textId="15512E3A" w:rsidR="0032769F" w:rsidRPr="00A46092" w:rsidRDefault="00160C76" w:rsidP="006E4A3F">
            <w:pPr>
              <w:pStyle w:val="Nadpis2PL"/>
              <w:rPr>
                <w:rFonts w:asciiTheme="minorHAnsi" w:hAnsiTheme="minorHAnsi" w:cstheme="minorHAnsi"/>
                <w:lang w:val="pl-PL"/>
              </w:rPr>
            </w:pPr>
            <w:r w:rsidRPr="00A46092">
              <w:rPr>
                <w:rFonts w:asciiTheme="minorHAnsi" w:hAnsiTheme="minorHAnsi" w:cstheme="minorHAnsi"/>
                <w:noProof/>
                <w:color w:val="538135" w:themeColor="accent6" w:themeShade="BF"/>
              </w:rPr>
              <w:t>1</w:t>
            </w:r>
            <w:r w:rsidR="0032769F" w:rsidRPr="00A46092">
              <w:rPr>
                <w:rFonts w:asciiTheme="minorHAnsi" w:hAnsiTheme="minorHAnsi" w:cstheme="minorHAnsi"/>
                <w:noProof/>
                <w:color w:val="538135" w:themeColor="accent6" w:themeShade="BF"/>
              </w:rPr>
              <w:t>.</w:t>
            </w:r>
            <w:r w:rsidR="00C06780" w:rsidRPr="00A46092">
              <w:rPr>
                <w:rFonts w:asciiTheme="minorHAnsi" w:hAnsiTheme="minorHAnsi" w:cstheme="minorHAnsi"/>
                <w:noProof/>
                <w:color w:val="538135" w:themeColor="accent6" w:themeShade="BF"/>
              </w:rPr>
              <w:t>4</w:t>
            </w:r>
            <w:r w:rsidR="006E4A3F" w:rsidRPr="00A46092">
              <w:rPr>
                <w:rFonts w:asciiTheme="minorHAnsi" w:hAnsiTheme="minorHAnsi" w:cstheme="minorHAnsi"/>
                <w:noProof/>
                <w:color w:val="538135" w:themeColor="accent6" w:themeShade="BF"/>
              </w:rPr>
              <w:t xml:space="preserve"> BUDŻET </w:t>
            </w:r>
            <w:r w:rsidR="004F63E7" w:rsidRPr="00A46092">
              <w:rPr>
                <w:rFonts w:asciiTheme="minorHAnsi" w:hAnsiTheme="minorHAnsi" w:cstheme="minorHAnsi"/>
                <w:noProof/>
                <w:color w:val="538135" w:themeColor="accent6" w:themeShade="BF"/>
              </w:rPr>
              <w:t>Funduszu MAⱢYCH PROJEKTÓW</w:t>
            </w:r>
            <w:bookmarkEnd w:id="45"/>
          </w:p>
          <w:p w14:paraId="4D0C27D1" w14:textId="70FF3B4D" w:rsidR="00AE4E4E" w:rsidRDefault="0062472B" w:rsidP="006C50AF">
            <w:pPr>
              <w:rPr>
                <w:rFonts w:asciiTheme="minorHAnsi" w:hAnsiTheme="minorHAnsi" w:cstheme="minorHAnsi"/>
                <w:b/>
                <w:bCs/>
                <w:sz w:val="18"/>
                <w:szCs w:val="18"/>
              </w:rPr>
            </w:pPr>
            <w:bookmarkStart w:id="46" w:name="_Hlk137230033"/>
            <w:r w:rsidRPr="0062472B">
              <w:rPr>
                <w:rFonts w:asciiTheme="minorHAnsi" w:hAnsiTheme="minorHAnsi" w:cstheme="minorHAnsi"/>
                <w:b/>
                <w:bCs/>
                <w:sz w:val="18"/>
                <w:szCs w:val="18"/>
              </w:rPr>
              <w:t xml:space="preserve">Fundusz małych projektów Euroregionu Beskidy - cel 2.1 dysponuje łączną kwotą 1 042 760 euro. </w:t>
            </w:r>
            <w:r w:rsidR="00DE5A86" w:rsidRPr="0062472B">
              <w:rPr>
                <w:rFonts w:asciiTheme="minorHAnsi" w:hAnsiTheme="minorHAnsi" w:cstheme="minorHAnsi"/>
                <w:b/>
                <w:bCs/>
                <w:sz w:val="18"/>
                <w:szCs w:val="18"/>
              </w:rPr>
              <w:t xml:space="preserve">  </w:t>
            </w:r>
          </w:p>
          <w:p w14:paraId="2E6A780D" w14:textId="77777777" w:rsidR="00527A7D" w:rsidRPr="0062472B" w:rsidRDefault="00527A7D" w:rsidP="006C50AF">
            <w:pPr>
              <w:rPr>
                <w:rStyle w:val="rynqvb"/>
                <w:rFonts w:asciiTheme="minorHAnsi" w:hAnsiTheme="minorHAnsi" w:cstheme="minorHAnsi"/>
                <w:sz w:val="18"/>
                <w:szCs w:val="18"/>
                <w:lang w:val="pl-PL"/>
              </w:rPr>
            </w:pPr>
          </w:p>
          <w:bookmarkEnd w:id="46"/>
          <w:p w14:paraId="61004774" w14:textId="1D77858C" w:rsidR="00C60FDB" w:rsidRPr="00A46092" w:rsidRDefault="00C60FDB" w:rsidP="00C60FDB">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5</w:t>
            </w:r>
            <w:r w:rsidRPr="00A46092">
              <w:rPr>
                <w:rFonts w:asciiTheme="minorHAnsi" w:hAnsiTheme="minorHAnsi" w:cstheme="minorHAnsi"/>
                <w:noProof/>
                <w:color w:val="538135" w:themeColor="accent6" w:themeShade="BF"/>
              </w:rPr>
              <w:t xml:space="preserve"> finansowanie Małych Projektów</w:t>
            </w:r>
          </w:p>
          <w:p w14:paraId="3FBF563B" w14:textId="77777777" w:rsidR="0075337A" w:rsidRPr="00A46092" w:rsidRDefault="0075337A" w:rsidP="0075337A">
            <w:pPr>
              <w:rPr>
                <w:rFonts w:asciiTheme="minorHAnsi" w:hAnsiTheme="minorHAnsi" w:cstheme="minorHAnsi"/>
                <w:lang w:val="pl-PL"/>
              </w:rPr>
            </w:pPr>
            <w:r w:rsidRPr="00A46092">
              <w:rPr>
                <w:rFonts w:asciiTheme="minorHAnsi" w:hAnsiTheme="minorHAnsi" w:cstheme="minorHAnsi"/>
                <w:lang w:val="pl-PL"/>
              </w:rPr>
              <w:t>Dla małych projektów w okresie programowania 2021–2027 określono następujący wiążący podział udziałów współfinansowania w całkowitych wydatkach kwalifikowalnych projektu:</w:t>
            </w:r>
          </w:p>
          <w:tbl>
            <w:tblPr>
              <w:tblStyle w:val="Tabela-Siatka"/>
              <w:tblW w:w="71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C5E0B3" w:themeFill="accent6" w:themeFillTint="66"/>
              <w:tblLayout w:type="fixed"/>
              <w:tblLook w:val="04A0" w:firstRow="1" w:lastRow="0" w:firstColumn="1" w:lastColumn="0" w:noHBand="0" w:noVBand="1"/>
            </w:tblPr>
            <w:tblGrid>
              <w:gridCol w:w="2337"/>
              <w:gridCol w:w="4824"/>
            </w:tblGrid>
            <w:tr w:rsidR="0075337A" w:rsidRPr="00A46092" w14:paraId="74393F32" w14:textId="77777777" w:rsidTr="00497B61">
              <w:tc>
                <w:tcPr>
                  <w:tcW w:w="2337" w:type="dxa"/>
                  <w:shd w:val="clear" w:color="auto" w:fill="C5E0B3" w:themeFill="accent6" w:themeFillTint="66"/>
                </w:tcPr>
                <w:p w14:paraId="2A5BF9FD" w14:textId="77777777" w:rsidR="0075337A" w:rsidRPr="00A46092" w:rsidRDefault="0075337A" w:rsidP="0075337A">
                  <w:pPr>
                    <w:rPr>
                      <w:rFonts w:asciiTheme="minorHAnsi" w:hAnsiTheme="minorHAnsi" w:cstheme="minorHAnsi"/>
                    </w:rPr>
                  </w:pPr>
                  <w:r w:rsidRPr="00A46092">
                    <w:rPr>
                      <w:rFonts w:asciiTheme="minorHAnsi" w:hAnsiTheme="minorHAnsi" w:cstheme="minorHAnsi"/>
                    </w:rPr>
                    <w:t>Źródła współfinansowania</w:t>
                  </w:r>
                </w:p>
              </w:tc>
              <w:tc>
                <w:tcPr>
                  <w:tcW w:w="4824" w:type="dxa"/>
                  <w:shd w:val="clear" w:color="auto" w:fill="C5E0B3" w:themeFill="accent6" w:themeFillTint="66"/>
                </w:tcPr>
                <w:p w14:paraId="25922F9C" w14:textId="77777777" w:rsidR="0075337A" w:rsidRPr="00A46092" w:rsidRDefault="0075337A" w:rsidP="0075337A">
                  <w:pPr>
                    <w:spacing w:beforeLines="20" w:before="48" w:afterLines="20" w:after="48"/>
                    <w:rPr>
                      <w:rFonts w:asciiTheme="minorHAnsi" w:hAnsiTheme="minorHAnsi" w:cstheme="minorHAnsi"/>
                      <w:bCs/>
                      <w:sz w:val="18"/>
                      <w:szCs w:val="18"/>
                      <w:lang w:val="pl-PL"/>
                    </w:rPr>
                  </w:pPr>
                  <w:r w:rsidRPr="00A46092">
                    <w:rPr>
                      <w:rFonts w:asciiTheme="minorHAnsi" w:hAnsiTheme="minorHAnsi" w:cstheme="minorHAnsi"/>
                      <w:bCs/>
                      <w:sz w:val="18"/>
                      <w:szCs w:val="18"/>
                      <w:lang w:val="pl-PL"/>
                    </w:rPr>
                    <w:t>Udział w całkowitych wydatkach kwalifikowalnych</w:t>
                  </w:r>
                </w:p>
              </w:tc>
            </w:tr>
            <w:tr w:rsidR="0075337A" w:rsidRPr="00A46092" w14:paraId="70E6204C" w14:textId="77777777" w:rsidTr="00497B61">
              <w:tc>
                <w:tcPr>
                  <w:tcW w:w="2337" w:type="dxa"/>
                  <w:shd w:val="clear" w:color="auto" w:fill="C5E0B3" w:themeFill="accent6" w:themeFillTint="66"/>
                </w:tcPr>
                <w:p w14:paraId="533A64F6" w14:textId="77777777" w:rsidR="0075337A" w:rsidRPr="00A46092" w:rsidRDefault="0075337A" w:rsidP="0075337A">
                  <w:pPr>
                    <w:spacing w:beforeLines="20" w:before="48" w:afterLines="20" w:after="48"/>
                    <w:rPr>
                      <w:rFonts w:asciiTheme="minorHAnsi" w:hAnsiTheme="minorHAnsi" w:cstheme="minorHAnsi"/>
                      <w:b/>
                      <w:bCs/>
                      <w:sz w:val="18"/>
                      <w:szCs w:val="18"/>
                      <w:lang w:val="pl-PL"/>
                    </w:rPr>
                  </w:pPr>
                  <w:r w:rsidRPr="00A46092">
                    <w:rPr>
                      <w:rFonts w:asciiTheme="minorHAnsi" w:hAnsiTheme="minorHAnsi" w:cstheme="minorHAnsi"/>
                      <w:b/>
                      <w:bCs/>
                      <w:sz w:val="18"/>
                      <w:szCs w:val="18"/>
                      <w:lang w:val="pl-PL"/>
                    </w:rPr>
                    <w:t>EFRR</w:t>
                  </w:r>
                </w:p>
              </w:tc>
              <w:tc>
                <w:tcPr>
                  <w:tcW w:w="4824" w:type="dxa"/>
                  <w:shd w:val="clear" w:color="auto" w:fill="C5E0B3" w:themeFill="accent6" w:themeFillTint="66"/>
                </w:tcPr>
                <w:p w14:paraId="02401EB1" w14:textId="77777777" w:rsidR="0075337A" w:rsidRPr="00A46092" w:rsidRDefault="0075337A" w:rsidP="0075337A">
                  <w:pPr>
                    <w:spacing w:beforeLines="20" w:before="48" w:afterLines="20" w:after="48"/>
                    <w:rPr>
                      <w:rFonts w:asciiTheme="minorHAnsi" w:hAnsiTheme="minorHAnsi" w:cstheme="minorHAnsi"/>
                      <w:b/>
                      <w:bCs/>
                      <w:sz w:val="18"/>
                      <w:szCs w:val="18"/>
                      <w:lang w:val="pl-PL"/>
                    </w:rPr>
                  </w:pPr>
                  <w:r w:rsidRPr="00A46092">
                    <w:rPr>
                      <w:rFonts w:asciiTheme="minorHAnsi" w:hAnsiTheme="minorHAnsi" w:cstheme="minorHAnsi"/>
                      <w:b/>
                      <w:bCs/>
                      <w:sz w:val="18"/>
                      <w:szCs w:val="18"/>
                      <w:lang w:val="pl-PL"/>
                    </w:rPr>
                    <w:t>maks. 80%</w:t>
                  </w:r>
                </w:p>
              </w:tc>
            </w:tr>
            <w:tr w:rsidR="0075337A" w:rsidRPr="00A46092" w14:paraId="730CFC33" w14:textId="77777777" w:rsidTr="00497B61">
              <w:tc>
                <w:tcPr>
                  <w:tcW w:w="2337" w:type="dxa"/>
                  <w:shd w:val="clear" w:color="auto" w:fill="C5E0B3" w:themeFill="accent6" w:themeFillTint="66"/>
                </w:tcPr>
                <w:p w14:paraId="47720610" w14:textId="77777777" w:rsidR="0075337A" w:rsidRPr="00A46092" w:rsidRDefault="0075337A" w:rsidP="0075337A">
                  <w:pPr>
                    <w:spacing w:beforeLines="20" w:before="48" w:afterLines="20" w:after="48"/>
                    <w:rPr>
                      <w:rFonts w:asciiTheme="minorHAnsi" w:hAnsiTheme="minorHAnsi" w:cstheme="minorHAnsi"/>
                      <w:bCs/>
                      <w:sz w:val="18"/>
                      <w:szCs w:val="18"/>
                      <w:lang w:val="pl-PL"/>
                    </w:rPr>
                  </w:pPr>
                  <w:r w:rsidRPr="00A46092">
                    <w:rPr>
                      <w:rFonts w:asciiTheme="minorHAnsi" w:hAnsiTheme="minorHAnsi" w:cstheme="minorHAnsi"/>
                      <w:bCs/>
                      <w:sz w:val="18"/>
                      <w:szCs w:val="18"/>
                      <w:lang w:val="pl-PL"/>
                    </w:rPr>
                    <w:t>Środki krajowe</w:t>
                  </w:r>
                </w:p>
              </w:tc>
              <w:tc>
                <w:tcPr>
                  <w:tcW w:w="4824" w:type="dxa"/>
                  <w:shd w:val="clear" w:color="auto" w:fill="C5E0B3" w:themeFill="accent6" w:themeFillTint="66"/>
                </w:tcPr>
                <w:p w14:paraId="7C5F675B" w14:textId="77777777" w:rsidR="0075337A" w:rsidRPr="00A46092" w:rsidRDefault="0075337A" w:rsidP="0075337A">
                  <w:pPr>
                    <w:spacing w:beforeLines="20" w:before="48" w:afterLines="20" w:after="48"/>
                    <w:rPr>
                      <w:rFonts w:asciiTheme="minorHAnsi" w:hAnsiTheme="minorHAnsi" w:cstheme="minorHAnsi"/>
                      <w:bCs/>
                      <w:sz w:val="18"/>
                      <w:szCs w:val="18"/>
                      <w:lang w:val="pl-PL"/>
                    </w:rPr>
                  </w:pPr>
                  <w:r w:rsidRPr="00A46092">
                    <w:rPr>
                      <w:rFonts w:asciiTheme="minorHAnsi" w:hAnsiTheme="minorHAnsi" w:cstheme="minorHAnsi"/>
                      <w:bCs/>
                      <w:sz w:val="18"/>
                      <w:szCs w:val="18"/>
                      <w:lang w:val="pl-PL"/>
                    </w:rPr>
                    <w:t>min. 20 %</w:t>
                  </w:r>
                </w:p>
              </w:tc>
            </w:tr>
          </w:tbl>
          <w:p w14:paraId="54343154" w14:textId="77777777" w:rsidR="0075337A" w:rsidRPr="00A46092" w:rsidRDefault="0075337A" w:rsidP="00104FCC">
            <w:pPr>
              <w:spacing w:line="276" w:lineRule="auto"/>
              <w:rPr>
                <w:rFonts w:asciiTheme="minorHAnsi" w:hAnsiTheme="minorHAnsi" w:cstheme="minorHAnsi"/>
                <w:lang w:val="pl-PL"/>
              </w:rPr>
            </w:pPr>
          </w:p>
          <w:p w14:paraId="764F5475" w14:textId="77777777" w:rsidR="00104FCC" w:rsidRPr="00A46092" w:rsidRDefault="00104FC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Dla czeskich beneficjentów małych projektów nie przewiduje się dofinansowania z budżetu państwa.</w:t>
            </w:r>
          </w:p>
          <w:p w14:paraId="3ADA0A03" w14:textId="176F1733" w:rsidR="00104FCC" w:rsidRPr="00A46092" w:rsidRDefault="00104FCC"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Dla polskich beneficjentów małych projektów w przypadku organizacji pozarządowych zgodnie z art. 3 ust. 2 ustawy z dnia 24 kwietnia 2003 r. o działalności pożytku publicznego i wolontariacie (Dz. U. z 2022r. poz.1327, z późn. zm.), stowarzyszeń jednostek samorządu terytorialnego oraz europejskich ugrupowań współpracy terytorialnej współfinansowanie z budżetu państwa wynosi do 10 % wydatków kwalifikowalnych.</w:t>
            </w:r>
          </w:p>
          <w:p w14:paraId="71D068D2" w14:textId="1BD9B448" w:rsidR="00C60FDB" w:rsidRPr="00A46092" w:rsidRDefault="00104FCC" w:rsidP="00DF273E">
            <w:pPr>
              <w:pStyle w:val="Akapitzlist"/>
              <w:numPr>
                <w:ilvl w:val="0"/>
                <w:numId w:val="3"/>
              </w:numPr>
              <w:autoSpaceDE w:val="0"/>
              <w:autoSpaceDN w:val="0"/>
              <w:adjustRightInd w:val="0"/>
              <w:spacing w:after="0" w:line="276" w:lineRule="auto"/>
              <w:jc w:val="left"/>
              <w:rPr>
                <w:rFonts w:asciiTheme="minorHAnsi" w:hAnsiTheme="minorHAnsi" w:cstheme="minorHAnsi"/>
              </w:rPr>
            </w:pPr>
            <w:r w:rsidRPr="00A46092">
              <w:rPr>
                <w:rFonts w:asciiTheme="minorHAnsi" w:hAnsiTheme="minorHAnsi" w:cstheme="minorHAnsi"/>
                <w:sz w:val="18"/>
                <w:szCs w:val="18"/>
              </w:rPr>
              <w:t xml:space="preserve">Dodatkowe wsparcie finansowe ze środków Ministerstwa Funduszy i Polityki Regionalnej może uzyskać polski beneficjent małego projektu, który jest organizacją pozarządową zgodnie z art. 3 ust. 2 ustawy z dnia 24 kwietnia 2003 r. o działalności pożytku publicznego </w:t>
            </w:r>
            <w:r w:rsidRPr="00A46092">
              <w:rPr>
                <w:rFonts w:asciiTheme="minorHAnsi" w:hAnsiTheme="minorHAnsi" w:cstheme="minorHAnsi"/>
                <w:sz w:val="18"/>
                <w:szCs w:val="18"/>
              </w:rPr>
              <w:lastRenderedPageBreak/>
              <w:t>i wolontariacie, stowarzyszeniem jednostek samorządu terytorialnego oraz Europejskim Ugrupowaniem Współpracy Terytorialnej – maksymalnie 50</w:t>
            </w:r>
            <w:r w:rsidR="00C5159B">
              <w:rPr>
                <w:rFonts w:asciiTheme="minorHAnsi" w:hAnsiTheme="minorHAnsi" w:cstheme="minorHAnsi"/>
                <w:sz w:val="18"/>
                <w:szCs w:val="18"/>
              </w:rPr>
              <w:t xml:space="preserve"> </w:t>
            </w:r>
            <w:r w:rsidRPr="00A46092">
              <w:rPr>
                <w:rFonts w:asciiTheme="minorHAnsi" w:hAnsiTheme="minorHAnsi" w:cstheme="minorHAnsi"/>
                <w:sz w:val="18"/>
                <w:szCs w:val="18"/>
              </w:rPr>
              <w:t>% kwoty planowanego dofinansowania z EFRR tego beneficjenta, zgodnie z zawartą umową albo decyzją o dofinansowanie wskazaną we wniosku o przyznanie wsparcia finansowego. Wsparcie finansowe jest przyznawane w EUR w formie nieoprocentowanej płatności zwrotnej.</w:t>
            </w:r>
          </w:p>
          <w:p w14:paraId="5511FDB2" w14:textId="77777777" w:rsidR="002740BA" w:rsidRPr="00A46092" w:rsidRDefault="002740BA" w:rsidP="002740BA">
            <w:pPr>
              <w:autoSpaceDE w:val="0"/>
              <w:autoSpaceDN w:val="0"/>
              <w:adjustRightInd w:val="0"/>
              <w:spacing w:after="0" w:line="240" w:lineRule="auto"/>
              <w:jc w:val="left"/>
              <w:rPr>
                <w:rFonts w:asciiTheme="minorHAnsi" w:hAnsiTheme="minorHAnsi" w:cstheme="minorHAnsi"/>
                <w:b/>
              </w:rPr>
            </w:pPr>
            <w:bookmarkStart w:id="47" w:name="_Toc455340802"/>
            <w:bookmarkStart w:id="48" w:name="_Toc459371722"/>
            <w:bookmarkStart w:id="49" w:name="_Toc459371843"/>
          </w:p>
          <w:p w14:paraId="5A1AC350" w14:textId="45AC179E" w:rsidR="002740BA" w:rsidRPr="00A46092" w:rsidRDefault="002740BA" w:rsidP="002740BA">
            <w:pPr>
              <w:autoSpaceDE w:val="0"/>
              <w:autoSpaceDN w:val="0"/>
              <w:adjustRightInd w:val="0"/>
              <w:spacing w:after="0" w:line="360" w:lineRule="auto"/>
              <w:jc w:val="left"/>
              <w:rPr>
                <w:rFonts w:asciiTheme="minorHAnsi" w:hAnsiTheme="minorHAnsi" w:cstheme="minorHAnsi"/>
                <w:b/>
                <w:color w:val="70AD47" w:themeColor="accent6"/>
                <w:sz w:val="18"/>
                <w:szCs w:val="18"/>
              </w:rPr>
            </w:pPr>
            <w:r w:rsidRPr="00A46092">
              <w:rPr>
                <w:rFonts w:asciiTheme="minorHAnsi" w:hAnsiTheme="minorHAnsi" w:cstheme="minorHAnsi"/>
                <w:b/>
                <w:color w:val="70AD47" w:themeColor="accent6"/>
                <w:sz w:val="18"/>
                <w:szCs w:val="18"/>
              </w:rPr>
              <w:t>Sposób finansowania m</w:t>
            </w:r>
            <w:r w:rsidR="004200BC">
              <w:rPr>
                <w:rFonts w:asciiTheme="minorHAnsi" w:hAnsiTheme="minorHAnsi" w:cstheme="minorHAnsi"/>
                <w:b/>
                <w:color w:val="70AD47" w:themeColor="accent6"/>
                <w:sz w:val="18"/>
                <w:szCs w:val="18"/>
              </w:rPr>
              <w:t xml:space="preserve">ałego </w:t>
            </w:r>
            <w:r w:rsidRPr="00A46092">
              <w:rPr>
                <w:rFonts w:asciiTheme="minorHAnsi" w:hAnsiTheme="minorHAnsi" w:cstheme="minorHAnsi"/>
                <w:b/>
                <w:color w:val="70AD47" w:themeColor="accent6"/>
                <w:sz w:val="18"/>
                <w:szCs w:val="18"/>
              </w:rPr>
              <w:t>projektu</w:t>
            </w:r>
            <w:bookmarkEnd w:id="47"/>
            <w:bookmarkEnd w:id="48"/>
            <w:bookmarkEnd w:id="49"/>
          </w:p>
          <w:p w14:paraId="117AF326" w14:textId="44AD05E6" w:rsidR="002740BA" w:rsidRPr="00A46092" w:rsidRDefault="002740BA" w:rsidP="00DF273E">
            <w:pPr>
              <w:pStyle w:val="Tekstpodstawowy"/>
              <w:numPr>
                <w:ilvl w:val="0"/>
                <w:numId w:val="3"/>
              </w:numPr>
              <w:spacing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Program nie umożliwia płatności zaliczkowych ani bieżącej refundacji wydatków ze środków Funduszu w trakcie realizacji m</w:t>
            </w:r>
            <w:r w:rsidR="004200BC">
              <w:rPr>
                <w:rFonts w:asciiTheme="minorHAnsi" w:hAnsiTheme="minorHAnsi" w:cstheme="minorHAnsi"/>
                <w:sz w:val="18"/>
                <w:szCs w:val="18"/>
                <w:lang w:val="pl-PL"/>
              </w:rPr>
              <w:t xml:space="preserve">ałego </w:t>
            </w:r>
            <w:r w:rsidRPr="00A46092">
              <w:rPr>
                <w:rFonts w:asciiTheme="minorHAnsi" w:hAnsiTheme="minorHAnsi" w:cstheme="minorHAnsi"/>
                <w:sz w:val="18"/>
                <w:szCs w:val="18"/>
                <w:lang w:val="pl-PL"/>
              </w:rPr>
              <w:t>projektu. Wnioskodawca (beneficjent) podpisując umowę potwierdza zdolność zapewnienia prefinansowania w wysokości 100%. Po zakończeniu m</w:t>
            </w:r>
            <w:r w:rsidR="004200BC">
              <w:rPr>
                <w:rFonts w:asciiTheme="minorHAnsi" w:hAnsiTheme="minorHAnsi" w:cstheme="minorHAnsi"/>
                <w:sz w:val="18"/>
                <w:szCs w:val="18"/>
                <w:lang w:val="pl-PL"/>
              </w:rPr>
              <w:t xml:space="preserve">ałego </w:t>
            </w:r>
            <w:r w:rsidRPr="00A46092">
              <w:rPr>
                <w:rFonts w:asciiTheme="minorHAnsi" w:hAnsiTheme="minorHAnsi" w:cstheme="minorHAnsi"/>
                <w:sz w:val="18"/>
                <w:szCs w:val="18"/>
                <w:lang w:val="pl-PL"/>
              </w:rPr>
              <w:t>projektu i złożeniu odpowiednich dokumentów wydatki kwalifikowalne zostaną mu zrefundowane ze środków Funduszu, jednak maksymalnie do wysokości przyznanego dofinansowania.</w:t>
            </w:r>
          </w:p>
          <w:p w14:paraId="4BBE1C7F" w14:textId="4B65A92A" w:rsidR="00185417" w:rsidRPr="00A46092" w:rsidRDefault="00185417" w:rsidP="00185417">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6</w:t>
            </w:r>
            <w:r w:rsidRPr="00A46092">
              <w:rPr>
                <w:rFonts w:asciiTheme="minorHAnsi" w:hAnsiTheme="minorHAnsi" w:cstheme="minorHAnsi"/>
                <w:noProof/>
                <w:color w:val="538135" w:themeColor="accent6" w:themeShade="BF"/>
              </w:rPr>
              <w:t xml:space="preserve"> WIELKOŚĆ MAŁEGO PROJEKTU</w:t>
            </w:r>
          </w:p>
          <w:p w14:paraId="120C6F3B" w14:textId="77777777" w:rsidR="00185417" w:rsidRPr="00A46092" w:rsidRDefault="00185417" w:rsidP="00DF273E">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sz w:val="18"/>
                <w:szCs w:val="18"/>
              </w:rPr>
            </w:pPr>
            <w:r w:rsidRPr="00A46092">
              <w:rPr>
                <w:rFonts w:asciiTheme="minorHAnsi" w:hAnsiTheme="minorHAnsi" w:cstheme="minorHAnsi"/>
                <w:color w:val="000000"/>
                <w:sz w:val="18"/>
                <w:szCs w:val="18"/>
              </w:rPr>
              <w:t>Fundusz Małych Projektów umożliwia aplikowanie o dofinansowania z EFRR do maksymalnie 30 000 EUR lub 40 000 EUR (w przypadku małych projektów nastawionych na małą infrastrukturę w turystyce).</w:t>
            </w:r>
          </w:p>
          <w:p w14:paraId="0213E375" w14:textId="77777777" w:rsidR="00185417" w:rsidRPr="00A46092" w:rsidRDefault="00185417" w:rsidP="00DF273E">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 xml:space="preserve">Dla małych projektów stosujących zasadę partnera wiodącego maksymalna wysokość dofinansowania jest dwukrotnie wyższa. </w:t>
            </w:r>
          </w:p>
          <w:p w14:paraId="5009BBBF" w14:textId="77777777" w:rsidR="00185417" w:rsidRPr="00A46092" w:rsidRDefault="00185417" w:rsidP="00DF273E">
            <w:pPr>
              <w:pStyle w:val="Akapitzlist"/>
              <w:numPr>
                <w:ilvl w:val="0"/>
                <w:numId w:val="3"/>
              </w:numPr>
              <w:autoSpaceDE w:val="0"/>
              <w:autoSpaceDN w:val="0"/>
              <w:adjustRightInd w:val="0"/>
              <w:spacing w:after="0" w:line="276" w:lineRule="auto"/>
              <w:contextualSpacing w:val="0"/>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Całkowity budżet projektu nie może przekroczyć dwukrotności maksymalnej wysokości dofinansowania.</w:t>
            </w:r>
          </w:p>
          <w:p w14:paraId="207469BB" w14:textId="77777777" w:rsidR="00185417" w:rsidRPr="00A46092" w:rsidRDefault="00185417" w:rsidP="00185417">
            <w:pPr>
              <w:rPr>
                <w:rFonts w:asciiTheme="minorHAnsi" w:hAnsiTheme="minorHAnsi" w:cstheme="minorHAnsi"/>
                <w:b/>
                <w:bCs/>
                <w:szCs w:val="22"/>
                <w:lang w:val="pl-PL"/>
              </w:rPr>
            </w:pPr>
          </w:p>
          <w:tbl>
            <w:tblPr>
              <w:tblStyle w:val="Tabela-Siatka"/>
              <w:tblW w:w="726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C5E0B3" w:themeFill="accent6" w:themeFillTint="66"/>
              <w:tblLayout w:type="fixed"/>
              <w:tblLook w:val="04A0" w:firstRow="1" w:lastRow="0" w:firstColumn="1" w:lastColumn="0" w:noHBand="0" w:noVBand="1"/>
            </w:tblPr>
            <w:tblGrid>
              <w:gridCol w:w="2422"/>
              <w:gridCol w:w="2422"/>
              <w:gridCol w:w="2423"/>
            </w:tblGrid>
            <w:tr w:rsidR="00185417" w:rsidRPr="00A46092" w14:paraId="02A1BDAF" w14:textId="77777777" w:rsidTr="00497B61">
              <w:trPr>
                <w:trHeight w:val="828"/>
              </w:trPr>
              <w:tc>
                <w:tcPr>
                  <w:tcW w:w="2422" w:type="dxa"/>
                  <w:shd w:val="clear" w:color="auto" w:fill="C5E0B3" w:themeFill="accent6" w:themeFillTint="66"/>
                </w:tcPr>
                <w:p w14:paraId="2D08DF29" w14:textId="77777777" w:rsidR="00185417" w:rsidRPr="00A46092" w:rsidRDefault="00185417" w:rsidP="00185417">
                  <w:pPr>
                    <w:pStyle w:val="CZNormln"/>
                    <w:rPr>
                      <w:rFonts w:asciiTheme="minorHAnsi" w:hAnsiTheme="minorHAnsi" w:cstheme="minorHAnsi"/>
                      <w:b/>
                      <w:bCs/>
                      <w:lang w:val="pl-PL"/>
                    </w:rPr>
                  </w:pPr>
                  <w:r w:rsidRPr="00A46092">
                    <w:rPr>
                      <w:rFonts w:asciiTheme="minorHAnsi" w:hAnsiTheme="minorHAnsi" w:cstheme="minorHAnsi"/>
                      <w:b/>
                      <w:bCs/>
                      <w:lang w:val="pl-PL"/>
                    </w:rPr>
                    <w:t>Zakres dofinansowania z EFRR w Funduszu Małych Projektów</w:t>
                  </w:r>
                </w:p>
              </w:tc>
              <w:tc>
                <w:tcPr>
                  <w:tcW w:w="2422" w:type="dxa"/>
                  <w:shd w:val="clear" w:color="auto" w:fill="C5E0B3" w:themeFill="accent6" w:themeFillTint="66"/>
                </w:tcPr>
                <w:p w14:paraId="4865F286" w14:textId="4DBCDD8A" w:rsidR="00185417" w:rsidRPr="00A46092" w:rsidRDefault="00185417" w:rsidP="00312FD9">
                  <w:pPr>
                    <w:pStyle w:val="CZNormln"/>
                    <w:jc w:val="center"/>
                    <w:rPr>
                      <w:rFonts w:asciiTheme="minorHAnsi" w:hAnsiTheme="minorHAnsi" w:cstheme="minorHAnsi"/>
                      <w:lang w:val="pl-PL"/>
                    </w:rPr>
                  </w:pPr>
                  <w:r w:rsidRPr="00A46092">
                    <w:rPr>
                      <w:rFonts w:asciiTheme="minorHAnsi" w:hAnsiTheme="minorHAnsi" w:cstheme="minorHAnsi"/>
                      <w:lang w:val="pl-PL"/>
                    </w:rPr>
                    <w:t>Maks. kwota dla projektów bez partnera wiodącego</w:t>
                  </w:r>
                  <w:r w:rsidR="00312FD9" w:rsidRPr="00A46092">
                    <w:rPr>
                      <w:rFonts w:asciiTheme="minorHAnsi" w:hAnsiTheme="minorHAnsi" w:cstheme="minorHAnsi"/>
                      <w:lang w:val="pl-PL"/>
                    </w:rPr>
                    <w:t xml:space="preserve"> (r</w:t>
                  </w:r>
                  <w:r w:rsidR="00312FD9" w:rsidRPr="001D7802">
                    <w:rPr>
                      <w:rFonts w:asciiTheme="minorHAnsi" w:hAnsiTheme="minorHAnsi" w:cstheme="minorHAnsi"/>
                      <w:lang w:val="pl-PL"/>
                    </w:rPr>
                    <w:t>ealizowane samodzielnie)</w:t>
                  </w:r>
                </w:p>
              </w:tc>
              <w:tc>
                <w:tcPr>
                  <w:tcW w:w="2423" w:type="dxa"/>
                  <w:shd w:val="clear" w:color="auto" w:fill="C5E0B3" w:themeFill="accent6" w:themeFillTint="66"/>
                </w:tcPr>
                <w:p w14:paraId="0A15D53A" w14:textId="77777777" w:rsidR="00185417" w:rsidRPr="00A46092" w:rsidRDefault="00185417" w:rsidP="00185417">
                  <w:pPr>
                    <w:pStyle w:val="CZNormln"/>
                    <w:jc w:val="center"/>
                    <w:rPr>
                      <w:rFonts w:asciiTheme="minorHAnsi" w:hAnsiTheme="minorHAnsi" w:cstheme="minorHAnsi"/>
                      <w:lang w:val="pl-PL"/>
                    </w:rPr>
                  </w:pPr>
                  <w:r w:rsidRPr="00A46092">
                    <w:rPr>
                      <w:rFonts w:asciiTheme="minorHAnsi" w:hAnsiTheme="minorHAnsi" w:cstheme="minorHAnsi"/>
                      <w:lang w:val="pl-PL"/>
                    </w:rPr>
                    <w:t>Maks. kwota dla projektów z partnerem wiodącym</w:t>
                  </w:r>
                </w:p>
              </w:tc>
            </w:tr>
            <w:tr w:rsidR="00185417" w:rsidRPr="00A46092" w14:paraId="3FDC0C8C" w14:textId="77777777" w:rsidTr="00497B61">
              <w:trPr>
                <w:trHeight w:val="336"/>
              </w:trPr>
              <w:tc>
                <w:tcPr>
                  <w:tcW w:w="2422" w:type="dxa"/>
                  <w:shd w:val="clear" w:color="auto" w:fill="C5E0B3" w:themeFill="accent6" w:themeFillTint="66"/>
                </w:tcPr>
                <w:p w14:paraId="11F68B1D" w14:textId="2A44E02E" w:rsidR="00185417" w:rsidRPr="00A46092" w:rsidRDefault="002F539F" w:rsidP="00185417">
                  <w:pPr>
                    <w:pStyle w:val="CZNormln"/>
                    <w:rPr>
                      <w:rFonts w:asciiTheme="minorHAnsi" w:hAnsiTheme="minorHAnsi" w:cstheme="minorHAnsi"/>
                      <w:lang w:val="pl-PL"/>
                    </w:rPr>
                  </w:pPr>
                  <w:r>
                    <w:rPr>
                      <w:rFonts w:asciiTheme="minorHAnsi" w:hAnsiTheme="minorHAnsi" w:cstheme="minorHAnsi"/>
                      <w:lang w:val="pl-PL"/>
                    </w:rPr>
                    <w:t>p</w:t>
                  </w:r>
                  <w:r w:rsidRPr="002F539F">
                    <w:rPr>
                      <w:rFonts w:asciiTheme="minorHAnsi" w:hAnsiTheme="minorHAnsi" w:cstheme="minorHAnsi"/>
                      <w:lang w:val="pl-PL"/>
                    </w:rPr>
                    <w:t xml:space="preserve">ozostałe </w:t>
                  </w:r>
                  <w:r w:rsidR="0037288D" w:rsidRPr="0037288D">
                    <w:rPr>
                      <w:rFonts w:asciiTheme="minorHAnsi" w:hAnsiTheme="minorHAnsi" w:cstheme="minorHAnsi"/>
                      <w:lang w:val="pl-PL"/>
                    </w:rPr>
                    <w:t>małe projekty</w:t>
                  </w:r>
                  <w:r w:rsidR="00185417" w:rsidRPr="00A46092">
                    <w:rPr>
                      <w:rFonts w:asciiTheme="minorHAnsi" w:hAnsiTheme="minorHAnsi" w:cstheme="minorHAnsi"/>
                      <w:lang w:val="pl-PL"/>
                    </w:rPr>
                    <w:t xml:space="preserve">   </w:t>
                  </w:r>
                </w:p>
              </w:tc>
              <w:tc>
                <w:tcPr>
                  <w:tcW w:w="2422" w:type="dxa"/>
                  <w:shd w:val="clear" w:color="auto" w:fill="C5E0B3" w:themeFill="accent6" w:themeFillTint="66"/>
                </w:tcPr>
                <w:p w14:paraId="3A439547" w14:textId="77777777" w:rsidR="00185417" w:rsidRPr="00A46092" w:rsidRDefault="00185417" w:rsidP="00185417">
                  <w:pPr>
                    <w:pStyle w:val="CZNormln"/>
                    <w:jc w:val="center"/>
                    <w:rPr>
                      <w:rFonts w:asciiTheme="minorHAnsi" w:hAnsiTheme="minorHAnsi" w:cstheme="minorHAnsi"/>
                      <w:lang w:val="pl-PL"/>
                    </w:rPr>
                  </w:pPr>
                  <w:r w:rsidRPr="00A46092">
                    <w:rPr>
                      <w:rFonts w:asciiTheme="minorHAnsi" w:hAnsiTheme="minorHAnsi" w:cstheme="minorHAnsi"/>
                      <w:lang w:val="pl-PL"/>
                    </w:rPr>
                    <w:t>30 000 EUR</w:t>
                  </w:r>
                </w:p>
              </w:tc>
              <w:tc>
                <w:tcPr>
                  <w:tcW w:w="2423" w:type="dxa"/>
                  <w:shd w:val="clear" w:color="auto" w:fill="C5E0B3" w:themeFill="accent6" w:themeFillTint="66"/>
                </w:tcPr>
                <w:p w14:paraId="4DC2A90C" w14:textId="77777777" w:rsidR="00185417" w:rsidRPr="00A46092" w:rsidRDefault="00185417" w:rsidP="00185417">
                  <w:pPr>
                    <w:pStyle w:val="CZNormln"/>
                    <w:jc w:val="center"/>
                    <w:rPr>
                      <w:rFonts w:asciiTheme="minorHAnsi" w:hAnsiTheme="minorHAnsi" w:cstheme="minorHAnsi"/>
                      <w:b/>
                      <w:bCs/>
                      <w:lang w:val="pl-PL"/>
                    </w:rPr>
                  </w:pPr>
                  <w:r w:rsidRPr="00A46092">
                    <w:rPr>
                      <w:rFonts w:asciiTheme="minorHAnsi" w:hAnsiTheme="minorHAnsi" w:cstheme="minorHAnsi"/>
                      <w:lang w:val="pl-PL"/>
                    </w:rPr>
                    <w:t>60 000 EUR</w:t>
                  </w:r>
                </w:p>
              </w:tc>
            </w:tr>
            <w:tr w:rsidR="00185417" w:rsidRPr="00A46092" w14:paraId="0AACFCDA" w14:textId="77777777" w:rsidTr="00497B61">
              <w:trPr>
                <w:trHeight w:val="336"/>
              </w:trPr>
              <w:tc>
                <w:tcPr>
                  <w:tcW w:w="2422" w:type="dxa"/>
                  <w:shd w:val="clear" w:color="auto" w:fill="C5E0B3" w:themeFill="accent6" w:themeFillTint="66"/>
                </w:tcPr>
                <w:p w14:paraId="77DA32DE" w14:textId="21F0D162" w:rsidR="00185417" w:rsidRPr="00A46092" w:rsidRDefault="0037288D" w:rsidP="0037288D">
                  <w:pPr>
                    <w:pStyle w:val="CZNormln"/>
                    <w:rPr>
                      <w:rFonts w:asciiTheme="minorHAnsi" w:hAnsiTheme="minorHAnsi" w:cstheme="minorHAnsi"/>
                      <w:lang w:val="pl-PL"/>
                    </w:rPr>
                  </w:pPr>
                  <w:bookmarkStart w:id="50" w:name="_Hlk147586470"/>
                  <w:r w:rsidRPr="0037288D">
                    <w:rPr>
                      <w:rFonts w:asciiTheme="minorHAnsi" w:hAnsiTheme="minorHAnsi" w:cstheme="minorHAnsi"/>
                      <w:lang w:val="pl-PL"/>
                    </w:rPr>
                    <w:t>małe projekty nastawione na</w:t>
                  </w:r>
                  <w:r w:rsidR="008C0FC7">
                    <w:rPr>
                      <w:rFonts w:asciiTheme="minorHAnsi" w:hAnsiTheme="minorHAnsi" w:cstheme="minorHAnsi"/>
                      <w:lang w:val="pl-PL"/>
                    </w:rPr>
                    <w:t xml:space="preserve"> </w:t>
                  </w:r>
                  <w:r w:rsidRPr="0037288D">
                    <w:rPr>
                      <w:rFonts w:asciiTheme="minorHAnsi" w:hAnsiTheme="minorHAnsi" w:cstheme="minorHAnsi"/>
                      <w:lang w:val="pl-PL"/>
                    </w:rPr>
                    <w:t>małą infrastrukturę w turystyce</w:t>
                  </w:r>
                  <w:r w:rsidR="00185417" w:rsidRPr="00A46092">
                    <w:rPr>
                      <w:rFonts w:asciiTheme="minorHAnsi" w:hAnsiTheme="minorHAnsi" w:cstheme="minorHAnsi"/>
                      <w:lang w:val="pl-PL"/>
                    </w:rPr>
                    <w:t xml:space="preserve"> </w:t>
                  </w:r>
                </w:p>
              </w:tc>
              <w:tc>
                <w:tcPr>
                  <w:tcW w:w="2422" w:type="dxa"/>
                  <w:shd w:val="clear" w:color="auto" w:fill="C5E0B3" w:themeFill="accent6" w:themeFillTint="66"/>
                </w:tcPr>
                <w:p w14:paraId="08DE70F4" w14:textId="77777777" w:rsidR="00185417" w:rsidRPr="00A46092" w:rsidRDefault="00185417" w:rsidP="00185417">
                  <w:pPr>
                    <w:pStyle w:val="CZNormln"/>
                    <w:jc w:val="center"/>
                    <w:rPr>
                      <w:rFonts w:asciiTheme="minorHAnsi" w:hAnsiTheme="minorHAnsi" w:cstheme="minorHAnsi"/>
                      <w:lang w:val="pl-PL"/>
                    </w:rPr>
                  </w:pPr>
                  <w:r w:rsidRPr="00A46092">
                    <w:rPr>
                      <w:rFonts w:asciiTheme="minorHAnsi" w:hAnsiTheme="minorHAnsi" w:cstheme="minorHAnsi"/>
                      <w:lang w:val="pl-PL"/>
                    </w:rPr>
                    <w:t>40 000 EUR</w:t>
                  </w:r>
                </w:p>
              </w:tc>
              <w:tc>
                <w:tcPr>
                  <w:tcW w:w="2423" w:type="dxa"/>
                  <w:shd w:val="clear" w:color="auto" w:fill="C5E0B3" w:themeFill="accent6" w:themeFillTint="66"/>
                </w:tcPr>
                <w:p w14:paraId="589FEF52" w14:textId="77777777" w:rsidR="00185417" w:rsidRPr="00A46092" w:rsidRDefault="00185417" w:rsidP="00185417">
                  <w:pPr>
                    <w:pStyle w:val="CZNormln"/>
                    <w:jc w:val="center"/>
                    <w:rPr>
                      <w:rFonts w:asciiTheme="minorHAnsi" w:hAnsiTheme="minorHAnsi" w:cstheme="minorHAnsi"/>
                      <w:b/>
                      <w:bCs/>
                      <w:lang w:val="pl-PL"/>
                    </w:rPr>
                  </w:pPr>
                  <w:r w:rsidRPr="00A46092">
                    <w:rPr>
                      <w:rFonts w:asciiTheme="minorHAnsi" w:hAnsiTheme="minorHAnsi" w:cstheme="minorHAnsi"/>
                      <w:lang w:val="pl-PL"/>
                    </w:rPr>
                    <w:t>80 000 EUR</w:t>
                  </w:r>
                </w:p>
              </w:tc>
            </w:tr>
            <w:bookmarkEnd w:id="50"/>
          </w:tbl>
          <w:p w14:paraId="296CE56E" w14:textId="77777777" w:rsidR="00185417" w:rsidRPr="00A46092" w:rsidRDefault="00185417" w:rsidP="00185417">
            <w:pPr>
              <w:rPr>
                <w:rFonts w:asciiTheme="minorHAnsi" w:hAnsiTheme="minorHAnsi" w:cstheme="minorHAnsi"/>
              </w:rPr>
            </w:pPr>
          </w:p>
          <w:p w14:paraId="51AA6335" w14:textId="77777777" w:rsidR="00185417" w:rsidRDefault="00185417" w:rsidP="00DF273E">
            <w:pPr>
              <w:pStyle w:val="Akapitzlist"/>
              <w:numPr>
                <w:ilvl w:val="0"/>
                <w:numId w:val="3"/>
              </w:numPr>
              <w:spacing w:after="0" w:line="240" w:lineRule="auto"/>
              <w:contextualSpacing w:val="0"/>
              <w:rPr>
                <w:rFonts w:asciiTheme="minorHAnsi" w:hAnsiTheme="minorHAnsi" w:cstheme="minorHAnsi"/>
                <w:sz w:val="18"/>
                <w:szCs w:val="18"/>
                <w:lang w:val="pl-PL"/>
              </w:rPr>
            </w:pPr>
            <w:r w:rsidRPr="00DE5A86">
              <w:rPr>
                <w:rFonts w:asciiTheme="minorHAnsi" w:hAnsiTheme="minorHAnsi" w:cstheme="minorHAnsi"/>
                <w:sz w:val="18"/>
                <w:szCs w:val="18"/>
                <w:lang w:val="pl-PL"/>
              </w:rPr>
              <w:t xml:space="preserve">Zarządzający może dla poszczególnych naborów określić także niższy próg kwotowy. </w:t>
            </w:r>
          </w:p>
          <w:p w14:paraId="10ACD594" w14:textId="3EF372E5" w:rsidR="00185417" w:rsidRPr="00895EE5" w:rsidRDefault="00185417" w:rsidP="00DF273E">
            <w:pPr>
              <w:pStyle w:val="Akapitzlist"/>
              <w:numPr>
                <w:ilvl w:val="0"/>
                <w:numId w:val="3"/>
              </w:numPr>
              <w:spacing w:after="0" w:line="240" w:lineRule="auto"/>
              <w:contextualSpacing w:val="0"/>
              <w:rPr>
                <w:rFonts w:asciiTheme="minorHAnsi" w:hAnsiTheme="minorHAnsi" w:cstheme="minorHAnsi"/>
                <w:sz w:val="22"/>
                <w:szCs w:val="22"/>
                <w:lang w:val="pl-PL"/>
              </w:rPr>
            </w:pPr>
            <w:r w:rsidRPr="00DE5A86">
              <w:rPr>
                <w:rFonts w:asciiTheme="minorHAnsi" w:hAnsiTheme="minorHAnsi" w:cstheme="minorHAnsi"/>
                <w:color w:val="000000"/>
                <w:sz w:val="18"/>
                <w:szCs w:val="18"/>
              </w:rPr>
              <w:t xml:space="preserve">Minimalna </w:t>
            </w:r>
            <w:r w:rsidR="00F10C4A" w:rsidRPr="00F10C4A">
              <w:rPr>
                <w:rFonts w:asciiTheme="minorHAnsi" w:hAnsiTheme="minorHAnsi" w:cstheme="minorHAnsi"/>
                <w:color w:val="000000"/>
                <w:sz w:val="18"/>
                <w:szCs w:val="18"/>
              </w:rPr>
              <w:t>kwota</w:t>
            </w:r>
            <w:r w:rsidRPr="00DE5A86">
              <w:rPr>
                <w:rFonts w:asciiTheme="minorHAnsi" w:hAnsiTheme="minorHAnsi" w:cstheme="minorHAnsi"/>
                <w:color w:val="000000"/>
                <w:sz w:val="18"/>
                <w:szCs w:val="18"/>
              </w:rPr>
              <w:t xml:space="preserve"> małych projektów to</w:t>
            </w:r>
            <w:r w:rsidR="00DE5A86" w:rsidRPr="00DE5A86">
              <w:rPr>
                <w:rFonts w:asciiTheme="minorHAnsi" w:hAnsiTheme="minorHAnsi" w:cstheme="minorHAnsi"/>
                <w:color w:val="000000"/>
                <w:sz w:val="18"/>
                <w:szCs w:val="18"/>
              </w:rPr>
              <w:t xml:space="preserve"> 2 000</w:t>
            </w:r>
            <w:r w:rsidR="00DE5A86" w:rsidRPr="00DE5A86">
              <w:rPr>
                <w:rStyle w:val="rynqvb"/>
                <w:rFonts w:asciiTheme="minorHAnsi" w:hAnsiTheme="minorHAnsi" w:cstheme="minorHAnsi"/>
                <w:sz w:val="22"/>
                <w:szCs w:val="22"/>
                <w:lang w:val="pl-PL"/>
              </w:rPr>
              <w:t xml:space="preserve"> </w:t>
            </w:r>
            <w:r w:rsidR="00DE5A86" w:rsidRPr="00DE5A86">
              <w:rPr>
                <w:rFonts w:asciiTheme="minorHAnsi" w:hAnsiTheme="minorHAnsi" w:cstheme="minorHAnsi"/>
                <w:sz w:val="18"/>
                <w:szCs w:val="18"/>
              </w:rPr>
              <w:t>€</w:t>
            </w:r>
            <w:r w:rsidR="00895EE5">
              <w:rPr>
                <w:rFonts w:asciiTheme="minorHAnsi" w:hAnsiTheme="minorHAnsi" w:cstheme="minorHAnsi"/>
                <w:sz w:val="18"/>
                <w:szCs w:val="18"/>
              </w:rPr>
              <w:t>.</w:t>
            </w:r>
          </w:p>
          <w:p w14:paraId="1D85CC28" w14:textId="3656C4A2" w:rsidR="00895EE5" w:rsidRPr="00880A26" w:rsidRDefault="00895EE5" w:rsidP="00DF273E">
            <w:pPr>
              <w:pStyle w:val="Akapitzlist"/>
              <w:numPr>
                <w:ilvl w:val="0"/>
                <w:numId w:val="3"/>
              </w:numPr>
              <w:spacing w:after="0" w:line="240" w:lineRule="auto"/>
              <w:contextualSpacing w:val="0"/>
              <w:rPr>
                <w:rStyle w:val="rynqvb"/>
                <w:rFonts w:asciiTheme="minorHAnsi" w:hAnsiTheme="minorHAnsi" w:cstheme="minorHAnsi"/>
                <w:sz w:val="22"/>
                <w:szCs w:val="22"/>
                <w:lang w:val="pl-PL"/>
              </w:rPr>
            </w:pPr>
            <w:r w:rsidRPr="00880A26">
              <w:rPr>
                <w:rFonts w:asciiTheme="minorHAnsi" w:hAnsiTheme="minorHAnsi" w:cstheme="minorHAnsi"/>
                <w:sz w:val="18"/>
                <w:szCs w:val="18"/>
                <w:lang w:val="pl-PL"/>
              </w:rPr>
              <w:t xml:space="preserve">W przypadku małych projektów </w:t>
            </w:r>
            <w:r w:rsidR="00B76436" w:rsidRPr="00880A26">
              <w:rPr>
                <w:rFonts w:asciiTheme="minorHAnsi" w:hAnsiTheme="minorHAnsi" w:cstheme="minorHAnsi"/>
                <w:sz w:val="18"/>
                <w:szCs w:val="18"/>
                <w:lang w:val="pl-PL"/>
              </w:rPr>
              <w:t>dotyczących</w:t>
            </w:r>
            <w:r w:rsidR="00F10C4A" w:rsidRPr="00880A26">
              <w:rPr>
                <w:rFonts w:asciiTheme="minorHAnsi" w:hAnsiTheme="minorHAnsi" w:cstheme="minorHAnsi"/>
                <w:sz w:val="18"/>
                <w:szCs w:val="18"/>
                <w:lang w:val="pl-PL"/>
              </w:rPr>
              <w:t xml:space="preserve"> na</w:t>
            </w:r>
            <w:r w:rsidRPr="00880A26">
              <w:rPr>
                <w:rFonts w:asciiTheme="minorHAnsi" w:hAnsiTheme="minorHAnsi" w:cstheme="minorHAnsi"/>
                <w:sz w:val="18"/>
                <w:szCs w:val="18"/>
                <w:lang w:val="pl-PL"/>
              </w:rPr>
              <w:t xml:space="preserve"> małą infrastrukturę w turystyce, limit kosztów całkowitych uznaje się za zachowany, nawet wówczas, gdy mały projekt stanowi część większej inwestycji, której łączne koszty przekraczają ten limit. Ma to jednak zastosowanie tylko pod warunkiem, że część realizowana w ramach małego projektu stanowi spójny, funkcjonujący samodzielnie produkt, przyczynia się do realizacji celów FMP i nie przekracza limitu kosztów całkowitych.</w:t>
            </w:r>
          </w:p>
          <w:p w14:paraId="63522271" w14:textId="77777777" w:rsidR="00C60FDB" w:rsidRPr="00A46092" w:rsidRDefault="00C60FDB" w:rsidP="006C50AF">
            <w:pPr>
              <w:rPr>
                <w:rStyle w:val="rynqvb"/>
                <w:rFonts w:asciiTheme="minorHAnsi" w:hAnsiTheme="minorHAnsi" w:cstheme="minorHAnsi"/>
                <w:sz w:val="18"/>
                <w:szCs w:val="18"/>
                <w:lang w:val="pl-PL"/>
              </w:rPr>
            </w:pPr>
          </w:p>
          <w:p w14:paraId="0670AA8B" w14:textId="5A7AD0DA" w:rsidR="007B3E84" w:rsidRPr="00A46092" w:rsidRDefault="007B3E84" w:rsidP="007B3E84">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7</w:t>
            </w:r>
            <w:r w:rsidRPr="00A46092">
              <w:rPr>
                <w:rFonts w:asciiTheme="minorHAnsi" w:hAnsiTheme="minorHAnsi" w:cstheme="minorHAnsi"/>
                <w:noProof/>
                <w:color w:val="538135" w:themeColor="accent6" w:themeShade="BF"/>
              </w:rPr>
              <w:t xml:space="preserve"> TYPY MAⱢYCH PROJEKTÓW</w:t>
            </w:r>
          </w:p>
          <w:p w14:paraId="466183FD" w14:textId="77777777" w:rsidR="00F46776" w:rsidRDefault="00F46776" w:rsidP="00F46776">
            <w:pPr>
              <w:autoSpaceDE w:val="0"/>
              <w:autoSpaceDN w:val="0"/>
              <w:adjustRightInd w:val="0"/>
              <w:spacing w:after="0"/>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 xml:space="preserve">Dofinansowywane </w:t>
            </w:r>
            <w:r w:rsidRPr="00A46092">
              <w:rPr>
                <w:rStyle w:val="rynqvb"/>
                <w:rFonts w:asciiTheme="minorHAnsi" w:hAnsiTheme="minorHAnsi" w:cstheme="minorHAnsi"/>
                <w:sz w:val="18"/>
                <w:szCs w:val="18"/>
                <w:lang w:val="pl-PL"/>
              </w:rPr>
              <w:t>są</w:t>
            </w:r>
            <w:r w:rsidRPr="00A46092">
              <w:rPr>
                <w:rFonts w:asciiTheme="minorHAnsi" w:hAnsiTheme="minorHAnsi" w:cstheme="minorHAnsi"/>
                <w:color w:val="000000"/>
                <w:sz w:val="18"/>
                <w:szCs w:val="18"/>
              </w:rPr>
              <w:t xml:space="preserve"> dwa typy małych projektów:</w:t>
            </w:r>
          </w:p>
          <w:p w14:paraId="4CA4B1FA" w14:textId="53E7B021" w:rsidR="0037288D" w:rsidRPr="0037288D" w:rsidRDefault="0037288D" w:rsidP="00DF273E">
            <w:pPr>
              <w:pStyle w:val="Akapitzlist"/>
              <w:numPr>
                <w:ilvl w:val="0"/>
                <w:numId w:val="3"/>
              </w:numPr>
              <w:autoSpaceDE w:val="0"/>
              <w:autoSpaceDN w:val="0"/>
              <w:adjustRightInd w:val="0"/>
              <w:spacing w:after="0"/>
              <w:jc w:val="left"/>
              <w:rPr>
                <w:rFonts w:asciiTheme="minorHAnsi" w:hAnsiTheme="minorHAnsi" w:cstheme="minorHAnsi"/>
                <w:color w:val="000000"/>
                <w:sz w:val="18"/>
                <w:szCs w:val="18"/>
              </w:rPr>
            </w:pPr>
            <w:r w:rsidRPr="0037288D">
              <w:rPr>
                <w:rFonts w:asciiTheme="minorHAnsi" w:hAnsiTheme="minorHAnsi" w:cstheme="minorHAnsi"/>
                <w:color w:val="000000"/>
                <w:sz w:val="18"/>
                <w:szCs w:val="18"/>
              </w:rPr>
              <w:t>z partnerem wiodącym, gdzie zarówno partner wiodący, jak i partner projektu mają wkład</w:t>
            </w:r>
            <w:r>
              <w:rPr>
                <w:rFonts w:asciiTheme="minorHAnsi" w:hAnsiTheme="minorHAnsi" w:cstheme="minorHAnsi"/>
                <w:color w:val="000000"/>
                <w:sz w:val="18"/>
                <w:szCs w:val="18"/>
              </w:rPr>
              <w:t xml:space="preserve"> </w:t>
            </w:r>
            <w:r w:rsidRPr="0037288D">
              <w:rPr>
                <w:rFonts w:asciiTheme="minorHAnsi" w:hAnsiTheme="minorHAnsi" w:cstheme="minorHAnsi"/>
                <w:color w:val="000000"/>
                <w:sz w:val="18"/>
                <w:szCs w:val="18"/>
              </w:rPr>
              <w:t>finansowy;</w:t>
            </w:r>
          </w:p>
          <w:p w14:paraId="59E2FE3B" w14:textId="68187E5A" w:rsidR="0037288D" w:rsidRPr="0037288D" w:rsidRDefault="0037288D" w:rsidP="00DF273E">
            <w:pPr>
              <w:pStyle w:val="Akapitzlist"/>
              <w:numPr>
                <w:ilvl w:val="0"/>
                <w:numId w:val="3"/>
              </w:numPr>
              <w:autoSpaceDE w:val="0"/>
              <w:autoSpaceDN w:val="0"/>
              <w:adjustRightInd w:val="0"/>
              <w:spacing w:after="0"/>
              <w:jc w:val="left"/>
              <w:rPr>
                <w:rFonts w:asciiTheme="minorHAnsi" w:hAnsiTheme="minorHAnsi" w:cstheme="minorHAnsi"/>
                <w:color w:val="000000"/>
                <w:sz w:val="18"/>
                <w:szCs w:val="18"/>
              </w:rPr>
            </w:pPr>
            <w:r w:rsidRPr="0037288D">
              <w:rPr>
                <w:rFonts w:asciiTheme="minorHAnsi" w:hAnsiTheme="minorHAnsi" w:cstheme="minorHAnsi"/>
                <w:color w:val="000000"/>
                <w:sz w:val="18"/>
                <w:szCs w:val="18"/>
              </w:rPr>
              <w:t>realizowane samodzielnie, gdzie wkład finansowy ma jedynie partner projektu składający</w:t>
            </w:r>
            <w:r>
              <w:rPr>
                <w:rFonts w:asciiTheme="minorHAnsi" w:hAnsiTheme="minorHAnsi" w:cstheme="minorHAnsi"/>
                <w:color w:val="000000"/>
                <w:sz w:val="18"/>
                <w:szCs w:val="18"/>
              </w:rPr>
              <w:t xml:space="preserve"> </w:t>
            </w:r>
            <w:r w:rsidRPr="0037288D">
              <w:rPr>
                <w:rFonts w:asciiTheme="minorHAnsi" w:hAnsiTheme="minorHAnsi" w:cstheme="minorHAnsi"/>
                <w:color w:val="000000"/>
                <w:sz w:val="18"/>
                <w:szCs w:val="18"/>
              </w:rPr>
              <w:t>projekt.</w:t>
            </w:r>
          </w:p>
          <w:p w14:paraId="26116C96" w14:textId="560EEB44" w:rsidR="00F46776" w:rsidRPr="00A46092" w:rsidRDefault="0032688A" w:rsidP="008754C8">
            <w:pPr>
              <w:pStyle w:val="Nagwek1"/>
              <w:keepNext w:val="0"/>
              <w:keepLines w:val="0"/>
              <w:spacing w:line="240" w:lineRule="auto"/>
              <w:contextualSpacing/>
              <w:rPr>
                <w:rFonts w:asciiTheme="minorHAnsi" w:eastAsiaTheme="minorHAnsi" w:hAnsiTheme="minorHAnsi" w:cstheme="minorHAnsi"/>
                <w:caps w:val="0"/>
                <w:color w:val="000000"/>
                <w:sz w:val="18"/>
                <w:szCs w:val="18"/>
              </w:rPr>
            </w:pPr>
            <w:bookmarkStart w:id="51" w:name="_Hlk137230150"/>
            <w:r w:rsidRPr="008754C8">
              <w:rPr>
                <w:rFonts w:asciiTheme="minorHAnsi" w:hAnsiTheme="minorHAnsi" w:cstheme="minorHAnsi"/>
                <w:b w:val="0"/>
                <w:color w:val="000000"/>
                <w:sz w:val="18"/>
                <w:szCs w:val="18"/>
              </w:rPr>
              <w:t>Projekty z</w:t>
            </w:r>
            <w:r w:rsidR="00F46776" w:rsidRPr="008754C8">
              <w:rPr>
                <w:rFonts w:asciiTheme="minorHAnsi" w:hAnsiTheme="minorHAnsi" w:cstheme="minorHAnsi"/>
                <w:b w:val="0"/>
                <w:color w:val="000000"/>
                <w:sz w:val="18"/>
                <w:szCs w:val="18"/>
              </w:rPr>
              <w:t> partnerem wiodącym</w:t>
            </w:r>
          </w:p>
          <w:p w14:paraId="057F6AA5" w14:textId="78270C78" w:rsidR="00F46776" w:rsidRPr="0062472B" w:rsidRDefault="0062472B" w:rsidP="00F46776">
            <w:pPr>
              <w:pStyle w:val="Odstavecseseznamem1"/>
              <w:spacing w:line="276" w:lineRule="auto"/>
              <w:ind w:left="708"/>
              <w:contextualSpacing w:val="0"/>
              <w:rPr>
                <w:rFonts w:asciiTheme="minorHAnsi" w:eastAsiaTheme="minorHAnsi" w:hAnsiTheme="minorHAnsi" w:cstheme="minorHAnsi"/>
                <w:sz w:val="18"/>
                <w:szCs w:val="18"/>
                <w:lang w:val="cs-CZ" w:eastAsia="en-US"/>
              </w:rPr>
            </w:pPr>
            <w:r w:rsidRPr="0062472B">
              <w:rPr>
                <w:rFonts w:asciiTheme="minorHAnsi" w:eastAsiaTheme="minorHAnsi" w:hAnsiTheme="minorHAnsi" w:cstheme="minorHAnsi"/>
                <w:sz w:val="18"/>
                <w:szCs w:val="18"/>
                <w:lang w:val="cs-CZ" w:eastAsia="en-US"/>
              </w:rPr>
              <w:t>Zasadą jest, że jeden z partnerów projektu bierze odpowiedzialność za mały projekt jako całość wobec Zarządzającego FMP i staje się Partnerem Wiodącym. Partner Wiodący składa wspólny wniosek projektowy do Zarządzającego FMP.</w:t>
            </w:r>
            <w:r w:rsidR="00F46776" w:rsidRPr="0062472B">
              <w:rPr>
                <w:rFonts w:asciiTheme="minorHAnsi" w:eastAsiaTheme="minorHAnsi" w:hAnsiTheme="minorHAnsi" w:cstheme="minorHAnsi"/>
                <w:sz w:val="18"/>
                <w:szCs w:val="18"/>
                <w:lang w:val="cs-CZ" w:eastAsia="en-US"/>
              </w:rPr>
              <w:t xml:space="preserve"> </w:t>
            </w:r>
          </w:p>
          <w:p w14:paraId="042AFF9B" w14:textId="70E00A02" w:rsidR="00F46776" w:rsidRPr="00A46092" w:rsidRDefault="0062472B" w:rsidP="00F46776">
            <w:pPr>
              <w:pStyle w:val="Odstavecseseznamem1"/>
              <w:spacing w:line="276" w:lineRule="auto"/>
              <w:ind w:left="708"/>
              <w:contextualSpacing w:val="0"/>
              <w:rPr>
                <w:rFonts w:asciiTheme="minorHAnsi" w:eastAsiaTheme="minorHAnsi" w:hAnsiTheme="minorHAnsi" w:cstheme="minorHAnsi"/>
                <w:color w:val="FF0000"/>
                <w:sz w:val="18"/>
                <w:szCs w:val="18"/>
                <w:lang w:val="cs-CZ" w:eastAsia="en-US"/>
              </w:rPr>
            </w:pPr>
            <w:r w:rsidRPr="0062472B">
              <w:rPr>
                <w:rFonts w:asciiTheme="minorHAnsi" w:eastAsiaTheme="minorHAnsi" w:hAnsiTheme="minorHAnsi" w:cstheme="minorHAnsi"/>
                <w:sz w:val="18"/>
                <w:szCs w:val="18"/>
                <w:lang w:val="cs-CZ" w:eastAsia="en-US"/>
              </w:rPr>
              <w:t>W przypadku małego projektu z Partnerem Wiodącym muszą być spełnione cztery kryteria współpracy:</w:t>
            </w:r>
          </w:p>
          <w:p w14:paraId="317F276D" w14:textId="77777777" w:rsidR="0062472B" w:rsidRPr="008754C8" w:rsidRDefault="0062472B"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r w:rsidRPr="008754C8">
              <w:rPr>
                <w:rFonts w:asciiTheme="minorHAnsi" w:eastAsiaTheme="minorHAnsi" w:hAnsiTheme="minorHAnsi" w:cstheme="minorHAnsi"/>
                <w:sz w:val="18"/>
                <w:szCs w:val="18"/>
                <w:lang w:val="cs-CZ" w:eastAsia="en-US"/>
              </w:rPr>
              <w:t>wspólne przygotowanie</w:t>
            </w:r>
          </w:p>
          <w:p w14:paraId="76184349" w14:textId="77777777" w:rsidR="0062472B" w:rsidRPr="008754C8" w:rsidRDefault="0062472B"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r w:rsidRPr="008754C8">
              <w:rPr>
                <w:rFonts w:asciiTheme="minorHAnsi" w:eastAsiaTheme="minorHAnsi" w:hAnsiTheme="minorHAnsi" w:cstheme="minorHAnsi"/>
                <w:sz w:val="18"/>
                <w:szCs w:val="18"/>
                <w:lang w:val="cs-CZ" w:eastAsia="en-US"/>
              </w:rPr>
              <w:t xml:space="preserve">wspólna realizacja </w:t>
            </w:r>
          </w:p>
          <w:p w14:paraId="1BDA2B54" w14:textId="77777777" w:rsidR="0062472B" w:rsidRPr="008754C8" w:rsidRDefault="0062472B"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r w:rsidRPr="008754C8">
              <w:rPr>
                <w:rFonts w:asciiTheme="minorHAnsi" w:eastAsiaTheme="minorHAnsi" w:hAnsiTheme="minorHAnsi" w:cstheme="minorHAnsi"/>
                <w:sz w:val="18"/>
                <w:szCs w:val="18"/>
                <w:lang w:val="cs-CZ" w:eastAsia="en-US"/>
              </w:rPr>
              <w:t xml:space="preserve">wspólne finansowanie </w:t>
            </w:r>
          </w:p>
          <w:p w14:paraId="104B9543" w14:textId="1BBCE6E5" w:rsidR="00F46776" w:rsidRPr="008754C8" w:rsidRDefault="0062472B" w:rsidP="00DF273E">
            <w:pPr>
              <w:pStyle w:val="Odstavecseseznamem1"/>
              <w:numPr>
                <w:ilvl w:val="2"/>
                <w:numId w:val="3"/>
              </w:numPr>
              <w:spacing w:line="276" w:lineRule="auto"/>
              <w:contextualSpacing w:val="0"/>
              <w:rPr>
                <w:rFonts w:asciiTheme="minorHAnsi" w:eastAsiaTheme="minorHAnsi" w:hAnsiTheme="minorHAnsi" w:cstheme="minorHAnsi"/>
                <w:sz w:val="18"/>
                <w:szCs w:val="18"/>
                <w:lang w:val="cs-CZ" w:eastAsia="en-US"/>
              </w:rPr>
            </w:pPr>
            <w:r w:rsidRPr="008754C8">
              <w:rPr>
                <w:rFonts w:asciiTheme="minorHAnsi" w:eastAsiaTheme="minorHAnsi" w:hAnsiTheme="minorHAnsi" w:cstheme="minorHAnsi"/>
                <w:sz w:val="18"/>
                <w:szCs w:val="18"/>
                <w:lang w:val="cs-CZ" w:eastAsia="en-US"/>
              </w:rPr>
              <w:t>wspólny personel</w:t>
            </w:r>
          </w:p>
          <w:bookmarkEnd w:id="51"/>
          <w:p w14:paraId="6A223D89" w14:textId="3A2487C3" w:rsidR="00F46776" w:rsidRPr="00A46092" w:rsidRDefault="00F46776" w:rsidP="00F46776">
            <w:pPr>
              <w:autoSpaceDE w:val="0"/>
              <w:autoSpaceDN w:val="0"/>
              <w:adjustRightInd w:val="0"/>
              <w:spacing w:after="0" w:line="276" w:lineRule="auto"/>
              <w:ind w:left="708"/>
              <w:jc w:val="left"/>
              <w:rPr>
                <w:rFonts w:asciiTheme="minorHAnsi" w:hAnsiTheme="minorHAnsi" w:cstheme="minorHAnsi"/>
                <w:sz w:val="18"/>
                <w:szCs w:val="18"/>
              </w:rPr>
            </w:pPr>
            <w:r w:rsidRPr="00A46092">
              <w:rPr>
                <w:rFonts w:asciiTheme="minorHAnsi" w:hAnsiTheme="minorHAnsi" w:cstheme="minorHAnsi"/>
                <w:sz w:val="18"/>
                <w:szCs w:val="18"/>
              </w:rPr>
              <w:t>W przypadku projektów z partnerem z innego euroregionu obowiązuje zasada, że będzie on podlegał zasadom tego FMP, z którego pochodzi partner wiodący (tj. Euroregionowi, z którego FMP mały projekt zostanie dofinansowany).</w:t>
            </w:r>
          </w:p>
          <w:p w14:paraId="26792420" w14:textId="77777777" w:rsidR="00F46776" w:rsidRPr="00A46092" w:rsidRDefault="00F46776" w:rsidP="00F46776">
            <w:pPr>
              <w:autoSpaceDE w:val="0"/>
              <w:autoSpaceDN w:val="0"/>
              <w:adjustRightInd w:val="0"/>
              <w:spacing w:after="0" w:line="276" w:lineRule="auto"/>
              <w:ind w:left="708"/>
              <w:jc w:val="left"/>
              <w:rPr>
                <w:rFonts w:asciiTheme="minorHAnsi" w:hAnsiTheme="minorHAnsi" w:cstheme="minorHAnsi"/>
                <w:sz w:val="18"/>
                <w:szCs w:val="18"/>
              </w:rPr>
            </w:pPr>
          </w:p>
          <w:p w14:paraId="5953D4BC" w14:textId="6C53C71E" w:rsidR="00F46776" w:rsidRPr="00A46092" w:rsidRDefault="0032688A" w:rsidP="008754C8">
            <w:pPr>
              <w:pStyle w:val="Nagwek1"/>
              <w:keepNext w:val="0"/>
              <w:keepLines w:val="0"/>
              <w:spacing w:line="240" w:lineRule="auto"/>
              <w:contextualSpacing/>
              <w:rPr>
                <w:rFonts w:asciiTheme="minorHAnsi" w:eastAsiaTheme="minorHAnsi" w:hAnsiTheme="minorHAnsi" w:cstheme="minorHAnsi"/>
                <w:caps w:val="0"/>
                <w:color w:val="000000"/>
                <w:sz w:val="18"/>
                <w:szCs w:val="18"/>
              </w:rPr>
            </w:pPr>
            <w:bookmarkStart w:id="52" w:name="_Hlk137230200"/>
            <w:r w:rsidRPr="008754C8">
              <w:rPr>
                <w:rFonts w:asciiTheme="minorHAnsi" w:hAnsiTheme="minorHAnsi" w:cstheme="minorHAnsi"/>
                <w:b w:val="0"/>
                <w:color w:val="000000"/>
                <w:sz w:val="18"/>
                <w:szCs w:val="18"/>
              </w:rPr>
              <w:t>Projekty r</w:t>
            </w:r>
            <w:r w:rsidR="00F46776" w:rsidRPr="008754C8">
              <w:rPr>
                <w:rFonts w:asciiTheme="minorHAnsi" w:hAnsiTheme="minorHAnsi" w:cstheme="minorHAnsi"/>
                <w:b w:val="0"/>
                <w:color w:val="000000"/>
                <w:sz w:val="18"/>
                <w:szCs w:val="18"/>
              </w:rPr>
              <w:t>ealizowane samodzielnie</w:t>
            </w:r>
          </w:p>
          <w:p w14:paraId="00151621" w14:textId="02BE02AF" w:rsidR="00F46776" w:rsidRPr="008754C8" w:rsidRDefault="008754C8" w:rsidP="00F46776">
            <w:pPr>
              <w:pStyle w:val="Odstavecseseznamem1"/>
              <w:spacing w:line="276" w:lineRule="auto"/>
              <w:ind w:left="708"/>
              <w:contextualSpacing w:val="0"/>
              <w:rPr>
                <w:rFonts w:asciiTheme="minorHAnsi" w:eastAsiaTheme="minorHAnsi" w:hAnsiTheme="minorHAnsi" w:cstheme="minorHAnsi"/>
                <w:sz w:val="18"/>
                <w:szCs w:val="18"/>
                <w:lang w:val="cs-CZ" w:eastAsia="en-US"/>
              </w:rPr>
            </w:pPr>
            <w:r w:rsidRPr="008754C8">
              <w:rPr>
                <w:rFonts w:asciiTheme="minorHAnsi" w:eastAsiaTheme="minorHAnsi" w:hAnsiTheme="minorHAnsi" w:cstheme="minorHAnsi"/>
                <w:sz w:val="18"/>
                <w:szCs w:val="18"/>
                <w:lang w:val="cs-CZ" w:eastAsia="en-US"/>
              </w:rPr>
              <w:t>Mały projekt realizowany samodzielnie bez udziału finansowego partnera zagranicznego. Po jednej stronie granicy wnioskodawca składa wniosek do Zarządzającego FMP o dofinansowanie całego małego projektu, którym zarządza. Jego partner uczestniczy w fazie przygotowania i realizacji projektu, angażując w mały projekt własny personel.</w:t>
            </w:r>
          </w:p>
          <w:p w14:paraId="43FE9DB2" w14:textId="4523F861" w:rsidR="00F46776" w:rsidRPr="008754C8" w:rsidRDefault="008754C8" w:rsidP="00F46776">
            <w:pPr>
              <w:autoSpaceDE w:val="0"/>
              <w:autoSpaceDN w:val="0"/>
              <w:adjustRightInd w:val="0"/>
              <w:spacing w:after="0" w:line="276" w:lineRule="auto"/>
              <w:ind w:left="708"/>
              <w:jc w:val="left"/>
              <w:rPr>
                <w:rFonts w:asciiTheme="minorHAnsi" w:hAnsiTheme="minorHAnsi" w:cstheme="minorHAnsi"/>
                <w:sz w:val="18"/>
                <w:szCs w:val="18"/>
              </w:rPr>
            </w:pPr>
            <w:r w:rsidRPr="008754C8">
              <w:rPr>
                <w:rFonts w:asciiTheme="minorHAnsi" w:hAnsiTheme="minorHAnsi" w:cstheme="minorHAnsi"/>
                <w:sz w:val="18"/>
                <w:szCs w:val="18"/>
              </w:rPr>
              <w:t>Małe projekty realizowane samodzielnie muszą spełniać co najmniej 3 kryteria współpracy:</w:t>
            </w:r>
          </w:p>
          <w:p w14:paraId="590B861D" w14:textId="77777777" w:rsidR="008754C8" w:rsidRPr="008754C8" w:rsidRDefault="008754C8"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r w:rsidRPr="008754C8">
              <w:rPr>
                <w:rFonts w:asciiTheme="minorHAnsi" w:eastAsiaTheme="minorHAnsi" w:hAnsiTheme="minorHAnsi" w:cstheme="minorHAnsi"/>
                <w:sz w:val="18"/>
                <w:szCs w:val="18"/>
                <w:lang w:val="cs-CZ" w:eastAsia="en-US"/>
              </w:rPr>
              <w:t>wspólne przygotowanie</w:t>
            </w:r>
          </w:p>
          <w:p w14:paraId="2A24D98F" w14:textId="77777777" w:rsidR="008754C8" w:rsidRPr="008754C8" w:rsidRDefault="008754C8"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r w:rsidRPr="008754C8">
              <w:rPr>
                <w:rFonts w:asciiTheme="minorHAnsi" w:eastAsiaTheme="minorHAnsi" w:hAnsiTheme="minorHAnsi" w:cstheme="minorHAnsi"/>
                <w:sz w:val="18"/>
                <w:szCs w:val="18"/>
                <w:lang w:val="cs-CZ" w:eastAsia="en-US"/>
              </w:rPr>
              <w:t xml:space="preserve">wspólna realizacja </w:t>
            </w:r>
          </w:p>
          <w:p w14:paraId="62BB0050" w14:textId="77777777" w:rsidR="008754C8" w:rsidRPr="008754C8" w:rsidRDefault="008754C8"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r w:rsidRPr="008754C8">
              <w:rPr>
                <w:rFonts w:asciiTheme="minorHAnsi" w:eastAsiaTheme="minorHAnsi" w:hAnsiTheme="minorHAnsi" w:cstheme="minorHAnsi"/>
                <w:sz w:val="18"/>
                <w:szCs w:val="18"/>
                <w:lang w:val="cs-CZ" w:eastAsia="en-US"/>
              </w:rPr>
              <w:t>wspólny personel</w:t>
            </w:r>
          </w:p>
          <w:p w14:paraId="6D076DC6" w14:textId="43EC3DCC" w:rsidR="00F46776" w:rsidRPr="00A46092" w:rsidRDefault="00F46776" w:rsidP="008754C8">
            <w:pPr>
              <w:pStyle w:val="Odstavecseseznamem1"/>
              <w:spacing w:line="276" w:lineRule="auto"/>
              <w:ind w:left="2160"/>
              <w:contextualSpacing w:val="0"/>
              <w:rPr>
                <w:rFonts w:asciiTheme="minorHAnsi" w:eastAsiaTheme="minorHAnsi" w:hAnsiTheme="minorHAnsi" w:cstheme="minorHAnsi"/>
                <w:color w:val="FF0000"/>
                <w:sz w:val="18"/>
                <w:szCs w:val="18"/>
                <w:lang w:val="cs-CZ" w:eastAsia="en-US"/>
              </w:rPr>
            </w:pPr>
          </w:p>
          <w:bookmarkEnd w:id="52"/>
          <w:p w14:paraId="5777595E" w14:textId="77777777" w:rsidR="005435F3" w:rsidRPr="00A46092" w:rsidRDefault="005435F3" w:rsidP="005435F3">
            <w:pPr>
              <w:pStyle w:val="Nadpis2PL"/>
              <w:rPr>
                <w:rFonts w:asciiTheme="minorHAnsi" w:hAnsiTheme="minorHAnsi" w:cstheme="minorHAnsi"/>
                <w:noProof/>
                <w:color w:val="538135" w:themeColor="accent6" w:themeShade="BF"/>
              </w:rPr>
            </w:pPr>
          </w:p>
          <w:p w14:paraId="110066E0" w14:textId="2F11624F" w:rsidR="005435F3" w:rsidRPr="00A46092" w:rsidRDefault="005435F3" w:rsidP="005435F3">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8</w:t>
            </w:r>
            <w:r w:rsidRPr="00A46092">
              <w:rPr>
                <w:rFonts w:asciiTheme="minorHAnsi" w:hAnsiTheme="minorHAnsi" w:cstheme="minorHAnsi"/>
                <w:noProof/>
                <w:color w:val="538135" w:themeColor="accent6" w:themeShade="BF"/>
              </w:rPr>
              <w:t xml:space="preserve"> kryteria współpracy</w:t>
            </w:r>
          </w:p>
          <w:p w14:paraId="6731E4F7" w14:textId="479FBFAB" w:rsidR="00291DAD" w:rsidRDefault="00291DAD" w:rsidP="00291DAD">
            <w:pPr>
              <w:pStyle w:val="Default"/>
              <w:jc w:val="both"/>
              <w:rPr>
                <w:sz w:val="16"/>
                <w:szCs w:val="16"/>
              </w:rPr>
            </w:pPr>
            <w:r w:rsidRPr="00291DAD">
              <w:rPr>
                <w:rFonts w:asciiTheme="minorHAnsi" w:hAnsiTheme="minorHAnsi" w:cstheme="minorHAnsi"/>
                <w:sz w:val="18"/>
                <w:szCs w:val="18"/>
              </w:rPr>
              <w:t xml:space="preserve">Poziom realizacji poszczególnych kryteriów współpracy będzie podlegał odrębnej kontroli, a następnie bieżącej kontroli przez </w:t>
            </w:r>
            <w:r w:rsidR="00F10C4A" w:rsidRPr="00291DAD">
              <w:rPr>
                <w:rFonts w:asciiTheme="minorHAnsi" w:hAnsiTheme="minorHAnsi" w:cstheme="minorHAnsi"/>
                <w:sz w:val="18"/>
                <w:szCs w:val="18"/>
              </w:rPr>
              <w:t>Zarządzając</w:t>
            </w:r>
            <w:r w:rsidR="00F10C4A">
              <w:rPr>
                <w:rFonts w:asciiTheme="minorHAnsi" w:hAnsiTheme="minorHAnsi" w:cstheme="minorHAnsi"/>
                <w:sz w:val="18"/>
                <w:szCs w:val="18"/>
              </w:rPr>
              <w:t>ego</w:t>
            </w:r>
            <w:r>
              <w:rPr>
                <w:rFonts w:asciiTheme="minorHAnsi" w:hAnsiTheme="minorHAnsi" w:cstheme="minorHAnsi"/>
                <w:sz w:val="18"/>
                <w:szCs w:val="18"/>
              </w:rPr>
              <w:t xml:space="preserve"> </w:t>
            </w:r>
            <w:r w:rsidRPr="00291DAD">
              <w:rPr>
                <w:rFonts w:asciiTheme="minorHAnsi" w:hAnsiTheme="minorHAnsi" w:cstheme="minorHAnsi"/>
                <w:sz w:val="18"/>
                <w:szCs w:val="18"/>
              </w:rPr>
              <w:t>w trakcie realizacji projektu</w:t>
            </w:r>
            <w:r>
              <w:rPr>
                <w:sz w:val="16"/>
                <w:szCs w:val="16"/>
              </w:rPr>
              <w:t xml:space="preserve">. </w:t>
            </w:r>
          </w:p>
          <w:p w14:paraId="3486832E" w14:textId="77777777" w:rsidR="00291DAD" w:rsidRDefault="00291DAD" w:rsidP="00291DAD">
            <w:pPr>
              <w:pStyle w:val="Default"/>
              <w:jc w:val="both"/>
              <w:rPr>
                <w:sz w:val="16"/>
                <w:szCs w:val="16"/>
              </w:rPr>
            </w:pPr>
          </w:p>
          <w:p w14:paraId="159F5937" w14:textId="1B73AF37" w:rsidR="00291DAD" w:rsidRPr="00291DAD" w:rsidRDefault="00291DAD" w:rsidP="00291DAD">
            <w:pPr>
              <w:pStyle w:val="Default"/>
              <w:jc w:val="both"/>
              <w:rPr>
                <w:rFonts w:asciiTheme="minorHAnsi" w:hAnsiTheme="minorHAnsi" w:cstheme="minorHAnsi"/>
                <w:sz w:val="18"/>
                <w:szCs w:val="18"/>
              </w:rPr>
            </w:pPr>
            <w:r w:rsidRPr="00291DAD">
              <w:rPr>
                <w:rFonts w:asciiTheme="minorHAnsi" w:hAnsiTheme="minorHAnsi" w:cstheme="minorHAnsi"/>
                <w:sz w:val="18"/>
                <w:szCs w:val="18"/>
              </w:rPr>
              <w:t>Wymogi w zakresie spełnienia kryteriów współpracy są następujące</w:t>
            </w:r>
            <w:r>
              <w:rPr>
                <w:rFonts w:asciiTheme="minorHAnsi" w:hAnsiTheme="minorHAnsi" w:cstheme="minorHAnsi"/>
                <w:sz w:val="18"/>
                <w:szCs w:val="18"/>
              </w:rPr>
              <w:t>:</w:t>
            </w:r>
            <w:r w:rsidRPr="00291DAD">
              <w:rPr>
                <w:rFonts w:asciiTheme="minorHAnsi" w:hAnsiTheme="minorHAnsi" w:cstheme="minorHAnsi"/>
                <w:sz w:val="18"/>
                <w:szCs w:val="18"/>
              </w:rPr>
              <w:t xml:space="preserve"> </w:t>
            </w:r>
          </w:p>
          <w:p w14:paraId="1F940BF6" w14:textId="77777777" w:rsidR="00291DAD" w:rsidRPr="00291DAD" w:rsidRDefault="00291DAD" w:rsidP="00291DAD"/>
          <w:p w14:paraId="4F76AFB6" w14:textId="26B008C4" w:rsidR="0075722A" w:rsidRPr="00A46092" w:rsidRDefault="0075722A" w:rsidP="00DF273E">
            <w:pPr>
              <w:pStyle w:val="Nagwek1"/>
              <w:keepNext w:val="0"/>
              <w:keepLines w:val="0"/>
              <w:numPr>
                <w:ilvl w:val="0"/>
                <w:numId w:val="3"/>
              </w:numPr>
              <w:spacing w:line="276"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Wspólne przygotowanie projektu z partnerem z drugiego państwa</w:t>
            </w:r>
          </w:p>
          <w:p w14:paraId="00E569B1" w14:textId="4420B9D3" w:rsidR="0075722A" w:rsidRPr="00A46092" w:rsidRDefault="0075722A" w:rsidP="00F4283B">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Wspólne przygotowanie polega na tym, że partnerzy z obu stron granicy uczestniczą w planowaniu projektu. Regularnie się komunikują, okazjonalnie się spotykają i uczestniczą w całym procesie przygotowania projektu – od powstania idei projektu, przez jej konsultacje, aż po opracowanie wniosku projektowego.</w:t>
            </w:r>
          </w:p>
          <w:p w14:paraId="56DCC926" w14:textId="77777777" w:rsidR="009C68C3" w:rsidRPr="00A46092" w:rsidRDefault="009C68C3" w:rsidP="0075722A">
            <w:pPr>
              <w:autoSpaceDE w:val="0"/>
              <w:autoSpaceDN w:val="0"/>
              <w:adjustRightInd w:val="0"/>
              <w:spacing w:after="0" w:line="276" w:lineRule="auto"/>
              <w:ind w:left="1004"/>
              <w:jc w:val="left"/>
              <w:rPr>
                <w:rFonts w:asciiTheme="minorHAnsi" w:hAnsiTheme="minorHAnsi" w:cstheme="minorHAnsi"/>
                <w:color w:val="000000"/>
                <w:sz w:val="18"/>
                <w:szCs w:val="18"/>
              </w:rPr>
            </w:pPr>
          </w:p>
          <w:p w14:paraId="024F87DB" w14:textId="092BF868" w:rsidR="00C62C0B" w:rsidRPr="00A46092" w:rsidRDefault="009C68C3" w:rsidP="00DF273E">
            <w:pPr>
              <w:pStyle w:val="Nagwek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W</w:t>
            </w:r>
            <w:r w:rsidR="00C62C0B" w:rsidRPr="00A46092">
              <w:rPr>
                <w:rFonts w:asciiTheme="minorHAnsi" w:hAnsiTheme="minorHAnsi" w:cstheme="minorHAnsi"/>
                <w:b w:val="0"/>
                <w:color w:val="000000"/>
                <w:sz w:val="18"/>
                <w:szCs w:val="18"/>
              </w:rPr>
              <w:t>spólna realizacja projektu z partnerem z drugiego państwa</w:t>
            </w:r>
          </w:p>
          <w:p w14:paraId="562848A8" w14:textId="419FA979" w:rsidR="00C62C0B" w:rsidRPr="00A46092" w:rsidRDefault="00C62C0B" w:rsidP="00F4283B">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lastRenderedPageBreak/>
              <w:t>Wspólna realizacja polega na tym, że partnerzy z obu stron granicy uczestniczą w realizacji działań prowadzących do osiągnięcia celów projektu. Partnerzy mają opracowany wspólny plan działań wraz z harmonogramem prac. Działania zaplanowane w projekcie są ze sobą powiązane pod względem czasowym i merytorycznym oraz się odpowiednio uzupełniają. Partnerzy aktywnie uczestniczą w działaniach partnera/partnerów z drugiej strony granicy. Projekt jest wspólnie promowany.</w:t>
            </w:r>
          </w:p>
          <w:p w14:paraId="3A1A144B" w14:textId="77777777" w:rsidR="00F46776" w:rsidRPr="00A46092" w:rsidRDefault="00F46776" w:rsidP="006C50AF">
            <w:pPr>
              <w:rPr>
                <w:rFonts w:asciiTheme="minorHAnsi" w:hAnsiTheme="minorHAnsi" w:cstheme="minorHAnsi"/>
                <w:sz w:val="18"/>
                <w:szCs w:val="18"/>
                <w:lang w:val="pl-PL"/>
              </w:rPr>
            </w:pPr>
          </w:p>
          <w:p w14:paraId="7F25D4D8" w14:textId="69636E82" w:rsidR="00FE0C67" w:rsidRPr="00A46092" w:rsidRDefault="00FE0C67" w:rsidP="00DF273E">
            <w:pPr>
              <w:pStyle w:val="Nagwek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Wspólny personel</w:t>
            </w:r>
          </w:p>
          <w:p w14:paraId="166CF3E3" w14:textId="2387D922" w:rsidR="00FE0C67" w:rsidRPr="00A46092" w:rsidRDefault="00FE0C67" w:rsidP="00F4283B">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Wspólny personel uczestniczy we wszystkich istotnych działaniach projektu. W ramach projektu spośród przedstawicieli zaangażowanych partnerów powołany jest wspólny zespół. Ma onokreślone zasady współpracy, np.: jest mianowany kierownik zespołu, są podzielone zadania i kompetencje jego członków, są określone zasady wzajemnego komunikowania się i spotkań itp. Zespół ten wspólnie realizuje projekt przez cały okres jego realizacji.</w:t>
            </w:r>
          </w:p>
          <w:p w14:paraId="6134BB10" w14:textId="77777777" w:rsidR="00843069" w:rsidRPr="00A46092" w:rsidRDefault="00843069" w:rsidP="006D5A5F">
            <w:pPr>
              <w:autoSpaceDE w:val="0"/>
              <w:autoSpaceDN w:val="0"/>
              <w:adjustRightInd w:val="0"/>
              <w:spacing w:after="0" w:line="276" w:lineRule="auto"/>
              <w:ind w:left="284"/>
              <w:jc w:val="left"/>
              <w:rPr>
                <w:rFonts w:asciiTheme="minorHAnsi" w:hAnsiTheme="minorHAnsi" w:cstheme="minorHAnsi"/>
                <w:b/>
                <w:color w:val="000000"/>
                <w:sz w:val="18"/>
                <w:szCs w:val="18"/>
              </w:rPr>
            </w:pPr>
          </w:p>
          <w:p w14:paraId="3EF94CC6" w14:textId="078F6489" w:rsidR="00843069" w:rsidRPr="00A46092" w:rsidRDefault="006D5A5F" w:rsidP="00DF273E">
            <w:pPr>
              <w:pStyle w:val="Nagwek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Wspólne finansowanie projektu (tylko dla projektów z Partnerem Wiodącym)</w:t>
            </w:r>
          </w:p>
          <w:p w14:paraId="49A177A3" w14:textId="60CB2CDE" w:rsidR="00154AFB" w:rsidRPr="00A46092" w:rsidRDefault="00E366F7" w:rsidP="00F4283B">
            <w:pPr>
              <w:autoSpaceDE w:val="0"/>
              <w:autoSpaceDN w:val="0"/>
              <w:adjustRightInd w:val="0"/>
              <w:spacing w:after="0" w:line="276" w:lineRule="auto"/>
              <w:ind w:left="708"/>
              <w:jc w:val="left"/>
              <w:rPr>
                <w:rFonts w:asciiTheme="minorHAnsi" w:hAnsiTheme="minorHAnsi" w:cstheme="minorHAnsi"/>
                <w:color w:val="000000"/>
                <w:sz w:val="18"/>
                <w:szCs w:val="18"/>
              </w:rPr>
            </w:pPr>
            <w:r>
              <w:rPr>
                <w:rFonts w:asciiTheme="minorHAnsi" w:hAnsiTheme="minorHAnsi" w:cstheme="minorHAnsi"/>
                <w:sz w:val="18"/>
                <w:szCs w:val="18"/>
                <w:lang w:val="pl-PL"/>
              </w:rPr>
              <w:t xml:space="preserve">Wspólne finansowanie uważane jest za spełnione przy założeniu, że udział partnera/-ów z drugiego kraju wynosi co najmniej 10 % całkowitych wydatków kwalifikowalnych projektu. </w:t>
            </w:r>
            <w:r w:rsidR="006060C1" w:rsidRPr="0002221E">
              <w:rPr>
                <w:lang w:val="pl-PL"/>
              </w:rPr>
              <w:t xml:space="preserve">Podział budżetu jest wiążący po </w:t>
            </w:r>
            <w:r w:rsidR="006060C1">
              <w:rPr>
                <w:lang w:val="pl-PL"/>
              </w:rPr>
              <w:t>kontroli kwalifikowalno</w:t>
            </w:r>
            <w:r w:rsidR="006060C1">
              <w:rPr>
                <w:rFonts w:cs="Arial"/>
                <w:lang w:val="pl-PL"/>
              </w:rPr>
              <w:t>ś</w:t>
            </w:r>
            <w:r w:rsidR="006060C1">
              <w:rPr>
                <w:lang w:val="pl-PL"/>
              </w:rPr>
              <w:t xml:space="preserve">ci </w:t>
            </w:r>
            <w:r w:rsidR="006060C1" w:rsidRPr="0002221E">
              <w:rPr>
                <w:lang w:val="pl-PL"/>
              </w:rPr>
              <w:t xml:space="preserve">przez </w:t>
            </w:r>
            <w:r w:rsidR="006060C1">
              <w:rPr>
                <w:lang w:val="pl-PL"/>
              </w:rPr>
              <w:t>Z</w:t>
            </w:r>
            <w:r w:rsidR="006060C1" w:rsidRPr="0002221E">
              <w:rPr>
                <w:lang w:val="pl-PL"/>
              </w:rPr>
              <w:t>arząd</w:t>
            </w:r>
            <w:r w:rsidR="006060C1">
              <w:rPr>
                <w:lang w:val="pl-PL"/>
              </w:rPr>
              <w:t>zaj</w:t>
            </w:r>
            <w:r w:rsidR="006060C1">
              <w:rPr>
                <w:rFonts w:cs="Arial"/>
                <w:lang w:val="pl-PL"/>
              </w:rPr>
              <w:t>ą</w:t>
            </w:r>
            <w:r w:rsidR="006060C1">
              <w:rPr>
                <w:lang w:val="pl-PL"/>
              </w:rPr>
              <w:t>cego</w:t>
            </w:r>
            <w:r w:rsidR="006060C1">
              <w:rPr>
                <w:rFonts w:asciiTheme="minorHAnsi" w:hAnsiTheme="minorHAnsi" w:cstheme="minorHAnsi"/>
                <w:sz w:val="18"/>
                <w:szCs w:val="18"/>
                <w:lang w:val="pl-PL"/>
              </w:rPr>
              <w:t xml:space="preserve">. </w:t>
            </w:r>
            <w:r>
              <w:rPr>
                <w:rFonts w:asciiTheme="minorHAnsi" w:hAnsiTheme="minorHAnsi" w:cstheme="minorHAnsi"/>
                <w:sz w:val="18"/>
                <w:szCs w:val="18"/>
                <w:lang w:val="pl-PL"/>
              </w:rPr>
              <w:t xml:space="preserve">Poziom współfinansowania projektu po obu stronach granicy powinien być zrównoważony i adekwatny w stosunku do zaplanowanych działań poszczególnych partnerów. </w:t>
            </w:r>
            <w:r w:rsidR="00154AFB" w:rsidRPr="00A46092">
              <w:rPr>
                <w:rFonts w:asciiTheme="minorHAnsi" w:hAnsiTheme="minorHAnsi" w:cstheme="minorHAnsi"/>
                <w:color w:val="000000"/>
                <w:sz w:val="18"/>
                <w:szCs w:val="18"/>
              </w:rPr>
              <w:t>Warunkiem jes</w:t>
            </w:r>
            <w:r>
              <w:rPr>
                <w:rFonts w:asciiTheme="minorHAnsi" w:hAnsiTheme="minorHAnsi" w:cstheme="minorHAnsi"/>
                <w:color w:val="000000"/>
                <w:sz w:val="18"/>
                <w:szCs w:val="18"/>
              </w:rPr>
              <w:t>t</w:t>
            </w:r>
            <w:r w:rsidR="00154AFB" w:rsidRPr="00A46092">
              <w:rPr>
                <w:rFonts w:asciiTheme="minorHAnsi" w:hAnsiTheme="minorHAnsi" w:cstheme="minorHAnsi"/>
                <w:color w:val="000000"/>
                <w:sz w:val="18"/>
                <w:szCs w:val="18"/>
              </w:rPr>
              <w:t xml:space="preserve">, aby wydatki każdego partnera były uzasadnione w kontekście projektu, a działania, na które są planowane, były niezbędne u wszystkich partnerów i miały jednoznaczną wartość dodaną dla osiągnięcia celów projektu. </w:t>
            </w:r>
            <w:r w:rsidR="00AE15C7">
              <w:rPr>
                <w:rFonts w:asciiTheme="minorHAnsi" w:hAnsiTheme="minorHAnsi" w:cstheme="minorHAnsi"/>
                <w:sz w:val="18"/>
                <w:szCs w:val="18"/>
                <w:lang w:val="pl-PL"/>
              </w:rPr>
              <w:t>Jeżeli jedynym wnioskodawcą jest EUWT, kryterium to jest automatycznie spełnione.</w:t>
            </w:r>
          </w:p>
          <w:p w14:paraId="77324966" w14:textId="77777777" w:rsidR="00F46776" w:rsidRPr="00A46092" w:rsidRDefault="00F46776" w:rsidP="006C50AF">
            <w:pPr>
              <w:rPr>
                <w:rFonts w:asciiTheme="minorHAnsi" w:hAnsiTheme="minorHAnsi" w:cstheme="minorHAnsi"/>
                <w:sz w:val="18"/>
                <w:szCs w:val="18"/>
                <w:lang w:val="pl-PL"/>
              </w:rPr>
            </w:pPr>
          </w:p>
          <w:p w14:paraId="1975CBE5" w14:textId="552101D8" w:rsidR="006341FA" w:rsidRPr="00A46092" w:rsidRDefault="00231AF0" w:rsidP="00231AF0">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lastRenderedPageBreak/>
              <w:t>1.</w:t>
            </w:r>
            <w:r w:rsidR="00C06780" w:rsidRPr="00A46092">
              <w:rPr>
                <w:rFonts w:asciiTheme="minorHAnsi" w:hAnsiTheme="minorHAnsi" w:cstheme="minorHAnsi"/>
                <w:noProof/>
                <w:color w:val="538135" w:themeColor="accent6" w:themeShade="BF"/>
              </w:rPr>
              <w:t>9</w:t>
            </w:r>
            <w:r w:rsidRPr="00A46092">
              <w:rPr>
                <w:rFonts w:asciiTheme="minorHAnsi" w:hAnsiTheme="minorHAnsi" w:cstheme="minorHAnsi"/>
                <w:noProof/>
                <w:color w:val="538135" w:themeColor="accent6" w:themeShade="BF"/>
              </w:rPr>
              <w:t xml:space="preserve"> ODZIAⱢywanie transgraniczne MAⱢego projektu</w:t>
            </w:r>
          </w:p>
          <w:p w14:paraId="538557E1" w14:textId="659C6261" w:rsidR="00F46776" w:rsidRPr="00291DAD" w:rsidRDefault="006341FA" w:rsidP="00DF273E">
            <w:pPr>
              <w:pStyle w:val="Akapitzlist"/>
              <w:numPr>
                <w:ilvl w:val="0"/>
                <w:numId w:val="3"/>
              </w:numPr>
              <w:autoSpaceDE w:val="0"/>
              <w:autoSpaceDN w:val="0"/>
              <w:adjustRightInd w:val="0"/>
              <w:spacing w:after="0" w:line="240" w:lineRule="auto"/>
              <w:jc w:val="left"/>
              <w:rPr>
                <w:rFonts w:asciiTheme="minorHAnsi" w:hAnsiTheme="minorHAnsi" w:cstheme="minorHAnsi"/>
                <w:sz w:val="18"/>
                <w:szCs w:val="18"/>
                <w:lang w:val="pl-PL"/>
              </w:rPr>
            </w:pPr>
            <w:r w:rsidRPr="00A46092">
              <w:rPr>
                <w:rFonts w:asciiTheme="minorHAnsi" w:eastAsia="CIDFont+F4" w:hAnsiTheme="minorHAnsi" w:cstheme="minorHAnsi"/>
                <w:sz w:val="18"/>
                <w:szCs w:val="18"/>
              </w:rPr>
              <w:t>Wspólny projekt musi mieć oddziaływanie na obszarze programu po obu stronach granicy i przynosić korzyści mieszkańcom obszaru wsparcia.</w:t>
            </w:r>
          </w:p>
          <w:p w14:paraId="17478E7E" w14:textId="380F132A" w:rsidR="00291DAD" w:rsidRPr="00291DAD" w:rsidRDefault="00291DAD" w:rsidP="00DF273E">
            <w:pPr>
              <w:pStyle w:val="Akapitzlist"/>
              <w:numPr>
                <w:ilvl w:val="0"/>
                <w:numId w:val="3"/>
              </w:numPr>
              <w:autoSpaceDE w:val="0"/>
              <w:autoSpaceDN w:val="0"/>
              <w:adjustRightInd w:val="0"/>
              <w:spacing w:after="0" w:line="240" w:lineRule="auto"/>
              <w:jc w:val="left"/>
              <w:rPr>
                <w:rFonts w:asciiTheme="minorHAnsi" w:hAnsiTheme="minorHAnsi" w:cstheme="minorHAnsi"/>
                <w:sz w:val="18"/>
                <w:szCs w:val="18"/>
                <w:lang w:val="pl-PL"/>
              </w:rPr>
            </w:pPr>
            <w:r w:rsidRPr="00291DAD">
              <w:rPr>
                <w:rFonts w:asciiTheme="minorHAnsi" w:hAnsiTheme="minorHAnsi" w:cstheme="minorHAnsi"/>
                <w:sz w:val="18"/>
                <w:szCs w:val="18"/>
                <w:lang w:val="pl-PL"/>
              </w:rPr>
              <w:t>Oddziaływanie transgraniczne projektu będzie oceniane odrębnie zgodnie z wcześniej określonymi</w:t>
            </w:r>
            <w:r>
              <w:rPr>
                <w:rFonts w:asciiTheme="minorHAnsi" w:hAnsiTheme="minorHAnsi" w:cstheme="minorHAnsi"/>
                <w:sz w:val="18"/>
                <w:szCs w:val="18"/>
                <w:lang w:val="pl-PL"/>
              </w:rPr>
              <w:t xml:space="preserve"> </w:t>
            </w:r>
            <w:r w:rsidRPr="00291DAD">
              <w:rPr>
                <w:rFonts w:asciiTheme="minorHAnsi" w:hAnsiTheme="minorHAnsi" w:cstheme="minorHAnsi"/>
                <w:sz w:val="18"/>
                <w:szCs w:val="18"/>
                <w:lang w:val="pl-PL"/>
              </w:rPr>
              <w:t>warunkami</w:t>
            </w:r>
            <w:r>
              <w:rPr>
                <w:rFonts w:asciiTheme="minorHAnsi" w:hAnsiTheme="minorHAnsi" w:cstheme="minorHAnsi"/>
                <w:sz w:val="18"/>
                <w:szCs w:val="18"/>
                <w:lang w:val="pl-PL"/>
              </w:rPr>
              <w:t xml:space="preserve">. </w:t>
            </w:r>
            <w:r w:rsidRPr="00291DAD">
              <w:rPr>
                <w:rFonts w:asciiTheme="minorHAnsi" w:hAnsiTheme="minorHAnsi" w:cstheme="minorHAnsi"/>
                <w:sz w:val="18"/>
                <w:szCs w:val="18"/>
                <w:lang w:val="pl-PL"/>
              </w:rPr>
              <w:t>W przypadku otrzymania przez projekt dofinansowania, oddziaływanie transgraniczne będzie na</w:t>
            </w:r>
            <w:r>
              <w:rPr>
                <w:rFonts w:asciiTheme="minorHAnsi" w:hAnsiTheme="minorHAnsi" w:cstheme="minorHAnsi"/>
                <w:sz w:val="18"/>
                <w:szCs w:val="18"/>
                <w:lang w:val="pl-PL"/>
              </w:rPr>
              <w:t>v</w:t>
            </w:r>
            <w:r w:rsidRPr="00291DAD">
              <w:rPr>
                <w:rFonts w:asciiTheme="minorHAnsi" w:hAnsiTheme="minorHAnsi" w:cstheme="minorHAnsi"/>
                <w:sz w:val="18"/>
                <w:szCs w:val="18"/>
                <w:lang w:val="pl-PL"/>
              </w:rPr>
              <w:t xml:space="preserve">bieżąco kontrolowane przez </w:t>
            </w:r>
            <w:r w:rsidRPr="00291DAD">
              <w:rPr>
                <w:rFonts w:asciiTheme="minorHAnsi" w:hAnsiTheme="minorHAnsi" w:cstheme="minorHAnsi"/>
                <w:sz w:val="18"/>
                <w:szCs w:val="18"/>
              </w:rPr>
              <w:t>Zarządzając</w:t>
            </w:r>
            <w:r w:rsidR="00F10C4A">
              <w:rPr>
                <w:rFonts w:asciiTheme="minorHAnsi" w:hAnsiTheme="minorHAnsi" w:cstheme="minorHAnsi"/>
                <w:sz w:val="18"/>
                <w:szCs w:val="18"/>
              </w:rPr>
              <w:t>ego</w:t>
            </w:r>
            <w:r>
              <w:rPr>
                <w:rFonts w:asciiTheme="minorHAnsi" w:hAnsiTheme="minorHAnsi" w:cstheme="minorHAnsi"/>
                <w:sz w:val="18"/>
                <w:szCs w:val="18"/>
              </w:rPr>
              <w:t>.</w:t>
            </w:r>
          </w:p>
          <w:p w14:paraId="18CC3E59" w14:textId="77777777" w:rsidR="001455F6" w:rsidRPr="00A46092" w:rsidRDefault="001455F6" w:rsidP="001455F6">
            <w:pPr>
              <w:autoSpaceDE w:val="0"/>
              <w:autoSpaceDN w:val="0"/>
              <w:adjustRightInd w:val="0"/>
              <w:spacing w:after="0" w:line="240" w:lineRule="auto"/>
              <w:jc w:val="left"/>
              <w:rPr>
                <w:rFonts w:asciiTheme="minorHAnsi" w:hAnsiTheme="minorHAnsi" w:cstheme="minorHAnsi"/>
                <w:sz w:val="18"/>
                <w:szCs w:val="18"/>
                <w:lang w:val="pl-PL"/>
              </w:rPr>
            </w:pPr>
          </w:p>
          <w:p w14:paraId="105D70A7" w14:textId="30D628DA" w:rsidR="001455F6" w:rsidRPr="00A46092" w:rsidRDefault="001455F6" w:rsidP="001455F6">
            <w:pPr>
              <w:pStyle w:val="Nagwek2"/>
              <w:rPr>
                <w:rFonts w:asciiTheme="minorHAnsi" w:hAnsiTheme="minorHAnsi" w:cstheme="minorHAnsi"/>
                <w:color w:val="FF0000"/>
              </w:rPr>
            </w:pPr>
            <w:r w:rsidRPr="008754C8">
              <w:rPr>
                <w:rFonts w:asciiTheme="minorHAnsi" w:hAnsiTheme="minorHAnsi" w:cstheme="minorHAnsi"/>
                <w:noProof/>
                <w:color w:val="538135" w:themeColor="accent6" w:themeShade="BF"/>
              </w:rPr>
              <w:t xml:space="preserve">1.10 </w:t>
            </w:r>
            <w:r w:rsidR="008754C8" w:rsidRPr="008754C8">
              <w:rPr>
                <w:rFonts w:asciiTheme="minorHAnsi" w:hAnsiTheme="minorHAnsi" w:cstheme="minorHAnsi"/>
                <w:noProof/>
                <w:color w:val="538135" w:themeColor="accent6" w:themeShade="BF"/>
              </w:rPr>
              <w:t>OKRES REALIZACJI MAŁEGO PROJEKTU</w:t>
            </w:r>
          </w:p>
          <w:p w14:paraId="1DF18D6C" w14:textId="78BAEBCA" w:rsidR="008754C8" w:rsidRPr="008754C8" w:rsidRDefault="008754C8" w:rsidP="00DF273E">
            <w:pPr>
              <w:pStyle w:val="Akapitzlist"/>
              <w:numPr>
                <w:ilvl w:val="0"/>
                <w:numId w:val="3"/>
              </w:numPr>
              <w:autoSpaceDE w:val="0"/>
              <w:autoSpaceDN w:val="0"/>
              <w:adjustRightInd w:val="0"/>
              <w:spacing w:after="0"/>
              <w:jc w:val="left"/>
              <w:rPr>
                <w:rFonts w:asciiTheme="minorHAnsi" w:hAnsiTheme="minorHAnsi" w:cstheme="minorHAnsi"/>
                <w:sz w:val="18"/>
                <w:szCs w:val="18"/>
              </w:rPr>
            </w:pPr>
            <w:r w:rsidRPr="008754C8">
              <w:rPr>
                <w:rFonts w:asciiTheme="minorHAnsi" w:hAnsiTheme="minorHAnsi" w:cstheme="minorHAnsi"/>
                <w:sz w:val="18"/>
                <w:szCs w:val="18"/>
              </w:rPr>
              <w:t xml:space="preserve">Rozpoczęcie </w:t>
            </w:r>
            <w:r w:rsidR="00F10C4A">
              <w:rPr>
                <w:rFonts w:asciiTheme="minorHAnsi" w:hAnsiTheme="minorHAnsi" w:cstheme="minorHAnsi"/>
                <w:sz w:val="18"/>
                <w:szCs w:val="18"/>
              </w:rPr>
              <w:t>rzeczywistej</w:t>
            </w:r>
            <w:r w:rsidRPr="008754C8">
              <w:rPr>
                <w:rFonts w:asciiTheme="minorHAnsi" w:hAnsiTheme="minorHAnsi" w:cstheme="minorHAnsi"/>
                <w:sz w:val="18"/>
                <w:szCs w:val="18"/>
              </w:rPr>
              <w:t xml:space="preserve"> realizacji małego projektu to data rozpoczęcia działań mających na celu wypełnienie faktycznej treści i celów małego projektu (np. rozpoczęcie prac budowlanych itp.). </w:t>
            </w:r>
          </w:p>
          <w:p w14:paraId="56CB198A" w14:textId="5E65008B" w:rsidR="008754C8" w:rsidRPr="008754C8" w:rsidRDefault="008754C8" w:rsidP="00DF273E">
            <w:pPr>
              <w:pStyle w:val="Akapitzlist"/>
              <w:numPr>
                <w:ilvl w:val="0"/>
                <w:numId w:val="3"/>
              </w:numPr>
              <w:autoSpaceDE w:val="0"/>
              <w:autoSpaceDN w:val="0"/>
              <w:adjustRightInd w:val="0"/>
              <w:spacing w:after="0"/>
              <w:jc w:val="left"/>
              <w:rPr>
                <w:rFonts w:asciiTheme="minorHAnsi" w:hAnsiTheme="minorHAnsi" w:cstheme="minorHAnsi"/>
                <w:sz w:val="18"/>
                <w:szCs w:val="18"/>
              </w:rPr>
            </w:pPr>
            <w:r w:rsidRPr="008754C8">
              <w:rPr>
                <w:rFonts w:asciiTheme="minorHAnsi" w:hAnsiTheme="minorHAnsi" w:cstheme="minorHAnsi"/>
                <w:sz w:val="18"/>
                <w:szCs w:val="18"/>
              </w:rPr>
              <w:t xml:space="preserve">Zakończenie małego projektu oznacza datę zakończenia </w:t>
            </w:r>
            <w:r w:rsidR="00F10C4A">
              <w:rPr>
                <w:rFonts w:asciiTheme="minorHAnsi" w:hAnsiTheme="minorHAnsi" w:cstheme="minorHAnsi"/>
                <w:sz w:val="18"/>
                <w:szCs w:val="18"/>
              </w:rPr>
              <w:t>rzeczywistej</w:t>
            </w:r>
            <w:r w:rsidRPr="008754C8">
              <w:rPr>
                <w:rFonts w:asciiTheme="minorHAnsi" w:hAnsiTheme="minorHAnsi" w:cstheme="minorHAnsi"/>
                <w:sz w:val="18"/>
                <w:szCs w:val="18"/>
              </w:rPr>
              <w:t xml:space="preserve"> realizacji małego projektu (np. przekazanie budynku, zakończenie wydarzenia kulturalnego, zakończenie badania itp.) Jest to zatem data, w której </w:t>
            </w:r>
            <w:r w:rsidR="00F10C4A">
              <w:rPr>
                <w:rFonts w:asciiTheme="minorHAnsi" w:hAnsiTheme="minorHAnsi" w:cstheme="minorHAnsi"/>
                <w:sz w:val="18"/>
                <w:szCs w:val="18"/>
              </w:rPr>
              <w:t xml:space="preserve">beneficjent małego projektu </w:t>
            </w:r>
            <w:r w:rsidRPr="008754C8">
              <w:rPr>
                <w:rFonts w:asciiTheme="minorHAnsi" w:hAnsiTheme="minorHAnsi" w:cstheme="minorHAnsi"/>
                <w:sz w:val="18"/>
                <w:szCs w:val="18"/>
              </w:rPr>
              <w:t>planuje zakończyć wszystkie działania związane z faktyczną realizacją m</w:t>
            </w:r>
            <w:r>
              <w:rPr>
                <w:rFonts w:asciiTheme="minorHAnsi" w:hAnsiTheme="minorHAnsi" w:cstheme="minorHAnsi"/>
                <w:sz w:val="18"/>
                <w:szCs w:val="18"/>
              </w:rPr>
              <w:t xml:space="preserve">ałego </w:t>
            </w:r>
            <w:r w:rsidRPr="008754C8">
              <w:rPr>
                <w:rFonts w:asciiTheme="minorHAnsi" w:hAnsiTheme="minorHAnsi" w:cstheme="minorHAnsi"/>
                <w:sz w:val="18"/>
                <w:szCs w:val="18"/>
              </w:rPr>
              <w:t xml:space="preserve">projektu. </w:t>
            </w:r>
          </w:p>
          <w:p w14:paraId="6BE9F3E3" w14:textId="6DA957A2" w:rsidR="001455F6" w:rsidRDefault="00F10C4A" w:rsidP="00DF273E">
            <w:pPr>
              <w:pStyle w:val="Akapitzlist"/>
              <w:numPr>
                <w:ilvl w:val="0"/>
                <w:numId w:val="3"/>
              </w:numPr>
              <w:autoSpaceDE w:val="0"/>
              <w:autoSpaceDN w:val="0"/>
              <w:adjustRightInd w:val="0"/>
              <w:spacing w:after="0"/>
              <w:jc w:val="left"/>
              <w:rPr>
                <w:rFonts w:asciiTheme="minorHAnsi" w:hAnsiTheme="minorHAnsi" w:cstheme="minorHAnsi"/>
                <w:sz w:val="18"/>
                <w:szCs w:val="18"/>
              </w:rPr>
            </w:pPr>
            <w:r>
              <w:rPr>
                <w:rFonts w:asciiTheme="minorHAnsi" w:hAnsiTheme="minorHAnsi" w:cstheme="minorHAnsi"/>
                <w:b/>
                <w:bCs/>
                <w:sz w:val="18"/>
                <w:szCs w:val="18"/>
              </w:rPr>
              <w:t>Okres realizacji</w:t>
            </w:r>
            <w:r w:rsidRPr="008754C8">
              <w:rPr>
                <w:rFonts w:asciiTheme="minorHAnsi" w:hAnsiTheme="minorHAnsi" w:cstheme="minorHAnsi"/>
                <w:b/>
                <w:bCs/>
                <w:sz w:val="18"/>
                <w:szCs w:val="18"/>
              </w:rPr>
              <w:t xml:space="preserve"> </w:t>
            </w:r>
            <w:r w:rsidR="008754C8" w:rsidRPr="008754C8">
              <w:rPr>
                <w:rFonts w:asciiTheme="minorHAnsi" w:hAnsiTheme="minorHAnsi" w:cstheme="minorHAnsi"/>
                <w:b/>
                <w:bCs/>
                <w:sz w:val="18"/>
                <w:szCs w:val="18"/>
              </w:rPr>
              <w:t>małego projektu wynosi zazwyczaj 12 miesięcy,</w:t>
            </w:r>
            <w:r w:rsidR="008754C8" w:rsidRPr="008754C8">
              <w:rPr>
                <w:rFonts w:asciiTheme="minorHAnsi" w:hAnsiTheme="minorHAnsi" w:cstheme="minorHAnsi"/>
                <w:sz w:val="18"/>
                <w:szCs w:val="18"/>
              </w:rPr>
              <w:t xml:space="preserve"> w uzasadnionych przypadkach 18 miesięcy. </w:t>
            </w:r>
            <w:r>
              <w:rPr>
                <w:rFonts w:asciiTheme="minorHAnsi" w:hAnsiTheme="minorHAnsi" w:cstheme="minorHAnsi"/>
                <w:sz w:val="18"/>
                <w:szCs w:val="18"/>
              </w:rPr>
              <w:t>Okres realizacji</w:t>
            </w:r>
            <w:r w:rsidR="008754C8" w:rsidRPr="008754C8">
              <w:rPr>
                <w:rFonts w:asciiTheme="minorHAnsi" w:hAnsiTheme="minorHAnsi" w:cstheme="minorHAnsi"/>
                <w:sz w:val="18"/>
                <w:szCs w:val="18"/>
              </w:rPr>
              <w:t xml:space="preserve"> określony jest w Umowie o dofinansowanie m</w:t>
            </w:r>
            <w:r w:rsidR="008754C8">
              <w:rPr>
                <w:rFonts w:asciiTheme="minorHAnsi" w:hAnsiTheme="minorHAnsi" w:cstheme="minorHAnsi"/>
                <w:sz w:val="18"/>
                <w:szCs w:val="18"/>
              </w:rPr>
              <w:t>ał</w:t>
            </w:r>
            <w:r w:rsidR="00BC7CC3">
              <w:rPr>
                <w:rFonts w:asciiTheme="minorHAnsi" w:hAnsiTheme="minorHAnsi" w:cstheme="minorHAnsi"/>
                <w:sz w:val="18"/>
                <w:szCs w:val="18"/>
              </w:rPr>
              <w:t xml:space="preserve">ego </w:t>
            </w:r>
            <w:r w:rsidR="008754C8" w:rsidRPr="008754C8">
              <w:rPr>
                <w:rFonts w:asciiTheme="minorHAnsi" w:hAnsiTheme="minorHAnsi" w:cstheme="minorHAnsi"/>
                <w:sz w:val="18"/>
                <w:szCs w:val="18"/>
              </w:rPr>
              <w:t>projektu.</w:t>
            </w:r>
          </w:p>
          <w:p w14:paraId="489D83B3" w14:textId="77777777" w:rsidR="004B6A2B" w:rsidRPr="008754C8" w:rsidRDefault="004B6A2B" w:rsidP="00DF273E">
            <w:pPr>
              <w:pStyle w:val="Akapitzlist"/>
              <w:numPr>
                <w:ilvl w:val="0"/>
                <w:numId w:val="3"/>
              </w:numPr>
              <w:autoSpaceDE w:val="0"/>
              <w:autoSpaceDN w:val="0"/>
              <w:adjustRightInd w:val="0"/>
              <w:spacing w:after="0"/>
              <w:jc w:val="left"/>
              <w:rPr>
                <w:rFonts w:asciiTheme="minorHAnsi" w:hAnsiTheme="minorHAnsi" w:cstheme="minorHAnsi"/>
                <w:sz w:val="18"/>
                <w:szCs w:val="18"/>
              </w:rPr>
            </w:pPr>
          </w:p>
          <w:p w14:paraId="3B44DDCF" w14:textId="3ED9D3F9" w:rsidR="00B4736E" w:rsidRPr="00A46092" w:rsidRDefault="00B4736E" w:rsidP="00B4736E">
            <w:pPr>
              <w:pStyle w:val="Nadpis1PL"/>
              <w:rPr>
                <w:rFonts w:asciiTheme="minorHAnsi" w:hAnsiTheme="minorHAnsi" w:cstheme="minorHAnsi"/>
                <w:color w:val="538135" w:themeColor="accent6" w:themeShade="BF"/>
                <w:lang w:val="pl-PL"/>
              </w:rPr>
            </w:pPr>
            <w:bookmarkStart w:id="53" w:name="_Toc126741707"/>
            <w:r w:rsidRPr="00A46092">
              <w:rPr>
                <w:rFonts w:asciiTheme="minorHAnsi" w:hAnsiTheme="minorHAnsi" w:cstheme="minorHAnsi"/>
                <w:color w:val="538135" w:themeColor="accent6" w:themeShade="BF"/>
                <w:lang w:val="pl-PL"/>
              </w:rPr>
              <w:t>2. PRIORYTET</w:t>
            </w:r>
            <w:bookmarkEnd w:id="53"/>
          </w:p>
          <w:p w14:paraId="330E1690" w14:textId="5642D1C4" w:rsidR="0032769F" w:rsidRPr="00BC7CC3" w:rsidRDefault="00BC7CC3" w:rsidP="0032769F">
            <w:pPr>
              <w:rPr>
                <w:rFonts w:asciiTheme="minorHAnsi" w:hAnsiTheme="minorHAnsi" w:cstheme="minorHAnsi"/>
                <w:sz w:val="18"/>
                <w:szCs w:val="18"/>
                <w:lang w:val="pl-PL"/>
              </w:rPr>
            </w:pPr>
            <w:r w:rsidRPr="00BC7CC3">
              <w:rPr>
                <w:rFonts w:asciiTheme="minorHAnsi" w:hAnsiTheme="minorHAnsi" w:cstheme="minorHAnsi"/>
                <w:sz w:val="18"/>
                <w:szCs w:val="18"/>
              </w:rPr>
              <w:t xml:space="preserve">Fundusz Małych Projektów Euroregionu Beskidy - Cel 2.1 realizowany jest w Priorytecie 2 - </w:t>
            </w:r>
            <w:r w:rsidR="00F10C4A">
              <w:rPr>
                <w:rFonts w:asciiTheme="minorHAnsi" w:hAnsiTheme="minorHAnsi" w:cstheme="minorHAnsi"/>
                <w:sz w:val="18"/>
                <w:szCs w:val="18"/>
              </w:rPr>
              <w:t>TURYSTYKA</w:t>
            </w:r>
          </w:p>
          <w:p w14:paraId="50D47973" w14:textId="60E3B38F" w:rsidR="006B6E3D" w:rsidRPr="00A46092" w:rsidRDefault="00184F90" w:rsidP="00184F90">
            <w:pPr>
              <w:pStyle w:val="Nadpis2PL"/>
              <w:rPr>
                <w:rFonts w:asciiTheme="minorHAnsi" w:hAnsiTheme="minorHAnsi" w:cstheme="minorHAnsi"/>
                <w:noProof/>
                <w:color w:val="538135" w:themeColor="accent6" w:themeShade="BF"/>
              </w:rPr>
            </w:pPr>
            <w:bookmarkStart w:id="54" w:name="_Toc126741708"/>
            <w:r w:rsidRPr="00A46092">
              <w:rPr>
                <w:rFonts w:asciiTheme="minorHAnsi" w:hAnsiTheme="minorHAnsi" w:cstheme="minorHAnsi"/>
                <w:noProof/>
                <w:color w:val="538135" w:themeColor="accent6" w:themeShade="BF"/>
              </w:rPr>
              <w:lastRenderedPageBreak/>
              <w:t xml:space="preserve">2.1 </w:t>
            </w:r>
            <w:r w:rsidR="006B6E3D" w:rsidRPr="00A46092">
              <w:rPr>
                <w:rFonts w:asciiTheme="minorHAnsi" w:hAnsiTheme="minorHAnsi" w:cstheme="minorHAnsi"/>
                <w:noProof/>
                <w:color w:val="538135" w:themeColor="accent6" w:themeShade="BF"/>
              </w:rPr>
              <w:t>Priorytet 2 -Turystyka</w:t>
            </w:r>
            <w:bookmarkEnd w:id="54"/>
          </w:p>
          <w:p w14:paraId="076F200A" w14:textId="74A35F8D" w:rsidR="006B6E3D" w:rsidRDefault="006B6E3D" w:rsidP="0032769F">
            <w:pPr>
              <w:rPr>
                <w:rFonts w:asciiTheme="minorHAnsi" w:hAnsiTheme="minorHAnsi" w:cstheme="minorHAnsi"/>
                <w:bCs/>
                <w:sz w:val="18"/>
                <w:szCs w:val="18"/>
              </w:rPr>
            </w:pPr>
            <w:r w:rsidRPr="00A46092">
              <w:rPr>
                <w:rFonts w:asciiTheme="minorHAnsi" w:hAnsiTheme="minorHAnsi" w:cstheme="minorHAnsi"/>
                <w:bCs/>
                <w:sz w:val="18"/>
                <w:szCs w:val="18"/>
              </w:rPr>
              <w:t>Priorytet ukierunkowany jest na wsparcie w zakresie kultury i turystyki, którego celem jest trwała poprawa wykorzystania potencjału turystyki dla rozwoju gospodarczego obszarów przygranicznych.</w:t>
            </w:r>
            <w:r w:rsidR="00AC38A5">
              <w:rPr>
                <w:rFonts w:asciiTheme="minorHAnsi" w:hAnsiTheme="minorHAnsi" w:cstheme="minorHAnsi"/>
                <w:bCs/>
                <w:sz w:val="18"/>
                <w:szCs w:val="18"/>
              </w:rPr>
              <w:t xml:space="preserve"> </w:t>
            </w:r>
            <w:r w:rsidR="00AC38A5" w:rsidRPr="00AC38A5">
              <w:rPr>
                <w:rFonts w:asciiTheme="minorHAnsi" w:hAnsiTheme="minorHAnsi" w:cstheme="minorHAnsi"/>
                <w:bCs/>
                <w:sz w:val="18"/>
                <w:szCs w:val="18"/>
              </w:rPr>
              <w:t>Wdrażane małe projekty muszą przyczyniać się do realizacji celów FMP ER Besk</w:t>
            </w:r>
            <w:r w:rsidR="00AC38A5">
              <w:rPr>
                <w:rFonts w:asciiTheme="minorHAnsi" w:hAnsiTheme="minorHAnsi" w:cstheme="minorHAnsi"/>
                <w:bCs/>
                <w:sz w:val="18"/>
                <w:szCs w:val="18"/>
              </w:rPr>
              <w:t>i</w:t>
            </w:r>
            <w:r w:rsidR="00AC38A5" w:rsidRPr="00AC38A5">
              <w:rPr>
                <w:rFonts w:asciiTheme="minorHAnsi" w:hAnsiTheme="minorHAnsi" w:cstheme="minorHAnsi"/>
                <w:bCs/>
                <w:sz w:val="18"/>
                <w:szCs w:val="18"/>
              </w:rPr>
              <w:t>dy, którymi są</w:t>
            </w:r>
            <w:r w:rsidR="00AC38A5">
              <w:rPr>
                <w:rFonts w:asciiTheme="minorHAnsi" w:hAnsiTheme="minorHAnsi" w:cstheme="minorHAnsi"/>
                <w:bCs/>
                <w:sz w:val="18"/>
                <w:szCs w:val="18"/>
              </w:rPr>
              <w:t>:</w:t>
            </w:r>
          </w:p>
          <w:p w14:paraId="0ECA65CF" w14:textId="77777777" w:rsidR="00AC38A5" w:rsidRPr="00566B6D" w:rsidRDefault="00AC38A5" w:rsidP="0043345A">
            <w:pPr>
              <w:pStyle w:val="Akapitzlist"/>
              <w:numPr>
                <w:ilvl w:val="0"/>
                <w:numId w:val="38"/>
              </w:numPr>
              <w:spacing w:after="0" w:line="240" w:lineRule="auto"/>
              <w:rPr>
                <w:rFonts w:asciiTheme="minorHAnsi" w:hAnsiTheme="minorHAnsi" w:cstheme="minorHAnsi"/>
                <w:bCs/>
                <w:sz w:val="18"/>
                <w:szCs w:val="18"/>
              </w:rPr>
            </w:pPr>
            <w:r w:rsidRPr="00566B6D">
              <w:rPr>
                <w:rFonts w:asciiTheme="minorHAnsi" w:hAnsiTheme="minorHAnsi" w:cstheme="minorHAnsi"/>
                <w:bCs/>
                <w:sz w:val="18"/>
                <w:szCs w:val="18"/>
              </w:rPr>
              <w:t>uatrakcyjnienie oferty turystycznej i podniesienie świadomości o ERB jako wspólnej destynacji turystycznej,</w:t>
            </w:r>
          </w:p>
          <w:p w14:paraId="05B07E82" w14:textId="77777777" w:rsidR="00AC38A5" w:rsidRPr="00566B6D" w:rsidRDefault="00AC38A5" w:rsidP="0043345A">
            <w:pPr>
              <w:pStyle w:val="Akapitzlist"/>
              <w:numPr>
                <w:ilvl w:val="0"/>
                <w:numId w:val="38"/>
              </w:numPr>
              <w:spacing w:after="0" w:line="240" w:lineRule="auto"/>
              <w:rPr>
                <w:rFonts w:asciiTheme="minorHAnsi" w:hAnsiTheme="minorHAnsi" w:cstheme="minorHAnsi"/>
                <w:bCs/>
                <w:sz w:val="18"/>
                <w:szCs w:val="18"/>
              </w:rPr>
            </w:pPr>
            <w:r w:rsidRPr="00566B6D">
              <w:rPr>
                <w:rFonts w:asciiTheme="minorHAnsi" w:hAnsiTheme="minorHAnsi" w:cstheme="minorHAnsi"/>
                <w:bCs/>
                <w:sz w:val="18"/>
                <w:szCs w:val="18"/>
              </w:rPr>
              <w:t>ograniczenie sezonowości ruchu turystycznego,</w:t>
            </w:r>
          </w:p>
          <w:p w14:paraId="5EF1FF91" w14:textId="77777777" w:rsidR="00AC38A5" w:rsidRPr="00566B6D" w:rsidRDefault="00AC38A5" w:rsidP="0043345A">
            <w:pPr>
              <w:pStyle w:val="Akapitzlist"/>
              <w:numPr>
                <w:ilvl w:val="0"/>
                <w:numId w:val="38"/>
              </w:numPr>
              <w:spacing w:after="0" w:line="240" w:lineRule="auto"/>
              <w:rPr>
                <w:rFonts w:asciiTheme="minorHAnsi" w:hAnsiTheme="minorHAnsi" w:cstheme="minorHAnsi"/>
                <w:bCs/>
                <w:sz w:val="18"/>
                <w:szCs w:val="18"/>
              </w:rPr>
            </w:pPr>
            <w:r w:rsidRPr="00566B6D">
              <w:rPr>
                <w:rFonts w:asciiTheme="minorHAnsi" w:hAnsiTheme="minorHAnsi" w:cstheme="minorHAnsi"/>
                <w:bCs/>
                <w:sz w:val="18"/>
                <w:szCs w:val="18"/>
              </w:rPr>
              <w:t>wzmacnianie gospodarczego znaczenia turystyki w regionie,</w:t>
            </w:r>
          </w:p>
          <w:p w14:paraId="04E63C50" w14:textId="77777777" w:rsidR="00AC38A5" w:rsidRPr="00566B6D" w:rsidRDefault="00AC38A5" w:rsidP="0043345A">
            <w:pPr>
              <w:pStyle w:val="Akapitzlist"/>
              <w:numPr>
                <w:ilvl w:val="0"/>
                <w:numId w:val="38"/>
              </w:numPr>
              <w:spacing w:after="0" w:line="240" w:lineRule="auto"/>
              <w:rPr>
                <w:rFonts w:asciiTheme="minorHAnsi" w:hAnsiTheme="minorHAnsi" w:cstheme="minorHAnsi"/>
                <w:bCs/>
                <w:sz w:val="18"/>
                <w:szCs w:val="18"/>
              </w:rPr>
            </w:pPr>
            <w:r w:rsidRPr="00566B6D">
              <w:rPr>
                <w:rFonts w:asciiTheme="minorHAnsi" w:hAnsiTheme="minorHAnsi" w:cstheme="minorHAnsi"/>
                <w:bCs/>
                <w:sz w:val="18"/>
                <w:szCs w:val="18"/>
              </w:rPr>
              <w:t>przekierowanie zwiedzających do mniej eksponowanych miejsc, z uwzględnieniem ich pojemności turystycznej,</w:t>
            </w:r>
          </w:p>
          <w:p w14:paraId="0FA48C5A" w14:textId="77777777" w:rsidR="00AC38A5" w:rsidRPr="00566B6D" w:rsidRDefault="00AC38A5" w:rsidP="0043345A">
            <w:pPr>
              <w:pStyle w:val="Akapitzlist"/>
              <w:numPr>
                <w:ilvl w:val="0"/>
                <w:numId w:val="38"/>
              </w:numPr>
              <w:spacing w:after="0" w:line="240" w:lineRule="auto"/>
              <w:rPr>
                <w:rFonts w:asciiTheme="minorHAnsi" w:hAnsiTheme="minorHAnsi" w:cstheme="minorHAnsi"/>
                <w:bCs/>
                <w:sz w:val="18"/>
                <w:szCs w:val="18"/>
              </w:rPr>
            </w:pPr>
            <w:r w:rsidRPr="00566B6D">
              <w:rPr>
                <w:rFonts w:asciiTheme="minorHAnsi" w:hAnsiTheme="minorHAnsi" w:cstheme="minorHAnsi"/>
                <w:bCs/>
                <w:sz w:val="18"/>
                <w:szCs w:val="18"/>
              </w:rPr>
              <w:t>większe wykorzystanie potencjału tradycyjnej zabudowy ludowej oraz typowej architektury dla rozwoju turystyki,</w:t>
            </w:r>
          </w:p>
          <w:p w14:paraId="36A91085" w14:textId="77777777" w:rsidR="00AC38A5" w:rsidRPr="00566B6D" w:rsidRDefault="00AC38A5" w:rsidP="0043345A">
            <w:pPr>
              <w:pStyle w:val="Akapitzlist"/>
              <w:numPr>
                <w:ilvl w:val="0"/>
                <w:numId w:val="38"/>
              </w:numPr>
              <w:spacing w:after="0" w:line="240" w:lineRule="auto"/>
              <w:rPr>
                <w:rFonts w:asciiTheme="minorHAnsi" w:hAnsiTheme="minorHAnsi" w:cstheme="minorHAnsi"/>
                <w:bCs/>
                <w:sz w:val="18"/>
                <w:szCs w:val="18"/>
              </w:rPr>
            </w:pPr>
            <w:r w:rsidRPr="00566B6D">
              <w:rPr>
                <w:rFonts w:asciiTheme="minorHAnsi" w:hAnsiTheme="minorHAnsi" w:cstheme="minorHAnsi"/>
                <w:bCs/>
                <w:sz w:val="18"/>
                <w:szCs w:val="18"/>
              </w:rPr>
              <w:t>szersze wykorzystanie przemysłowej historii regionu dla rozwoju turystyki,</w:t>
            </w:r>
          </w:p>
          <w:p w14:paraId="0EEB7E29" w14:textId="77777777" w:rsidR="00AC38A5" w:rsidRPr="00566B6D" w:rsidRDefault="00AC38A5" w:rsidP="0043345A">
            <w:pPr>
              <w:pStyle w:val="Akapitzlist"/>
              <w:numPr>
                <w:ilvl w:val="0"/>
                <w:numId w:val="38"/>
              </w:numPr>
              <w:spacing w:after="0" w:line="240" w:lineRule="auto"/>
              <w:rPr>
                <w:rFonts w:asciiTheme="minorHAnsi" w:hAnsiTheme="minorHAnsi" w:cstheme="minorHAnsi"/>
                <w:bCs/>
                <w:sz w:val="18"/>
                <w:szCs w:val="18"/>
              </w:rPr>
            </w:pPr>
            <w:r w:rsidRPr="00566B6D">
              <w:rPr>
                <w:rFonts w:asciiTheme="minorHAnsi" w:hAnsiTheme="minorHAnsi" w:cstheme="minorHAnsi"/>
                <w:bCs/>
                <w:sz w:val="18"/>
                <w:szCs w:val="18"/>
              </w:rPr>
              <w:t>poprawa dostępności do zabytków kultury i przyrody,</w:t>
            </w:r>
          </w:p>
          <w:p w14:paraId="7B539513" w14:textId="77777777" w:rsidR="00AC38A5" w:rsidRPr="00566B6D" w:rsidRDefault="00AC38A5" w:rsidP="0043345A">
            <w:pPr>
              <w:pStyle w:val="Akapitzlist"/>
              <w:numPr>
                <w:ilvl w:val="0"/>
                <w:numId w:val="38"/>
              </w:numPr>
              <w:spacing w:after="0" w:line="240" w:lineRule="auto"/>
              <w:rPr>
                <w:rFonts w:asciiTheme="minorHAnsi" w:hAnsiTheme="minorHAnsi" w:cstheme="minorHAnsi"/>
                <w:bCs/>
                <w:sz w:val="18"/>
                <w:szCs w:val="18"/>
              </w:rPr>
            </w:pPr>
            <w:r w:rsidRPr="00566B6D">
              <w:rPr>
                <w:rFonts w:asciiTheme="minorHAnsi" w:hAnsiTheme="minorHAnsi" w:cstheme="minorHAnsi"/>
                <w:bCs/>
                <w:sz w:val="18"/>
                <w:szCs w:val="18"/>
              </w:rPr>
              <w:t>poprawa drobnej infrastruktury dla turystyki rowerowej,</w:t>
            </w:r>
          </w:p>
          <w:p w14:paraId="101E0B35" w14:textId="77777777" w:rsidR="00AC38A5" w:rsidRDefault="00AC38A5" w:rsidP="0043345A">
            <w:pPr>
              <w:pStyle w:val="Akapitzlist"/>
              <w:numPr>
                <w:ilvl w:val="0"/>
                <w:numId w:val="38"/>
              </w:numPr>
              <w:spacing w:after="0" w:line="240" w:lineRule="auto"/>
              <w:rPr>
                <w:rFonts w:asciiTheme="minorHAnsi" w:hAnsiTheme="minorHAnsi" w:cstheme="minorHAnsi"/>
                <w:bCs/>
                <w:sz w:val="18"/>
                <w:szCs w:val="18"/>
              </w:rPr>
            </w:pPr>
            <w:r w:rsidRPr="00566B6D">
              <w:rPr>
                <w:rFonts w:asciiTheme="minorHAnsi" w:hAnsiTheme="minorHAnsi" w:cstheme="minorHAnsi"/>
                <w:bCs/>
                <w:sz w:val="18"/>
                <w:szCs w:val="18"/>
              </w:rPr>
              <w:t>zwiększenie liczby ekspozycji muzealnych,</w:t>
            </w:r>
          </w:p>
          <w:p w14:paraId="002DBE2D" w14:textId="2B705949" w:rsidR="00AC38A5" w:rsidRPr="00D2531C" w:rsidRDefault="00AC38A5" w:rsidP="0043345A">
            <w:pPr>
              <w:pStyle w:val="Akapitzlist"/>
              <w:numPr>
                <w:ilvl w:val="0"/>
                <w:numId w:val="38"/>
              </w:numPr>
              <w:spacing w:after="0" w:line="240" w:lineRule="auto"/>
              <w:rPr>
                <w:rFonts w:asciiTheme="minorHAnsi" w:hAnsiTheme="minorHAnsi" w:cstheme="minorHAnsi"/>
                <w:bCs/>
                <w:sz w:val="18"/>
                <w:szCs w:val="18"/>
              </w:rPr>
            </w:pPr>
            <w:r w:rsidRPr="00D2531C">
              <w:rPr>
                <w:rFonts w:asciiTheme="minorHAnsi" w:hAnsiTheme="minorHAnsi" w:cstheme="minorHAnsi"/>
                <w:bCs/>
                <w:sz w:val="18"/>
                <w:szCs w:val="18"/>
              </w:rPr>
              <w:t>podnoszenie kwalifikacji zawodowych pracowników branży turystycznej, a tym samym poziomu świadczonych usług.</w:t>
            </w:r>
          </w:p>
          <w:p w14:paraId="03C6F942" w14:textId="77777777" w:rsidR="00AC38A5" w:rsidRPr="00A46092" w:rsidRDefault="00AC38A5" w:rsidP="0032769F">
            <w:pPr>
              <w:rPr>
                <w:rFonts w:asciiTheme="minorHAnsi" w:hAnsiTheme="minorHAnsi" w:cstheme="minorHAnsi"/>
                <w:sz w:val="18"/>
                <w:szCs w:val="18"/>
                <w:lang w:val="pl-PL"/>
              </w:rPr>
            </w:pPr>
          </w:p>
          <w:p w14:paraId="131400AC" w14:textId="77777777" w:rsidR="00E21B13" w:rsidRDefault="00E21B13" w:rsidP="0032769F">
            <w:pPr>
              <w:rPr>
                <w:rFonts w:asciiTheme="minorHAnsi" w:hAnsiTheme="minorHAnsi" w:cstheme="minorHAnsi"/>
                <w:b/>
                <w:sz w:val="18"/>
                <w:szCs w:val="18"/>
              </w:rPr>
            </w:pPr>
          </w:p>
          <w:p w14:paraId="4C69794D" w14:textId="4CD7EFB6" w:rsidR="006B6E3D" w:rsidRPr="00A46092" w:rsidRDefault="00615D50" w:rsidP="0032769F">
            <w:pPr>
              <w:rPr>
                <w:rFonts w:asciiTheme="minorHAnsi" w:hAnsiTheme="minorHAnsi" w:cstheme="minorHAnsi"/>
                <w:sz w:val="18"/>
                <w:szCs w:val="18"/>
                <w:lang w:val="pl-PL"/>
              </w:rPr>
            </w:pPr>
            <w:r w:rsidRPr="00A46092">
              <w:rPr>
                <w:rFonts w:asciiTheme="minorHAnsi" w:hAnsiTheme="minorHAnsi" w:cstheme="minorHAnsi"/>
                <w:b/>
                <w:sz w:val="18"/>
                <w:szCs w:val="18"/>
              </w:rPr>
              <w:t>Wspierane typy działań:</w:t>
            </w:r>
          </w:p>
          <w:p w14:paraId="376303C7" w14:textId="326FC241" w:rsidR="006B6E3D" w:rsidRPr="00A46092" w:rsidRDefault="00615D50" w:rsidP="00DF273E">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b/>
                <w:bCs/>
                <w:sz w:val="18"/>
                <w:szCs w:val="18"/>
              </w:rPr>
              <w:t>Wsparcie przy tworzeniu nowych lub rozwój istniejących elementów turystyki</w:t>
            </w:r>
          </w:p>
          <w:p w14:paraId="24C55199" w14:textId="0F661FC9" w:rsidR="00615D50" w:rsidRDefault="00291DAD" w:rsidP="00291DAD">
            <w:pPr>
              <w:pStyle w:val="Default"/>
              <w:jc w:val="both"/>
              <w:rPr>
                <w:rFonts w:asciiTheme="minorHAnsi" w:hAnsiTheme="minorHAnsi" w:cstheme="minorHAnsi"/>
                <w:noProof/>
                <w:sz w:val="18"/>
                <w:szCs w:val="18"/>
              </w:rPr>
            </w:pPr>
            <w:r w:rsidRPr="00291DAD">
              <w:rPr>
                <w:rFonts w:asciiTheme="minorHAnsi" w:hAnsiTheme="minorHAnsi" w:cstheme="minorHAnsi"/>
                <w:noProof/>
                <w:sz w:val="18"/>
                <w:szCs w:val="18"/>
              </w:rPr>
              <w:t>Wspierane</w:t>
            </w:r>
            <w:r w:rsidR="00615D50" w:rsidRPr="00A46092">
              <w:rPr>
                <w:rFonts w:asciiTheme="minorHAnsi" w:hAnsiTheme="minorHAnsi" w:cstheme="minorHAnsi"/>
                <w:noProof/>
                <w:sz w:val="18"/>
                <w:szCs w:val="18"/>
              </w:rPr>
              <w:t xml:space="preserve"> są elementy turystyki, których celem jest rozwój lub łączenie istniejącej oferty produktów turystycznych w danym regionie. Dofinansowanie będą mogły otrzymać następujące działania:</w:t>
            </w:r>
          </w:p>
          <w:p w14:paraId="2A65D7CB" w14:textId="77777777" w:rsidR="00291DAD" w:rsidRPr="00291DAD" w:rsidRDefault="00291DAD" w:rsidP="00291DAD">
            <w:pPr>
              <w:pStyle w:val="Default"/>
              <w:jc w:val="both"/>
              <w:rPr>
                <w:sz w:val="16"/>
                <w:szCs w:val="16"/>
              </w:rPr>
            </w:pPr>
          </w:p>
          <w:p w14:paraId="70AAB794" w14:textId="77777777" w:rsidR="00615D50" w:rsidRPr="00A46092" w:rsidRDefault="00615D50" w:rsidP="0043345A">
            <w:pPr>
              <w:pStyle w:val="CZNormln"/>
              <w:numPr>
                <w:ilvl w:val="0"/>
                <w:numId w:val="44"/>
              </w:numPr>
              <w:spacing w:after="0"/>
              <w:rPr>
                <w:rFonts w:asciiTheme="minorHAnsi" w:hAnsiTheme="minorHAnsi" w:cstheme="minorHAnsi"/>
                <w:sz w:val="18"/>
                <w:szCs w:val="18"/>
                <w:lang w:val="pl-PL"/>
              </w:rPr>
            </w:pPr>
            <w:r w:rsidRPr="00A46092">
              <w:rPr>
                <w:rFonts w:asciiTheme="minorHAnsi" w:hAnsiTheme="minorHAnsi" w:cstheme="minorHAnsi"/>
                <w:sz w:val="18"/>
                <w:szCs w:val="18"/>
                <w:lang w:val="pl-PL"/>
              </w:rPr>
              <w:t>naprawa, rewitalizacja i/lub udostępnienie zabytków materialnych</w:t>
            </w:r>
          </w:p>
          <w:p w14:paraId="60518AFF" w14:textId="77777777" w:rsidR="00615D50" w:rsidRPr="00A46092" w:rsidRDefault="00615D50" w:rsidP="0043345A">
            <w:pPr>
              <w:pStyle w:val="CZNormln"/>
              <w:numPr>
                <w:ilvl w:val="0"/>
                <w:numId w:val="44"/>
              </w:numPr>
              <w:spacing w:after="0"/>
              <w:rPr>
                <w:rFonts w:asciiTheme="minorHAnsi" w:hAnsiTheme="minorHAnsi" w:cstheme="minorHAnsi"/>
                <w:sz w:val="18"/>
                <w:szCs w:val="18"/>
                <w:lang w:val="pl-PL"/>
              </w:rPr>
            </w:pPr>
            <w:r w:rsidRPr="00A46092">
              <w:rPr>
                <w:rFonts w:asciiTheme="minorHAnsi" w:hAnsiTheme="minorHAnsi" w:cstheme="minorHAnsi"/>
                <w:sz w:val="18"/>
                <w:szCs w:val="18"/>
                <w:lang w:val="pl-PL"/>
              </w:rPr>
              <w:t>wsparcie rozwoju muzeów i wystaw</w:t>
            </w:r>
          </w:p>
          <w:p w14:paraId="2F38613B" w14:textId="6D5DCDE7" w:rsidR="00615D50" w:rsidRPr="00A46092" w:rsidRDefault="00615D50" w:rsidP="0043345A">
            <w:pPr>
              <w:pStyle w:val="CZNormln"/>
              <w:numPr>
                <w:ilvl w:val="0"/>
                <w:numId w:val="44"/>
              </w:numPr>
              <w:spacing w:after="0"/>
              <w:rPr>
                <w:rFonts w:asciiTheme="minorHAnsi" w:hAnsiTheme="minorHAnsi" w:cstheme="minorHAnsi"/>
                <w:sz w:val="18"/>
                <w:szCs w:val="18"/>
                <w:lang w:val="pl-PL"/>
              </w:rPr>
            </w:pPr>
            <w:r w:rsidRPr="00A46092">
              <w:rPr>
                <w:rFonts w:asciiTheme="minorHAnsi" w:hAnsiTheme="minorHAnsi" w:cstheme="minorHAnsi"/>
                <w:sz w:val="18"/>
                <w:szCs w:val="18"/>
                <w:lang w:val="pl-PL"/>
              </w:rPr>
              <w:t>publiczna infrastruktura turystyczna</w:t>
            </w:r>
          </w:p>
          <w:p w14:paraId="45827B77" w14:textId="77777777" w:rsidR="00615D50" w:rsidRPr="00A46092" w:rsidRDefault="00615D50" w:rsidP="0043345A">
            <w:pPr>
              <w:pStyle w:val="CZNormln"/>
              <w:numPr>
                <w:ilvl w:val="0"/>
                <w:numId w:val="44"/>
              </w:numPr>
              <w:spacing w:after="0"/>
              <w:rPr>
                <w:rFonts w:asciiTheme="minorHAnsi" w:hAnsiTheme="minorHAnsi" w:cstheme="minorHAnsi"/>
                <w:sz w:val="18"/>
                <w:szCs w:val="18"/>
                <w:lang w:val="pl-PL"/>
              </w:rPr>
            </w:pPr>
            <w:r w:rsidRPr="00A46092">
              <w:rPr>
                <w:rFonts w:asciiTheme="minorHAnsi" w:hAnsiTheme="minorHAnsi" w:cstheme="minorHAnsi"/>
                <w:sz w:val="18"/>
                <w:szCs w:val="18"/>
                <w:lang w:val="pl-PL"/>
              </w:rPr>
              <w:t>niematerialne dziedzictwo kulturowe</w:t>
            </w:r>
          </w:p>
          <w:p w14:paraId="42B118B2" w14:textId="77777777" w:rsidR="00615D50" w:rsidRPr="00A46092" w:rsidRDefault="00615D50" w:rsidP="00615D50">
            <w:pPr>
              <w:pStyle w:val="CZNormln"/>
              <w:spacing w:after="0"/>
              <w:ind w:left="714"/>
              <w:rPr>
                <w:rFonts w:asciiTheme="minorHAnsi" w:hAnsiTheme="minorHAnsi" w:cstheme="minorHAnsi"/>
                <w:sz w:val="18"/>
                <w:szCs w:val="18"/>
                <w:lang w:val="pl-PL"/>
              </w:rPr>
            </w:pPr>
          </w:p>
          <w:p w14:paraId="19BFDCE8" w14:textId="77756B3D" w:rsidR="0032769F" w:rsidRPr="00A46092" w:rsidRDefault="00615D50" w:rsidP="0032769F">
            <w:pPr>
              <w:rPr>
                <w:rFonts w:asciiTheme="minorHAnsi" w:hAnsiTheme="minorHAnsi" w:cstheme="minorHAnsi"/>
                <w:noProof/>
                <w:sz w:val="18"/>
                <w:szCs w:val="18"/>
              </w:rPr>
            </w:pPr>
            <w:r w:rsidRPr="00A46092">
              <w:rPr>
                <w:rFonts w:asciiTheme="minorHAnsi" w:hAnsiTheme="minorHAnsi" w:cstheme="minorHAnsi"/>
                <w:noProof/>
                <w:sz w:val="18"/>
                <w:szCs w:val="18"/>
              </w:rPr>
              <w:lastRenderedPageBreak/>
              <w:t>Celem tych działań jest wsparcie projektów i inwestycji, które uzupełniają ofertę turystyczną w danej lokalizacji transgranicznej tak, aby tworzyła ona jednolity i kompleksowy produkt turystyczny.</w:t>
            </w:r>
          </w:p>
          <w:p w14:paraId="6E9FF666" w14:textId="60C06740" w:rsidR="00615D50" w:rsidRPr="00A46092" w:rsidRDefault="00A71DD0" w:rsidP="0032769F">
            <w:pPr>
              <w:rPr>
                <w:rFonts w:asciiTheme="minorHAnsi" w:hAnsiTheme="minorHAnsi" w:cstheme="minorHAnsi"/>
                <w:noProof/>
                <w:sz w:val="18"/>
                <w:szCs w:val="18"/>
              </w:rPr>
            </w:pPr>
            <w:r w:rsidRPr="00A46092">
              <w:rPr>
                <w:rFonts w:asciiTheme="minorHAnsi" w:hAnsiTheme="minorHAnsi" w:cstheme="minorHAnsi"/>
                <w:sz w:val="18"/>
                <w:szCs w:val="18"/>
              </w:rPr>
              <w:t>Uwzględniając zdefiniowany cel, program będzie wspierał ekoinnowacyjne rozwiązania</w:t>
            </w:r>
            <w:r w:rsidR="00615D50" w:rsidRPr="00A46092">
              <w:rPr>
                <w:rFonts w:asciiTheme="minorHAnsi" w:hAnsiTheme="minorHAnsi" w:cstheme="minorHAnsi"/>
                <w:sz w:val="18"/>
                <w:szCs w:val="18"/>
              </w:rPr>
              <w:t>, które przyczyniają się do minimalizacji wpływu na klimat. Może to być np. wsparcie rozwiązań energooszczędnych czy wykorzystanie odnawialnych źródeł energii w ramach budowanej infrastruktury turystycznej. Przykładem może być np. centrum informacyjne z zainstalowanymi odnawialnymi źródłami energii (np. panele słoneczne), oświetlenie zabytków energooszczędnymi źródłami oświetlenia, montaż zielonych dachów na budynkach itp. Tam, gdzie to możliwe, program będzie zachęcał do korzystania z materiałów pochodzących z recyklingu.</w:t>
            </w:r>
          </w:p>
          <w:p w14:paraId="21C60AA1" w14:textId="49689760" w:rsidR="00615D50" w:rsidRPr="00A46092" w:rsidRDefault="00615D50" w:rsidP="0032769F">
            <w:pPr>
              <w:rPr>
                <w:rFonts w:asciiTheme="minorHAnsi" w:hAnsiTheme="minorHAnsi" w:cstheme="minorHAnsi"/>
                <w:sz w:val="18"/>
                <w:szCs w:val="18"/>
                <w:lang w:val="pl-PL"/>
              </w:rPr>
            </w:pPr>
          </w:p>
          <w:p w14:paraId="2BB6859E" w14:textId="1430BC5E" w:rsidR="00615D50" w:rsidRPr="00A46092" w:rsidRDefault="00615D50" w:rsidP="00DF273E">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b/>
                <w:bCs/>
                <w:sz w:val="18"/>
                <w:szCs w:val="18"/>
              </w:rPr>
              <w:t>Łączenie i tworzenie produktów turystycznych oraz ich promocja</w:t>
            </w:r>
          </w:p>
          <w:p w14:paraId="2F3DB848" w14:textId="77777777" w:rsidR="00615D50" w:rsidRPr="00A46092" w:rsidRDefault="00615D50" w:rsidP="00615D50">
            <w:pPr>
              <w:pStyle w:val="PLNormln"/>
              <w:rPr>
                <w:rFonts w:asciiTheme="minorHAnsi" w:hAnsiTheme="minorHAnsi" w:cstheme="minorHAnsi"/>
                <w:sz w:val="18"/>
                <w:szCs w:val="18"/>
              </w:rPr>
            </w:pPr>
            <w:r w:rsidRPr="00A46092">
              <w:rPr>
                <w:rFonts w:asciiTheme="minorHAnsi" w:hAnsiTheme="minorHAnsi" w:cstheme="minorHAnsi"/>
                <w:sz w:val="18"/>
                <w:szCs w:val="18"/>
              </w:rPr>
              <w:t>Wspierane są takie działania, które pomogą wzmocnić wiedzę odwiedzających o pograniczu czesko-polskim i kształtować postrzeganie go jako wspólny region turystyczny. Dofinansowanie  będą mogły otrzymać następujące działania:</w:t>
            </w:r>
          </w:p>
          <w:p w14:paraId="373BBBB4" w14:textId="1C982C03" w:rsidR="00615D50" w:rsidRPr="00A46092" w:rsidRDefault="00615D50" w:rsidP="0043345A">
            <w:pPr>
              <w:pStyle w:val="PLNormln"/>
              <w:numPr>
                <w:ilvl w:val="0"/>
                <w:numId w:val="43"/>
              </w:numPr>
              <w:rPr>
                <w:rFonts w:asciiTheme="minorHAnsi" w:hAnsiTheme="minorHAnsi" w:cstheme="minorHAnsi"/>
                <w:sz w:val="18"/>
                <w:szCs w:val="18"/>
              </w:rPr>
            </w:pPr>
            <w:r w:rsidRPr="00A46092">
              <w:rPr>
                <w:rFonts w:asciiTheme="minorHAnsi" w:hAnsiTheme="minorHAnsi" w:cstheme="minorHAnsi"/>
                <w:sz w:val="18"/>
                <w:szCs w:val="18"/>
              </w:rPr>
              <w:t>tworzenie i realizacja wspólnych rozwiązań koncepcyjnych w zakresie rozwoju, promocji (z naciskiem na jej nowoczesne i zrównoważone formy) i wykorzystania dziedzictwa kulturowego i przyrodniczego,</w:t>
            </w:r>
          </w:p>
          <w:p w14:paraId="14DD221E" w14:textId="5541081F" w:rsidR="00615D50" w:rsidRDefault="00615D50" w:rsidP="0043345A">
            <w:pPr>
              <w:pStyle w:val="PLNormln"/>
              <w:numPr>
                <w:ilvl w:val="0"/>
                <w:numId w:val="43"/>
              </w:numPr>
              <w:rPr>
                <w:rFonts w:asciiTheme="minorHAnsi" w:hAnsiTheme="minorHAnsi" w:cstheme="minorHAnsi"/>
                <w:sz w:val="18"/>
                <w:szCs w:val="18"/>
              </w:rPr>
            </w:pPr>
            <w:r w:rsidRPr="00A46092">
              <w:rPr>
                <w:rFonts w:asciiTheme="minorHAnsi" w:hAnsiTheme="minorHAnsi" w:cstheme="minorHAnsi"/>
                <w:sz w:val="18"/>
                <w:szCs w:val="18"/>
              </w:rPr>
              <w:t>łączenie i rozwijanie już istniejących produktów turystycznych (np. stworzenie wspólnej marki) lub  działania związane z tworzeniem nowych transgranicznych produktów.</w:t>
            </w:r>
          </w:p>
          <w:p w14:paraId="5210D447" w14:textId="77777777" w:rsidR="002E5E07" w:rsidRDefault="002E5E07" w:rsidP="002E5E07">
            <w:pPr>
              <w:pStyle w:val="PLNormln"/>
              <w:ind w:left="720"/>
              <w:rPr>
                <w:rFonts w:asciiTheme="minorHAnsi" w:hAnsiTheme="minorHAnsi" w:cstheme="minorHAnsi"/>
                <w:sz w:val="18"/>
                <w:szCs w:val="18"/>
              </w:rPr>
            </w:pPr>
          </w:p>
          <w:p w14:paraId="452600A1" w14:textId="5D324848" w:rsidR="002E5E07" w:rsidRDefault="002E5E07" w:rsidP="00DF273E">
            <w:pPr>
              <w:pStyle w:val="PLNormln"/>
              <w:numPr>
                <w:ilvl w:val="0"/>
                <w:numId w:val="3"/>
              </w:numPr>
              <w:rPr>
                <w:rFonts w:asciiTheme="minorHAnsi" w:hAnsiTheme="minorHAnsi" w:cstheme="minorHAnsi"/>
                <w:b/>
                <w:bCs/>
                <w:sz w:val="18"/>
                <w:szCs w:val="18"/>
              </w:rPr>
            </w:pPr>
            <w:r w:rsidRPr="002E5E07">
              <w:rPr>
                <w:rFonts w:asciiTheme="minorHAnsi" w:hAnsiTheme="minorHAnsi" w:cstheme="minorHAnsi"/>
                <w:b/>
                <w:bCs/>
                <w:sz w:val="18"/>
                <w:szCs w:val="18"/>
              </w:rPr>
              <w:t>Wsparcie działań towarzyszących związanych z rozwojem turystyki</w:t>
            </w:r>
          </w:p>
          <w:p w14:paraId="7A7ABDE0" w14:textId="77777777" w:rsidR="002E5E07" w:rsidRPr="002E5E07" w:rsidRDefault="002E5E07" w:rsidP="002E5E07">
            <w:pPr>
              <w:pStyle w:val="Default"/>
              <w:jc w:val="both"/>
              <w:rPr>
                <w:rFonts w:asciiTheme="minorHAnsi" w:hAnsiTheme="minorHAnsi" w:cstheme="minorHAnsi"/>
                <w:sz w:val="18"/>
                <w:szCs w:val="18"/>
              </w:rPr>
            </w:pPr>
            <w:r w:rsidRPr="002E5E07">
              <w:rPr>
                <w:rFonts w:asciiTheme="minorHAnsi" w:hAnsiTheme="minorHAnsi" w:cstheme="minorHAnsi"/>
                <w:sz w:val="18"/>
                <w:szCs w:val="18"/>
              </w:rPr>
              <w:t xml:space="preserve">Wspierane są działania związane ze złagodzeniem negatywnych skutków turystyki nie tylko dla obszarów chronionych i terenów znajdujących się w bezpośrednim sąsiedztwie obszarów chronionych, ale także dla mieszkańców pogranicza żyjących w eksponowanych turystycznie lokalizacjach. </w:t>
            </w:r>
          </w:p>
          <w:p w14:paraId="789247D3" w14:textId="6C95A1A4" w:rsidR="002E5E07" w:rsidRDefault="002E5E07" w:rsidP="002E5E07">
            <w:pPr>
              <w:pStyle w:val="PLNormln"/>
              <w:rPr>
                <w:rFonts w:asciiTheme="minorHAnsi" w:hAnsiTheme="minorHAnsi" w:cstheme="minorHAnsi"/>
                <w:sz w:val="18"/>
                <w:szCs w:val="18"/>
              </w:rPr>
            </w:pPr>
            <w:r w:rsidRPr="002E5E07">
              <w:rPr>
                <w:rFonts w:asciiTheme="minorHAnsi" w:hAnsiTheme="minorHAnsi" w:cstheme="minorHAnsi"/>
                <w:sz w:val="18"/>
                <w:szCs w:val="18"/>
              </w:rPr>
              <w:lastRenderedPageBreak/>
              <w:t>Dalej są wspierane działania przyczyniające się do podniesienia jakości świadczonych usług i zwiększenia atrakcyjności turystycznej czesko-polskiego obszaru jako ważnego regionu turystycznego</w:t>
            </w:r>
            <w:r>
              <w:rPr>
                <w:rFonts w:asciiTheme="minorHAnsi" w:hAnsiTheme="minorHAnsi" w:cstheme="minorHAnsi"/>
                <w:sz w:val="18"/>
                <w:szCs w:val="18"/>
              </w:rPr>
              <w:t>.</w:t>
            </w:r>
          </w:p>
          <w:p w14:paraId="061F248C" w14:textId="77777777" w:rsidR="002E5E07" w:rsidRPr="00F10C4A" w:rsidRDefault="002E5E07" w:rsidP="002E5E07">
            <w:pPr>
              <w:pStyle w:val="PLNormln"/>
              <w:rPr>
                <w:rFonts w:asciiTheme="minorHAnsi" w:hAnsiTheme="minorHAnsi" w:cstheme="minorHAnsi"/>
                <w:b/>
                <w:bCs/>
                <w:sz w:val="18"/>
                <w:szCs w:val="18"/>
              </w:rPr>
            </w:pPr>
            <w:r w:rsidRPr="00F10C4A">
              <w:rPr>
                <w:rFonts w:asciiTheme="minorHAnsi" w:hAnsiTheme="minorHAnsi" w:cstheme="minorHAnsi"/>
                <w:b/>
                <w:bCs/>
                <w:sz w:val="18"/>
                <w:szCs w:val="18"/>
              </w:rPr>
              <w:t>Dofinansowanie będą mogły otrzymać następujące działania:</w:t>
            </w:r>
          </w:p>
          <w:p w14:paraId="73C9C46E" w14:textId="1C4C14A9" w:rsidR="002E5E07" w:rsidRPr="002E5E07" w:rsidRDefault="002E5E07" w:rsidP="0043345A">
            <w:pPr>
              <w:pStyle w:val="PLNormln"/>
              <w:numPr>
                <w:ilvl w:val="0"/>
                <w:numId w:val="45"/>
              </w:numPr>
              <w:spacing w:after="0" w:line="240" w:lineRule="auto"/>
              <w:rPr>
                <w:rFonts w:asciiTheme="minorHAnsi" w:hAnsiTheme="minorHAnsi" w:cstheme="minorHAnsi"/>
                <w:sz w:val="18"/>
                <w:szCs w:val="18"/>
              </w:rPr>
            </w:pPr>
            <w:r w:rsidRPr="002E5E07">
              <w:rPr>
                <w:rFonts w:asciiTheme="minorHAnsi" w:hAnsiTheme="minorHAnsi" w:cstheme="minorHAnsi"/>
                <w:sz w:val="18"/>
                <w:szCs w:val="18"/>
              </w:rPr>
              <w:t>monitorowanie liczby odwiedzin</w:t>
            </w:r>
          </w:p>
          <w:p w14:paraId="1E81AB4C" w14:textId="6CFA4C51" w:rsidR="002E5E07" w:rsidRPr="002E5E07" w:rsidRDefault="002E5E07" w:rsidP="0043345A">
            <w:pPr>
              <w:pStyle w:val="PLNormln"/>
              <w:numPr>
                <w:ilvl w:val="0"/>
                <w:numId w:val="45"/>
              </w:numPr>
              <w:spacing w:after="0" w:line="240" w:lineRule="auto"/>
              <w:rPr>
                <w:rFonts w:asciiTheme="minorHAnsi" w:hAnsiTheme="minorHAnsi" w:cstheme="minorHAnsi"/>
                <w:sz w:val="18"/>
                <w:szCs w:val="18"/>
              </w:rPr>
            </w:pPr>
            <w:r w:rsidRPr="002E5E07">
              <w:rPr>
                <w:rFonts w:asciiTheme="minorHAnsi" w:hAnsiTheme="minorHAnsi" w:cstheme="minorHAnsi"/>
                <w:sz w:val="18"/>
                <w:szCs w:val="18"/>
              </w:rPr>
              <w:t>szkolenia językowe i specjalistyczne szkolenia zawodowe pracowników w całym szeroko rozumianym sektorze turystycznym</w:t>
            </w:r>
          </w:p>
          <w:p w14:paraId="638B7F5F" w14:textId="3B9366D3" w:rsidR="002E5E07" w:rsidRDefault="002E5E07" w:rsidP="0043345A">
            <w:pPr>
              <w:pStyle w:val="PLNormln"/>
              <w:numPr>
                <w:ilvl w:val="0"/>
                <w:numId w:val="45"/>
              </w:numPr>
              <w:spacing w:after="0" w:line="240" w:lineRule="auto"/>
              <w:rPr>
                <w:rFonts w:asciiTheme="minorHAnsi" w:hAnsiTheme="minorHAnsi" w:cstheme="minorHAnsi"/>
                <w:sz w:val="18"/>
                <w:szCs w:val="18"/>
              </w:rPr>
            </w:pPr>
            <w:r w:rsidRPr="002E5E07">
              <w:rPr>
                <w:rFonts w:asciiTheme="minorHAnsi" w:hAnsiTheme="minorHAnsi" w:cstheme="minorHAnsi"/>
                <w:sz w:val="18"/>
                <w:szCs w:val="18"/>
              </w:rPr>
              <w:t>wymienne staże pracowników w całym szeroko rozumianym sektorze turystycznym</w:t>
            </w:r>
          </w:p>
          <w:p w14:paraId="5EE31F60" w14:textId="77777777" w:rsidR="002E5E07" w:rsidRPr="002E5E07" w:rsidRDefault="002E5E07" w:rsidP="002E5E07">
            <w:pPr>
              <w:pStyle w:val="PLNormln"/>
              <w:spacing w:after="0" w:line="240" w:lineRule="auto"/>
              <w:ind w:left="720"/>
              <w:rPr>
                <w:rFonts w:asciiTheme="minorHAnsi" w:hAnsiTheme="minorHAnsi" w:cstheme="minorHAnsi"/>
                <w:sz w:val="18"/>
                <w:szCs w:val="18"/>
              </w:rPr>
            </w:pPr>
          </w:p>
          <w:p w14:paraId="3C168D18"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b/>
                <w:sz w:val="18"/>
                <w:szCs w:val="18"/>
              </w:rPr>
            </w:pPr>
            <w:r w:rsidRPr="00A46092">
              <w:rPr>
                <w:rFonts w:asciiTheme="minorHAnsi" w:hAnsiTheme="minorHAnsi" w:cstheme="minorHAnsi"/>
                <w:b/>
                <w:sz w:val="18"/>
                <w:szCs w:val="18"/>
              </w:rPr>
              <w:t>Kwalifikowalni beneficjenci:</w:t>
            </w:r>
          </w:p>
          <w:p w14:paraId="482FAC28" w14:textId="3A6380AA" w:rsidR="00574370" w:rsidRPr="00A46092" w:rsidRDefault="00574370" w:rsidP="0043345A">
            <w:pPr>
              <w:pStyle w:val="Akapitzlist"/>
              <w:numPr>
                <w:ilvl w:val="0"/>
                <w:numId w:val="46"/>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władze publiczne, ich związki i stowarzyszenia</w:t>
            </w:r>
          </w:p>
          <w:p w14:paraId="67EC5D96" w14:textId="656C7CA9" w:rsidR="00574370" w:rsidRPr="00A46092" w:rsidRDefault="00574370" w:rsidP="0043345A">
            <w:pPr>
              <w:pStyle w:val="Akapitzlist"/>
              <w:numPr>
                <w:ilvl w:val="0"/>
                <w:numId w:val="46"/>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organizacje, podmioty, jednostki utworzone przez władze publiczne</w:t>
            </w:r>
          </w:p>
          <w:p w14:paraId="71CF2246" w14:textId="70474974" w:rsidR="00574370" w:rsidRPr="00A46092" w:rsidRDefault="00574370" w:rsidP="0043345A">
            <w:pPr>
              <w:pStyle w:val="Akapitzlist"/>
              <w:numPr>
                <w:ilvl w:val="0"/>
                <w:numId w:val="46"/>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organizacje pozarządowe</w:t>
            </w:r>
          </w:p>
          <w:p w14:paraId="3262CF04" w14:textId="4118C12C" w:rsidR="00574370" w:rsidRPr="00A46092" w:rsidRDefault="00574370" w:rsidP="0043345A">
            <w:pPr>
              <w:pStyle w:val="Akapitzlist"/>
              <w:numPr>
                <w:ilvl w:val="0"/>
                <w:numId w:val="46"/>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Europejskie Ugrupowania Współpracy Terytorialnej</w:t>
            </w:r>
          </w:p>
          <w:p w14:paraId="13ACA266" w14:textId="113DA865" w:rsidR="00574370" w:rsidRPr="00A46092" w:rsidRDefault="00574370" w:rsidP="0043345A">
            <w:pPr>
              <w:pStyle w:val="Akapitzlist"/>
              <w:numPr>
                <w:ilvl w:val="0"/>
                <w:numId w:val="46"/>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kościoły i związki wyznaniowe</w:t>
            </w:r>
          </w:p>
          <w:p w14:paraId="60DEE3A4" w14:textId="1E3C8974" w:rsidR="00574370" w:rsidRPr="00A46092" w:rsidRDefault="00574370" w:rsidP="0043345A">
            <w:pPr>
              <w:pStyle w:val="Akapitzlist"/>
              <w:numPr>
                <w:ilvl w:val="0"/>
                <w:numId w:val="46"/>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stowarzyszenia i związki działające w obszarze turystyki (włącznie z organizacjami zarządzającymi</w:t>
            </w:r>
          </w:p>
          <w:p w14:paraId="61CFFA72" w14:textId="77777777" w:rsidR="00574370" w:rsidRPr="00A46092" w:rsidRDefault="00574370" w:rsidP="0043345A">
            <w:pPr>
              <w:pStyle w:val="Akapitzlist"/>
              <w:numPr>
                <w:ilvl w:val="0"/>
                <w:numId w:val="46"/>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turystyką/markami turystycznymi)</w:t>
            </w:r>
          </w:p>
          <w:p w14:paraId="02C7C886" w14:textId="1819D53E" w:rsidR="00574370" w:rsidRPr="00A46092" w:rsidRDefault="00574370" w:rsidP="0043345A">
            <w:pPr>
              <w:pStyle w:val="Akapitzlist"/>
              <w:numPr>
                <w:ilvl w:val="0"/>
                <w:numId w:val="46"/>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instytucje edukacyjne, w tym uczelnie wyższe</w:t>
            </w:r>
          </w:p>
          <w:p w14:paraId="45647FBE" w14:textId="70E34176" w:rsidR="00574370" w:rsidRPr="00A46092" w:rsidRDefault="00574370" w:rsidP="0043345A">
            <w:pPr>
              <w:pStyle w:val="Akapitzlist"/>
              <w:numPr>
                <w:ilvl w:val="0"/>
                <w:numId w:val="46"/>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izby gospodarcze</w:t>
            </w:r>
          </w:p>
          <w:p w14:paraId="2152F650"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sz w:val="18"/>
                <w:szCs w:val="18"/>
              </w:rPr>
            </w:pPr>
          </w:p>
          <w:p w14:paraId="2BF3979F" w14:textId="77777777" w:rsidR="00B35968" w:rsidRPr="00A46092" w:rsidRDefault="00B35968" w:rsidP="00B35968">
            <w:pPr>
              <w:autoSpaceDE w:val="0"/>
              <w:autoSpaceDN w:val="0"/>
              <w:adjustRightInd w:val="0"/>
              <w:spacing w:after="0" w:line="276" w:lineRule="auto"/>
              <w:jc w:val="left"/>
              <w:rPr>
                <w:rFonts w:asciiTheme="minorHAnsi" w:hAnsiTheme="minorHAnsi" w:cstheme="minorHAnsi"/>
                <w:b/>
                <w:sz w:val="18"/>
                <w:szCs w:val="18"/>
              </w:rPr>
            </w:pPr>
            <w:r w:rsidRPr="00A46092">
              <w:rPr>
                <w:rFonts w:asciiTheme="minorHAnsi" w:hAnsiTheme="minorHAnsi" w:cstheme="minorHAnsi"/>
                <w:b/>
                <w:sz w:val="18"/>
                <w:szCs w:val="18"/>
              </w:rPr>
              <w:t>Główne grupy docelowe:</w:t>
            </w:r>
          </w:p>
          <w:p w14:paraId="3B0C7412" w14:textId="0640F04D" w:rsidR="00B35968" w:rsidRPr="00A46092" w:rsidRDefault="00B35968" w:rsidP="0043345A">
            <w:pPr>
              <w:pStyle w:val="Akapitzlist"/>
              <w:numPr>
                <w:ilvl w:val="0"/>
                <w:numId w:val="47"/>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mieszkańcy regionu transgranicznego</w:t>
            </w:r>
          </w:p>
          <w:p w14:paraId="67CDB10D" w14:textId="3FD96042" w:rsidR="00B35968" w:rsidRPr="00A46092" w:rsidRDefault="00B35968" w:rsidP="0043345A">
            <w:pPr>
              <w:pStyle w:val="Akapitzlist"/>
              <w:numPr>
                <w:ilvl w:val="0"/>
                <w:numId w:val="47"/>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turyści i osoby odwiedzające region</w:t>
            </w:r>
          </w:p>
          <w:p w14:paraId="590E29BF" w14:textId="3F0A322F" w:rsidR="00B35968" w:rsidRPr="00A46092" w:rsidRDefault="00B35968" w:rsidP="0043345A">
            <w:pPr>
              <w:pStyle w:val="Akapitzlist"/>
              <w:numPr>
                <w:ilvl w:val="0"/>
                <w:numId w:val="47"/>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samorządy obszarów turystycznych</w:t>
            </w:r>
          </w:p>
          <w:p w14:paraId="0F645F0E" w14:textId="5AE49E40" w:rsidR="00B35968" w:rsidRPr="00A46092" w:rsidRDefault="00B35968" w:rsidP="0043345A">
            <w:pPr>
              <w:pStyle w:val="Akapitzlist"/>
              <w:numPr>
                <w:ilvl w:val="0"/>
                <w:numId w:val="47"/>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organizacje społeczeństwa obywatelskiego</w:t>
            </w:r>
          </w:p>
          <w:p w14:paraId="06C022B3" w14:textId="0359FE4C" w:rsidR="00574370" w:rsidRPr="00A46092" w:rsidRDefault="00B35968" w:rsidP="0043345A">
            <w:pPr>
              <w:pStyle w:val="Akapitzlist"/>
              <w:numPr>
                <w:ilvl w:val="0"/>
                <w:numId w:val="47"/>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podmioty gospodarcze działające w branży turystycznej i powiązanych z nią branżach</w:t>
            </w:r>
          </w:p>
          <w:p w14:paraId="64C88F2A" w14:textId="2C2ED99E" w:rsidR="00932E7E" w:rsidRPr="00932E7E" w:rsidRDefault="004B37A9" w:rsidP="00932E7E">
            <w:pPr>
              <w:pStyle w:val="Nadpis1PL"/>
              <w:jc w:val="left"/>
              <w:rPr>
                <w:rFonts w:asciiTheme="minorHAnsi" w:hAnsiTheme="minorHAnsi" w:cstheme="minorHAnsi"/>
                <w:color w:val="538135" w:themeColor="accent6" w:themeShade="BF"/>
                <w:szCs w:val="44"/>
                <w:lang w:val="pl-PL"/>
              </w:rPr>
            </w:pPr>
            <w:bookmarkStart w:id="55" w:name="_Toc126741710"/>
            <w:r w:rsidRPr="00932E7E">
              <w:rPr>
                <w:rFonts w:asciiTheme="minorHAnsi" w:hAnsiTheme="minorHAnsi" w:cstheme="minorHAnsi"/>
                <w:color w:val="538135" w:themeColor="accent6" w:themeShade="BF"/>
                <w:szCs w:val="44"/>
                <w:lang w:val="pl-PL"/>
              </w:rPr>
              <w:lastRenderedPageBreak/>
              <w:t xml:space="preserve">3. </w:t>
            </w:r>
            <w:bookmarkEnd w:id="55"/>
            <w:r w:rsidR="00531E30" w:rsidRPr="00531E30">
              <w:rPr>
                <w:rFonts w:asciiTheme="minorHAnsi" w:hAnsiTheme="minorHAnsi" w:cstheme="minorHAnsi"/>
                <w:color w:val="538135" w:themeColor="accent6" w:themeShade="BF"/>
                <w:szCs w:val="44"/>
              </w:rPr>
              <w:t>MAŁE PROJEKTY - SKŁADANIE WNIOSKÓW PROJEKTOWYCH, ZASADY REALIZACJI</w:t>
            </w:r>
            <w:r w:rsidR="00932E7E" w:rsidRPr="00932E7E">
              <w:rPr>
                <w:rFonts w:asciiTheme="minorHAnsi" w:hAnsiTheme="minorHAnsi" w:cstheme="minorHAnsi"/>
                <w:color w:val="538135" w:themeColor="accent6" w:themeShade="BF"/>
                <w:szCs w:val="44"/>
              </w:rPr>
              <w:t xml:space="preserve"> </w:t>
            </w:r>
          </w:p>
          <w:p w14:paraId="6BBFD0EF" w14:textId="7CA475BF" w:rsidR="00F67779" w:rsidRPr="00527A7D" w:rsidRDefault="00F67779" w:rsidP="00F67779">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p>
          <w:p w14:paraId="2B15D9F8" w14:textId="77777777" w:rsidR="00F67779" w:rsidRPr="00527A7D" w:rsidRDefault="00F67779" w:rsidP="004B37A9">
            <w:pPr>
              <w:rPr>
                <w:rFonts w:asciiTheme="minorHAnsi" w:hAnsiTheme="minorHAnsi" w:cstheme="minorHAnsi"/>
                <w:color w:val="538135" w:themeColor="accent6" w:themeShade="BF"/>
                <w:sz w:val="18"/>
                <w:szCs w:val="18"/>
                <w:lang w:val="pl-PL"/>
              </w:rPr>
            </w:pPr>
          </w:p>
          <w:p w14:paraId="23ABD649" w14:textId="52311643" w:rsidR="00F67779" w:rsidRDefault="00F67779" w:rsidP="00F67779">
            <w:pPr>
              <w:pStyle w:val="Default"/>
              <w:jc w:val="both"/>
              <w:rPr>
                <w:sz w:val="16"/>
                <w:szCs w:val="16"/>
              </w:rPr>
            </w:pPr>
          </w:p>
          <w:p w14:paraId="2DE1B50F" w14:textId="61EC0E62" w:rsidR="000A7E64" w:rsidRPr="00443BEB" w:rsidRDefault="000A7E64" w:rsidP="000A7E64">
            <w:pPr>
              <w:pStyle w:val="Nagwek3"/>
              <w:rPr>
                <w:rFonts w:asciiTheme="minorHAnsi" w:hAnsiTheme="minorHAnsi" w:cstheme="minorHAnsi"/>
                <w:color w:val="538135" w:themeColor="accent6" w:themeShade="BF"/>
                <w:sz w:val="26"/>
                <w:szCs w:val="26"/>
                <w:lang w:val="pl-PL"/>
              </w:rPr>
            </w:pPr>
            <w:r w:rsidRPr="00443BEB">
              <w:rPr>
                <w:rFonts w:asciiTheme="minorHAnsi" w:hAnsiTheme="minorHAnsi" w:cstheme="minorHAnsi"/>
                <w:color w:val="538135" w:themeColor="accent6" w:themeShade="BF"/>
                <w:sz w:val="26"/>
                <w:szCs w:val="26"/>
                <w:lang w:val="pl-PL"/>
              </w:rPr>
              <w:t xml:space="preserve">3.1 </w:t>
            </w:r>
            <w:r w:rsidRPr="00443BEB">
              <w:rPr>
                <w:rFonts w:asciiTheme="minorHAnsi" w:hAnsiTheme="minorHAnsi" w:cstheme="minorHAnsi"/>
                <w:color w:val="538135" w:themeColor="accent6" w:themeShade="BF"/>
                <w:sz w:val="26"/>
                <w:szCs w:val="26"/>
              </w:rPr>
              <w:t>PROJEKTY Z UPROSZCZON</w:t>
            </w:r>
            <w:r w:rsidR="00F10C4A">
              <w:rPr>
                <w:rFonts w:asciiTheme="minorHAnsi" w:hAnsiTheme="minorHAnsi" w:cstheme="minorHAnsi"/>
                <w:color w:val="538135" w:themeColor="accent6" w:themeShade="BF"/>
                <w:sz w:val="26"/>
                <w:szCs w:val="26"/>
              </w:rPr>
              <w:t>Ą</w:t>
            </w:r>
            <w:r w:rsidRPr="00443BEB">
              <w:rPr>
                <w:rFonts w:asciiTheme="minorHAnsi" w:hAnsiTheme="minorHAnsi" w:cstheme="minorHAnsi"/>
                <w:color w:val="538135" w:themeColor="accent6" w:themeShade="BF"/>
                <w:sz w:val="26"/>
                <w:szCs w:val="26"/>
              </w:rPr>
              <w:t xml:space="preserve"> METODĄ </w:t>
            </w:r>
            <w:r w:rsidRPr="00443BEB">
              <w:rPr>
                <w:rFonts w:asciiTheme="minorHAnsi" w:hAnsiTheme="minorHAnsi" w:cstheme="minorHAnsi"/>
                <w:color w:val="538135" w:themeColor="accent6" w:themeShade="BF"/>
                <w:sz w:val="26"/>
                <w:szCs w:val="26"/>
                <w:lang w:val="pl-PL"/>
              </w:rPr>
              <w:t xml:space="preserve">ROZLICZANIA </w:t>
            </w:r>
          </w:p>
          <w:p w14:paraId="46EBDC76" w14:textId="77777777" w:rsidR="000A7E64" w:rsidRPr="00A46092" w:rsidRDefault="000A7E64" w:rsidP="000A7E64">
            <w:pPr>
              <w:pStyle w:val="PLNormln"/>
              <w:rPr>
                <w:rFonts w:asciiTheme="minorHAnsi" w:hAnsiTheme="minorHAnsi" w:cstheme="minorHAnsi"/>
                <w:sz w:val="18"/>
                <w:szCs w:val="18"/>
              </w:rPr>
            </w:pPr>
            <w:r w:rsidRPr="00A46092">
              <w:rPr>
                <w:rFonts w:asciiTheme="minorHAnsi" w:hAnsiTheme="minorHAnsi" w:cstheme="minorHAnsi"/>
                <w:sz w:val="18"/>
                <w:szCs w:val="18"/>
              </w:rPr>
              <w:t>Zgodnie z art. 25 ust. 6 rozporządzenia (UE) 2021/1059 (Interreg) małe projekty w ramach FMP muszą stosować uproszczone metody rozliczania.</w:t>
            </w:r>
          </w:p>
          <w:p w14:paraId="617576CD" w14:textId="694016B2"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Koszty nie są wykazywane na podstawie faktycznie poniesionych i opłaconych wydatków, ale na podstawie z góry ustalonych metod. W ramach </w:t>
            </w:r>
            <w:r w:rsidRPr="00A44EAD">
              <w:rPr>
                <w:rFonts w:asciiTheme="minorHAnsi" w:hAnsiTheme="minorHAnsi" w:cstheme="minorHAnsi"/>
                <w:sz w:val="18"/>
                <w:szCs w:val="18"/>
              </w:rPr>
              <w:t>Priorytet</w:t>
            </w:r>
            <w:r w:rsidR="00F10C4A">
              <w:rPr>
                <w:rFonts w:asciiTheme="minorHAnsi" w:hAnsiTheme="minorHAnsi" w:cstheme="minorHAnsi"/>
                <w:sz w:val="18"/>
                <w:szCs w:val="18"/>
              </w:rPr>
              <w:t>u</w:t>
            </w:r>
            <w:r w:rsidRPr="00A44EAD">
              <w:rPr>
                <w:rFonts w:asciiTheme="minorHAnsi" w:hAnsiTheme="minorHAnsi" w:cstheme="minorHAnsi"/>
                <w:sz w:val="18"/>
                <w:szCs w:val="18"/>
              </w:rPr>
              <w:t xml:space="preserve"> 2.1</w:t>
            </w:r>
            <w:r w:rsidRPr="00527A7D">
              <w:rPr>
                <w:rFonts w:asciiTheme="minorHAnsi" w:hAnsiTheme="minorHAnsi" w:cstheme="minorHAnsi"/>
                <w:sz w:val="18"/>
                <w:szCs w:val="18"/>
              </w:rPr>
              <w:t xml:space="preserve"> wykorzystuje</w:t>
            </w:r>
            <w:r w:rsidR="00F10C4A">
              <w:rPr>
                <w:rFonts w:asciiTheme="minorHAnsi" w:hAnsiTheme="minorHAnsi" w:cstheme="minorHAnsi"/>
                <w:sz w:val="18"/>
                <w:szCs w:val="18"/>
              </w:rPr>
              <w:t xml:space="preserve"> się</w:t>
            </w:r>
            <w:r w:rsidRPr="00527A7D">
              <w:rPr>
                <w:rFonts w:asciiTheme="minorHAnsi" w:hAnsiTheme="minorHAnsi" w:cstheme="minorHAnsi"/>
                <w:sz w:val="18"/>
                <w:szCs w:val="18"/>
              </w:rPr>
              <w:t xml:space="preserve"> jednorazową kwotę ryczałtową i stawki ryczałtowe. </w:t>
            </w:r>
            <w:r w:rsidRPr="00097A95">
              <w:rPr>
                <w:rFonts w:asciiTheme="minorHAnsi" w:hAnsiTheme="minorHAnsi" w:cstheme="minorHAnsi"/>
                <w:sz w:val="18"/>
                <w:szCs w:val="18"/>
              </w:rPr>
              <w:t>Jednorazowa kwota ryczałtowa jest tworzona przez połączenie projektu budżetu i stawek ryczałtowych</w:t>
            </w:r>
            <w:r>
              <w:rPr>
                <w:rFonts w:asciiTheme="minorHAnsi" w:hAnsiTheme="minorHAnsi" w:cstheme="minorHAnsi"/>
                <w:sz w:val="18"/>
                <w:szCs w:val="18"/>
              </w:rPr>
              <w:t>.</w:t>
            </w:r>
          </w:p>
          <w:p w14:paraId="725B91CD" w14:textId="67CF5B9D"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W przypadku uproszczonego rozliczania kosztów beneficjent nie musi</w:t>
            </w:r>
            <w:r>
              <w:rPr>
                <w:rFonts w:asciiTheme="minorHAnsi" w:hAnsiTheme="minorHAnsi" w:cstheme="minorHAnsi"/>
                <w:sz w:val="18"/>
                <w:szCs w:val="18"/>
              </w:rPr>
              <w:t xml:space="preserve"> </w:t>
            </w:r>
            <w:r w:rsidR="00F10C4A" w:rsidRPr="00527A7D">
              <w:rPr>
                <w:rFonts w:asciiTheme="minorHAnsi" w:hAnsiTheme="minorHAnsi" w:cstheme="minorHAnsi"/>
                <w:sz w:val="18"/>
                <w:szCs w:val="18"/>
              </w:rPr>
              <w:t>dokumentować</w:t>
            </w:r>
            <w:r w:rsidR="00F10C4A" w:rsidRPr="00097A95">
              <w:rPr>
                <w:rFonts w:asciiTheme="minorHAnsi" w:hAnsiTheme="minorHAnsi" w:cstheme="minorHAnsi"/>
                <w:sz w:val="18"/>
                <w:szCs w:val="18"/>
              </w:rPr>
              <w:t xml:space="preserve"> rzeczywist</w:t>
            </w:r>
            <w:r w:rsidR="00F10C4A">
              <w:rPr>
                <w:rFonts w:asciiTheme="minorHAnsi" w:hAnsiTheme="minorHAnsi" w:cstheme="minorHAnsi"/>
                <w:sz w:val="18"/>
                <w:szCs w:val="18"/>
              </w:rPr>
              <w:t>ych</w:t>
            </w:r>
            <w:r w:rsidRPr="00097A95">
              <w:rPr>
                <w:rFonts w:asciiTheme="minorHAnsi" w:hAnsiTheme="minorHAnsi" w:cstheme="minorHAnsi"/>
                <w:sz w:val="18"/>
                <w:szCs w:val="18"/>
              </w:rPr>
              <w:t xml:space="preserve"> koszt</w:t>
            </w:r>
            <w:r w:rsidR="00F10C4A">
              <w:rPr>
                <w:rFonts w:asciiTheme="minorHAnsi" w:hAnsiTheme="minorHAnsi" w:cstheme="minorHAnsi"/>
                <w:sz w:val="18"/>
                <w:szCs w:val="18"/>
              </w:rPr>
              <w:t>ów</w:t>
            </w:r>
            <w:r w:rsidRPr="00097A95">
              <w:rPr>
                <w:rFonts w:asciiTheme="minorHAnsi" w:hAnsiTheme="minorHAnsi" w:cstheme="minorHAnsi"/>
                <w:sz w:val="18"/>
                <w:szCs w:val="18"/>
              </w:rPr>
              <w:t xml:space="preserve"> w momencie</w:t>
            </w:r>
            <w:r w:rsidR="00F10C4A">
              <w:rPr>
                <w:rFonts w:asciiTheme="minorHAnsi" w:hAnsiTheme="minorHAnsi" w:cstheme="minorHAnsi"/>
                <w:sz w:val="18"/>
                <w:szCs w:val="18"/>
              </w:rPr>
              <w:t xml:space="preserve"> składania</w:t>
            </w:r>
            <w:r w:rsidRPr="00097A95">
              <w:rPr>
                <w:rFonts w:asciiTheme="minorHAnsi" w:hAnsiTheme="minorHAnsi" w:cstheme="minorHAnsi"/>
                <w:sz w:val="18"/>
                <w:szCs w:val="18"/>
              </w:rPr>
              <w:t xml:space="preserve"> </w:t>
            </w:r>
            <w:r w:rsidR="00541188" w:rsidRPr="00880A26">
              <w:rPr>
                <w:rFonts w:asciiTheme="minorHAnsi" w:hAnsiTheme="minorHAnsi" w:cstheme="minorHAnsi"/>
                <w:sz w:val="18"/>
                <w:szCs w:val="18"/>
              </w:rPr>
              <w:t>dokumentacji końcowej</w:t>
            </w:r>
            <w:r w:rsidRPr="00097A95">
              <w:rPr>
                <w:rFonts w:asciiTheme="minorHAnsi" w:hAnsiTheme="minorHAnsi" w:cstheme="minorHAnsi"/>
                <w:sz w:val="18"/>
                <w:szCs w:val="18"/>
              </w:rPr>
              <w:t xml:space="preserve"> projektu</w:t>
            </w:r>
            <w:r w:rsidRPr="00527A7D">
              <w:rPr>
                <w:rFonts w:asciiTheme="minorHAnsi" w:hAnsiTheme="minorHAnsi" w:cstheme="minorHAnsi"/>
                <w:sz w:val="18"/>
                <w:szCs w:val="18"/>
              </w:rPr>
              <w:t xml:space="preserve">. </w:t>
            </w:r>
            <w:r w:rsidR="00B4124A">
              <w:rPr>
                <w:rFonts w:asciiTheme="minorHAnsi" w:hAnsiTheme="minorHAnsi" w:cstheme="minorHAnsi"/>
                <w:sz w:val="18"/>
                <w:szCs w:val="18"/>
              </w:rPr>
              <w:t>a koszty wykazane</w:t>
            </w:r>
            <w:r w:rsidR="00B4124A" w:rsidRPr="00527A7D">
              <w:rPr>
                <w:rFonts w:asciiTheme="minorHAnsi" w:hAnsiTheme="minorHAnsi" w:cstheme="minorHAnsi"/>
                <w:sz w:val="18"/>
                <w:szCs w:val="18"/>
              </w:rPr>
              <w:t xml:space="preserve"> </w:t>
            </w:r>
            <w:r w:rsidR="00B4124A">
              <w:rPr>
                <w:rFonts w:asciiTheme="minorHAnsi" w:hAnsiTheme="minorHAnsi" w:cstheme="minorHAnsi"/>
                <w:sz w:val="18"/>
                <w:szCs w:val="18"/>
              </w:rPr>
              <w:t>w</w:t>
            </w:r>
            <w:r w:rsidR="00B4124A" w:rsidRPr="00527A7D">
              <w:rPr>
                <w:rFonts w:asciiTheme="minorHAnsi" w:hAnsiTheme="minorHAnsi" w:cstheme="minorHAnsi"/>
                <w:sz w:val="18"/>
                <w:szCs w:val="18"/>
              </w:rPr>
              <w:t xml:space="preserve"> ten sposób nie będą też przedmiotem późniejszych kontroli przeprowadzonych przez Kontrolerów lub Instytucję Audytową</w:t>
            </w:r>
            <w:r w:rsidRPr="00527A7D">
              <w:rPr>
                <w:rFonts w:asciiTheme="minorHAnsi" w:hAnsiTheme="minorHAnsi" w:cstheme="minorHAnsi"/>
                <w:sz w:val="18"/>
                <w:szCs w:val="18"/>
              </w:rPr>
              <w:t xml:space="preserve">. </w:t>
            </w:r>
            <w:r w:rsidR="00BB62AF" w:rsidRPr="00BB62AF">
              <w:rPr>
                <w:rFonts w:asciiTheme="minorHAnsi" w:hAnsiTheme="minorHAnsi" w:cstheme="minorHAnsi"/>
                <w:sz w:val="18"/>
                <w:szCs w:val="18"/>
              </w:rPr>
              <w:t>Natomiast w przypadku metody projektu budżetu zestawienie budżetu może podlegać kontroli przez Kontrolerów lub Instytucję Audytową</w:t>
            </w:r>
            <w:r w:rsidR="00626800" w:rsidRPr="00BB62AF">
              <w:rPr>
                <w:rFonts w:asciiTheme="minorHAnsi" w:hAnsiTheme="minorHAnsi" w:cstheme="minorHAnsi"/>
                <w:sz w:val="18"/>
                <w:szCs w:val="18"/>
              </w:rPr>
              <w:t>.</w:t>
            </w:r>
            <w:r w:rsidR="00626800" w:rsidRPr="00626800">
              <w:rPr>
                <w:rFonts w:asciiTheme="minorHAnsi" w:hAnsiTheme="minorHAnsi" w:cstheme="minorHAnsi"/>
                <w:sz w:val="18"/>
                <w:szCs w:val="18"/>
              </w:rPr>
              <w:t xml:space="preserve"> </w:t>
            </w:r>
            <w:r w:rsidRPr="00527A7D">
              <w:rPr>
                <w:rFonts w:asciiTheme="minorHAnsi" w:hAnsiTheme="minorHAnsi" w:cstheme="minorHAnsi"/>
                <w:sz w:val="18"/>
                <w:szCs w:val="18"/>
              </w:rPr>
              <w:t xml:space="preserve">To jednak nie zwalnia beneficjenta z obowiązku prawidłowego prowadzenia ksiąg rachunkowych/uproszczonej ewidencji księgowej. </w:t>
            </w:r>
          </w:p>
          <w:p w14:paraId="3DF564ED"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b/>
                <w:bCs/>
                <w:sz w:val="18"/>
                <w:szCs w:val="18"/>
              </w:rPr>
              <w:t>Kwota ryczałtowa (lump sum)</w:t>
            </w:r>
          </w:p>
          <w:p w14:paraId="0A2DB0E4" w14:textId="77777777" w:rsidR="000A7E64"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Stanowi ona stałą, z góry określoną kwotę przeznaczoną na pokrycie wydatków</w:t>
            </w:r>
            <w:r>
              <w:rPr>
                <w:rFonts w:asciiTheme="minorHAnsi" w:hAnsiTheme="minorHAnsi" w:cstheme="minorHAnsi"/>
                <w:sz w:val="18"/>
                <w:szCs w:val="18"/>
              </w:rPr>
              <w:t xml:space="preserve"> projektu</w:t>
            </w:r>
            <w:r w:rsidRPr="00527A7D">
              <w:rPr>
                <w:rFonts w:asciiTheme="minorHAnsi" w:hAnsiTheme="minorHAnsi" w:cstheme="minorHAnsi"/>
                <w:sz w:val="18"/>
                <w:szCs w:val="18"/>
              </w:rPr>
              <w:t xml:space="preserve">. </w:t>
            </w:r>
            <w:r w:rsidRPr="001A619F">
              <w:rPr>
                <w:rFonts w:asciiTheme="minorHAnsi" w:hAnsiTheme="minorHAnsi" w:cstheme="minorHAnsi"/>
                <w:sz w:val="18"/>
                <w:szCs w:val="18"/>
              </w:rPr>
              <w:t>Mały projekt może być podzielony na kilka części (planowanych osiągnięć), ale muszą one być spójne</w:t>
            </w:r>
            <w:r>
              <w:rPr>
                <w:rFonts w:asciiTheme="minorHAnsi" w:hAnsiTheme="minorHAnsi" w:cstheme="minorHAnsi"/>
                <w:sz w:val="18"/>
                <w:szCs w:val="18"/>
              </w:rPr>
              <w:t xml:space="preserve"> </w:t>
            </w:r>
            <w:r w:rsidRPr="001A619F">
              <w:rPr>
                <w:rFonts w:asciiTheme="minorHAnsi" w:hAnsiTheme="minorHAnsi" w:cstheme="minorHAnsi"/>
                <w:sz w:val="18"/>
                <w:szCs w:val="18"/>
              </w:rPr>
              <w:t>merytorycznie i mieć jasno określone produkty, które realizują cel, na który przyznawane jest</w:t>
            </w:r>
            <w:r>
              <w:rPr>
                <w:rFonts w:asciiTheme="minorHAnsi" w:hAnsiTheme="minorHAnsi" w:cstheme="minorHAnsi"/>
                <w:sz w:val="18"/>
                <w:szCs w:val="18"/>
              </w:rPr>
              <w:t xml:space="preserve"> </w:t>
            </w:r>
            <w:r w:rsidRPr="001A619F">
              <w:rPr>
                <w:rFonts w:asciiTheme="minorHAnsi" w:hAnsiTheme="minorHAnsi" w:cstheme="minorHAnsi"/>
                <w:sz w:val="18"/>
                <w:szCs w:val="18"/>
              </w:rPr>
              <w:t>dofinansowanie dla małego projektu. Projekt nie może być podzielony na części tylko według aspektu</w:t>
            </w:r>
            <w:r>
              <w:rPr>
                <w:rFonts w:asciiTheme="minorHAnsi" w:hAnsiTheme="minorHAnsi" w:cstheme="minorHAnsi"/>
                <w:sz w:val="18"/>
                <w:szCs w:val="18"/>
              </w:rPr>
              <w:t xml:space="preserve"> </w:t>
            </w:r>
            <w:r w:rsidRPr="001A619F">
              <w:rPr>
                <w:rFonts w:asciiTheme="minorHAnsi" w:hAnsiTheme="minorHAnsi" w:cstheme="minorHAnsi"/>
                <w:sz w:val="18"/>
                <w:szCs w:val="18"/>
              </w:rPr>
              <w:t>czasu. Zatwierdzony projekt budżetu zostanie wypłacony jako jedna kwota ryczałtowa lub, w przypadku</w:t>
            </w:r>
            <w:r>
              <w:rPr>
                <w:rFonts w:asciiTheme="minorHAnsi" w:hAnsiTheme="minorHAnsi" w:cstheme="minorHAnsi"/>
                <w:sz w:val="18"/>
                <w:szCs w:val="18"/>
              </w:rPr>
              <w:t xml:space="preserve"> </w:t>
            </w:r>
            <w:r w:rsidRPr="001A619F">
              <w:rPr>
                <w:rFonts w:asciiTheme="minorHAnsi" w:hAnsiTheme="minorHAnsi" w:cstheme="minorHAnsi"/>
                <w:sz w:val="18"/>
                <w:szCs w:val="18"/>
              </w:rPr>
              <w:t xml:space="preserve">kilku części małego projektu, jako kilka kwot ryczałtowych (lump sum). Każda kwota </w:t>
            </w:r>
            <w:r w:rsidRPr="001A619F">
              <w:rPr>
                <w:rFonts w:asciiTheme="minorHAnsi" w:hAnsiTheme="minorHAnsi" w:cstheme="minorHAnsi"/>
                <w:sz w:val="18"/>
                <w:szCs w:val="18"/>
              </w:rPr>
              <w:lastRenderedPageBreak/>
              <w:t xml:space="preserve">ryczałtowa </w:t>
            </w:r>
            <w:r>
              <w:rPr>
                <w:rFonts w:asciiTheme="minorHAnsi" w:hAnsiTheme="minorHAnsi" w:cstheme="minorHAnsi"/>
                <w:sz w:val="18"/>
                <w:szCs w:val="18"/>
              </w:rPr>
              <w:t xml:space="preserve">musí </w:t>
            </w:r>
            <w:r w:rsidRPr="001A619F">
              <w:rPr>
                <w:rFonts w:asciiTheme="minorHAnsi" w:hAnsiTheme="minorHAnsi" w:cstheme="minorHAnsi"/>
                <w:sz w:val="18"/>
                <w:szCs w:val="18"/>
              </w:rPr>
              <w:t>mieć jasno zdefiniowany produkt. Po weryfikacji produktu Zarządzający dokona wypłaty zatwierdzonej</w:t>
            </w:r>
            <w:r>
              <w:rPr>
                <w:rFonts w:asciiTheme="minorHAnsi" w:hAnsiTheme="minorHAnsi" w:cstheme="minorHAnsi"/>
                <w:sz w:val="18"/>
                <w:szCs w:val="18"/>
              </w:rPr>
              <w:t xml:space="preserve"> </w:t>
            </w:r>
            <w:r w:rsidRPr="001A619F">
              <w:rPr>
                <w:rFonts w:asciiTheme="minorHAnsi" w:hAnsiTheme="minorHAnsi" w:cstheme="minorHAnsi"/>
                <w:sz w:val="18"/>
                <w:szCs w:val="18"/>
              </w:rPr>
              <w:t>kwoty ryczałtowej. Kwota ryczałtowa jest wypłacana tylko wtedy, gdy produkt małego projektu lub jego</w:t>
            </w:r>
            <w:r>
              <w:rPr>
                <w:rFonts w:asciiTheme="minorHAnsi" w:hAnsiTheme="minorHAnsi" w:cstheme="minorHAnsi"/>
                <w:sz w:val="18"/>
                <w:szCs w:val="18"/>
              </w:rPr>
              <w:t xml:space="preserve"> </w:t>
            </w:r>
            <w:r w:rsidRPr="001A619F">
              <w:rPr>
                <w:rFonts w:asciiTheme="minorHAnsi" w:hAnsiTheme="minorHAnsi" w:cstheme="minorHAnsi"/>
                <w:sz w:val="18"/>
                <w:szCs w:val="18"/>
              </w:rPr>
              <w:t>części został w pełni zrealizowany.</w:t>
            </w:r>
          </w:p>
          <w:p w14:paraId="15E7D7AC" w14:textId="77777777" w:rsidR="000A7E64" w:rsidRPr="00527A7D" w:rsidRDefault="000A7E64" w:rsidP="000A7E64">
            <w:pPr>
              <w:pStyle w:val="Default"/>
              <w:jc w:val="both"/>
              <w:rPr>
                <w:rFonts w:asciiTheme="minorHAnsi" w:hAnsiTheme="minorHAnsi" w:cstheme="minorHAnsi"/>
                <w:sz w:val="18"/>
                <w:szCs w:val="18"/>
              </w:rPr>
            </w:pPr>
          </w:p>
          <w:p w14:paraId="7A49A7D7"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b/>
                <w:bCs/>
                <w:sz w:val="18"/>
                <w:szCs w:val="18"/>
              </w:rPr>
              <w:t xml:space="preserve">Stawka ryczałtowa </w:t>
            </w:r>
          </w:p>
          <w:p w14:paraId="76B8D272"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Stawka ryczałtowa może być scharakteryzowana jako z góry ustalony procent określonej podstawy. </w:t>
            </w:r>
          </w:p>
          <w:p w14:paraId="2B6E5C9F"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Wysokość Stawki ryczałtowej określa się na podstawie rozporządzenia EFRR i Interreg, lub na podstawie sprawiedliwych, bezstronnych i weryfikowalnych metod. </w:t>
            </w:r>
          </w:p>
          <w:p w14:paraId="43E40751" w14:textId="77777777" w:rsidR="000A7E64"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Wydatki rozliczane stawką ryczałtową nie muszą być dla celów kontroli poparte żadnymi dokumentami (rzeczywiste koszty nie są istotne). Kontroler ocenia jedynie te wydatki, z którymi powiązana jest stawka ryczałtowa. </w:t>
            </w:r>
          </w:p>
          <w:p w14:paraId="1DF99A2D" w14:textId="77777777" w:rsidR="000A7E64" w:rsidRDefault="000A7E64" w:rsidP="000A7E64">
            <w:pPr>
              <w:pStyle w:val="Default"/>
              <w:jc w:val="both"/>
              <w:rPr>
                <w:rFonts w:asciiTheme="minorHAnsi" w:hAnsiTheme="minorHAnsi" w:cstheme="minorHAnsi"/>
                <w:sz w:val="18"/>
                <w:szCs w:val="18"/>
              </w:rPr>
            </w:pPr>
          </w:p>
          <w:p w14:paraId="0AD39A23" w14:textId="77777777" w:rsidR="000A7E64" w:rsidRPr="00527A7D" w:rsidRDefault="000A7E64" w:rsidP="000A7E64">
            <w:pPr>
              <w:pStyle w:val="Default"/>
              <w:jc w:val="both"/>
              <w:rPr>
                <w:rFonts w:asciiTheme="minorHAnsi" w:hAnsiTheme="minorHAnsi" w:cstheme="minorHAnsi"/>
                <w:sz w:val="18"/>
                <w:szCs w:val="18"/>
              </w:rPr>
            </w:pPr>
          </w:p>
          <w:p w14:paraId="72CCE563"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W ramach Fundusza stosowane są następujące stawki ryczałtowe: </w:t>
            </w:r>
          </w:p>
          <w:p w14:paraId="3988FB67"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stawka ryczałtowa do kosztów personelu, </w:t>
            </w:r>
          </w:p>
          <w:p w14:paraId="572182BF"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stawka ryczałtowa do kosztów podróży i zakwaterowania, </w:t>
            </w:r>
          </w:p>
          <w:p w14:paraId="29BB9B68" w14:textId="3BA1BB8B" w:rsidR="006D6227" w:rsidRDefault="000A7E64" w:rsidP="000A7E64">
            <w:pPr>
              <w:pStyle w:val="Default"/>
              <w:jc w:val="both"/>
              <w:rPr>
                <w:sz w:val="16"/>
                <w:szCs w:val="16"/>
              </w:rPr>
            </w:pPr>
            <w:r w:rsidRPr="00527A7D">
              <w:rPr>
                <w:rFonts w:asciiTheme="minorHAnsi" w:hAnsiTheme="minorHAnsi" w:cstheme="minorHAnsi"/>
                <w:sz w:val="18"/>
                <w:szCs w:val="18"/>
              </w:rPr>
              <w:t>- stawka ryczałtowa do wydatków biurowych i administracyjnych</w:t>
            </w:r>
          </w:p>
          <w:p w14:paraId="4E2F3251" w14:textId="77777777" w:rsidR="006D6227" w:rsidRDefault="006D6227" w:rsidP="00F67779">
            <w:pPr>
              <w:pStyle w:val="Default"/>
              <w:jc w:val="both"/>
              <w:rPr>
                <w:sz w:val="16"/>
                <w:szCs w:val="16"/>
              </w:rPr>
            </w:pPr>
          </w:p>
          <w:p w14:paraId="619494F0" w14:textId="77777777" w:rsidR="000A7E64" w:rsidRDefault="000A7E64" w:rsidP="00F67779">
            <w:pPr>
              <w:pStyle w:val="Default"/>
              <w:jc w:val="both"/>
              <w:rPr>
                <w:sz w:val="16"/>
                <w:szCs w:val="16"/>
              </w:rPr>
            </w:pPr>
          </w:p>
          <w:p w14:paraId="4A793237" w14:textId="77777777" w:rsidR="00894A03" w:rsidRPr="00A46092" w:rsidRDefault="00894A03" w:rsidP="00894A03">
            <w:pPr>
              <w:pStyle w:val="Nadpis3PL"/>
              <w:rPr>
                <w:rFonts w:asciiTheme="minorHAnsi" w:hAnsiTheme="minorHAnsi" w:cstheme="minorHAnsi"/>
                <w:color w:val="538135" w:themeColor="accent6" w:themeShade="BF"/>
              </w:rPr>
            </w:pPr>
            <w:r w:rsidRPr="00A46092">
              <w:rPr>
                <w:rFonts w:asciiTheme="minorHAnsi" w:hAnsiTheme="minorHAnsi" w:cstheme="minorHAnsi"/>
                <w:color w:val="538135" w:themeColor="accent6" w:themeShade="BF"/>
              </w:rPr>
              <w:t>3.1.</w:t>
            </w:r>
            <w:r>
              <w:rPr>
                <w:rFonts w:asciiTheme="minorHAnsi" w:hAnsiTheme="minorHAnsi" w:cstheme="minorHAnsi"/>
                <w:color w:val="538135" w:themeColor="accent6" w:themeShade="BF"/>
              </w:rPr>
              <w:t>1</w:t>
            </w:r>
            <w:r w:rsidRPr="00A46092">
              <w:rPr>
                <w:rFonts w:asciiTheme="minorHAnsi" w:hAnsiTheme="minorHAnsi" w:cstheme="minorHAnsi"/>
                <w:color w:val="538135" w:themeColor="accent6" w:themeShade="BF"/>
              </w:rPr>
              <w:t xml:space="preserve"> PROJEKT BUDŻETU (Draft BuDGET)</w:t>
            </w:r>
          </w:p>
          <w:p w14:paraId="26883323" w14:textId="77777777" w:rsidR="00894A03" w:rsidRPr="00A46092" w:rsidRDefault="00894A03" w:rsidP="00894A03">
            <w:pPr>
              <w:rPr>
                <w:rFonts w:asciiTheme="minorHAnsi" w:hAnsiTheme="minorHAnsi" w:cstheme="minorHAnsi"/>
                <w:b/>
                <w:sz w:val="18"/>
                <w:szCs w:val="18"/>
                <w:lang w:val="pl-PL"/>
              </w:rPr>
            </w:pPr>
            <w:r w:rsidRPr="00A46092">
              <w:rPr>
                <w:rFonts w:asciiTheme="minorHAnsi" w:hAnsiTheme="minorHAnsi" w:cstheme="minorHAnsi"/>
                <w:b/>
                <w:sz w:val="18"/>
                <w:szCs w:val="18"/>
                <w:lang w:val="pl-PL"/>
              </w:rPr>
              <w:t xml:space="preserve">Metoda projektu </w:t>
            </w:r>
            <w:r w:rsidRPr="00C5159B">
              <w:rPr>
                <w:rFonts w:asciiTheme="minorHAnsi" w:hAnsiTheme="minorHAnsi" w:cstheme="minorHAnsi"/>
                <w:b/>
                <w:sz w:val="18"/>
                <w:szCs w:val="18"/>
                <w:lang w:val="pl-PL"/>
              </w:rPr>
              <w:t>budżetu</w:t>
            </w:r>
            <w:r>
              <w:rPr>
                <w:rFonts w:asciiTheme="minorHAnsi" w:hAnsiTheme="minorHAnsi" w:cstheme="minorHAnsi"/>
                <w:b/>
                <w:sz w:val="18"/>
                <w:szCs w:val="18"/>
                <w:lang w:val="pl-PL"/>
              </w:rPr>
              <w:t xml:space="preserve"> </w:t>
            </w:r>
            <w:r w:rsidRPr="00A37339">
              <w:rPr>
                <w:rFonts w:asciiTheme="minorHAnsi" w:hAnsiTheme="minorHAnsi" w:cstheme="minorHAnsi"/>
                <w:b/>
                <w:sz w:val="18"/>
                <w:szCs w:val="18"/>
                <w:lang w:val="pl-PL"/>
              </w:rPr>
              <w:t>to metoda obliczania kwoty ryczałtowej</w:t>
            </w:r>
            <w:r>
              <w:rPr>
                <w:rFonts w:asciiTheme="minorHAnsi" w:hAnsiTheme="minorHAnsi" w:cstheme="minorHAnsi"/>
                <w:b/>
                <w:sz w:val="18"/>
                <w:szCs w:val="18"/>
                <w:lang w:val="pl-PL"/>
              </w:rPr>
              <w:t xml:space="preserve"> i</w:t>
            </w:r>
            <w:r w:rsidRPr="00C5159B">
              <w:rPr>
                <w:rFonts w:asciiTheme="minorHAnsi" w:hAnsiTheme="minorHAnsi" w:cstheme="minorHAnsi"/>
                <w:b/>
                <w:sz w:val="18"/>
                <w:szCs w:val="18"/>
                <w:lang w:val="pl-PL"/>
              </w:rPr>
              <w:t xml:space="preserve"> j</w:t>
            </w:r>
            <w:r w:rsidRPr="00C5159B">
              <w:rPr>
                <w:rFonts w:asciiTheme="minorHAnsi" w:hAnsiTheme="minorHAnsi" w:cstheme="minorHAnsi"/>
                <w:b/>
                <w:sz w:val="18"/>
                <w:szCs w:val="18"/>
              </w:rPr>
              <w:t>est</w:t>
            </w:r>
            <w:r w:rsidRPr="00C5159B">
              <w:rPr>
                <w:rFonts w:asciiTheme="minorHAnsi" w:hAnsiTheme="minorHAnsi" w:cstheme="minorHAnsi"/>
                <w:b/>
                <w:sz w:val="18"/>
                <w:szCs w:val="18"/>
                <w:lang w:val="pl-PL"/>
              </w:rPr>
              <w:t xml:space="preserve"> </w:t>
            </w:r>
            <w:r w:rsidRPr="00A46092">
              <w:rPr>
                <w:rFonts w:asciiTheme="minorHAnsi" w:hAnsiTheme="minorHAnsi" w:cstheme="minorHAnsi"/>
                <w:b/>
                <w:sz w:val="18"/>
                <w:szCs w:val="18"/>
                <w:lang w:val="pl-PL"/>
              </w:rPr>
              <w:t>stosowana w przypadku następujących typów projektów:</w:t>
            </w:r>
          </w:p>
          <w:p w14:paraId="521E804F" w14:textId="2D180695" w:rsidR="00894A03" w:rsidRPr="00A46092" w:rsidRDefault="00894A03" w:rsidP="00894A03">
            <w:pPr>
              <w:pStyle w:val="Akapitzlist"/>
              <w:numPr>
                <w:ilvl w:val="1"/>
                <w:numId w:val="3"/>
              </w:numPr>
              <w:rPr>
                <w:rFonts w:asciiTheme="minorHAnsi" w:hAnsiTheme="minorHAnsi" w:cstheme="minorHAnsi"/>
                <w:b/>
                <w:sz w:val="18"/>
                <w:szCs w:val="18"/>
              </w:rPr>
            </w:pPr>
            <w:r w:rsidRPr="00A46092">
              <w:rPr>
                <w:rFonts w:asciiTheme="minorHAnsi" w:hAnsiTheme="minorHAnsi" w:cstheme="minorHAnsi"/>
                <w:b/>
                <w:sz w:val="18"/>
                <w:szCs w:val="18"/>
              </w:rPr>
              <w:t xml:space="preserve">małe projekty </w:t>
            </w:r>
            <w:r w:rsidR="00B76436" w:rsidRPr="00883FA8">
              <w:rPr>
                <w:rFonts w:asciiTheme="minorHAnsi" w:hAnsiTheme="minorHAnsi" w:cstheme="minorHAnsi"/>
                <w:b/>
                <w:sz w:val="18"/>
                <w:szCs w:val="18"/>
              </w:rPr>
              <w:t>nastawione</w:t>
            </w:r>
            <w:r w:rsidRPr="00883FA8">
              <w:rPr>
                <w:rFonts w:asciiTheme="minorHAnsi" w:hAnsiTheme="minorHAnsi" w:cstheme="minorHAnsi"/>
                <w:b/>
                <w:sz w:val="18"/>
                <w:szCs w:val="18"/>
              </w:rPr>
              <w:t xml:space="preserve"> na małą infrastrukturę w turystyce</w:t>
            </w:r>
          </w:p>
          <w:p w14:paraId="772D322F" w14:textId="7BD62303" w:rsidR="00894A03" w:rsidRPr="00626800" w:rsidRDefault="00895EE5" w:rsidP="00894A03">
            <w:pPr>
              <w:pStyle w:val="Akapitzlist"/>
              <w:numPr>
                <w:ilvl w:val="1"/>
                <w:numId w:val="3"/>
              </w:numPr>
              <w:rPr>
                <w:rFonts w:asciiTheme="minorHAnsi" w:hAnsiTheme="minorHAnsi" w:cstheme="minorHAnsi"/>
                <w:b/>
                <w:sz w:val="18"/>
                <w:szCs w:val="18"/>
              </w:rPr>
            </w:pPr>
            <w:r w:rsidRPr="00626800">
              <w:rPr>
                <w:rFonts w:asciiTheme="minorHAnsi" w:hAnsiTheme="minorHAnsi" w:cstheme="minorHAnsi"/>
                <w:b/>
                <w:bCs/>
                <w:sz w:val="18"/>
                <w:szCs w:val="18"/>
                <w:lang w:val="pl-PL"/>
              </w:rPr>
              <w:t>pozostałe</w:t>
            </w:r>
            <w:r w:rsidRPr="00626800">
              <w:rPr>
                <w:rFonts w:asciiTheme="minorHAnsi" w:hAnsiTheme="minorHAnsi" w:cstheme="minorHAnsi"/>
                <w:b/>
                <w:sz w:val="18"/>
                <w:szCs w:val="18"/>
              </w:rPr>
              <w:t xml:space="preserve"> </w:t>
            </w:r>
            <w:r w:rsidR="00894A03" w:rsidRPr="00626800">
              <w:rPr>
                <w:rFonts w:asciiTheme="minorHAnsi" w:hAnsiTheme="minorHAnsi" w:cstheme="minorHAnsi"/>
                <w:b/>
                <w:sz w:val="18"/>
                <w:szCs w:val="18"/>
              </w:rPr>
              <w:t xml:space="preserve">małe projekty </w:t>
            </w:r>
          </w:p>
          <w:p w14:paraId="1BEB2CF6" w14:textId="77777777" w:rsidR="00894A03" w:rsidRPr="00A46092" w:rsidRDefault="00894A03" w:rsidP="00894A03">
            <w:pPr>
              <w:ind w:left="360"/>
              <w:rPr>
                <w:rFonts w:asciiTheme="minorHAnsi" w:hAnsiTheme="minorHAnsi" w:cstheme="minorHAnsi"/>
                <w:b/>
                <w:sz w:val="18"/>
                <w:szCs w:val="18"/>
              </w:rPr>
            </w:pPr>
          </w:p>
          <w:p w14:paraId="2828A4D2" w14:textId="77777777"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W przypadku metody projektu budżetu (draft budget) budżet obejmuje proponowane koszty poszczególnych kategorii wydatków.</w:t>
            </w:r>
          </w:p>
          <w:p w14:paraId="3A47E2C2" w14:textId="77777777"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Składając wniosek o dofinansowanie małego projektu w ramach FMP, wnioskodawca składa szczegółowy projekt budżetu, w podziale na zaangażowanych partnerów.</w:t>
            </w:r>
          </w:p>
          <w:p w14:paraId="72D2F77A" w14:textId="096DBCE3" w:rsidR="00894A03" w:rsidRPr="00D92F2A" w:rsidRDefault="00894A03" w:rsidP="00894A03">
            <w:pPr>
              <w:pStyle w:val="Akapitzlist"/>
              <w:numPr>
                <w:ilvl w:val="0"/>
                <w:numId w:val="3"/>
              </w:numPr>
              <w:rPr>
                <w:rFonts w:asciiTheme="minorHAnsi" w:hAnsiTheme="minorHAnsi" w:cstheme="minorHAnsi"/>
                <w:sz w:val="18"/>
                <w:szCs w:val="18"/>
                <w:lang w:val="pl-PL"/>
              </w:rPr>
            </w:pPr>
            <w:r w:rsidRPr="00D92F2A">
              <w:rPr>
                <w:rFonts w:asciiTheme="minorHAnsi" w:hAnsiTheme="minorHAnsi" w:cstheme="minorHAnsi"/>
                <w:sz w:val="18"/>
                <w:szCs w:val="18"/>
              </w:rPr>
              <w:t xml:space="preserve">Projekt budżetu jest sprawdzany </w:t>
            </w:r>
            <w:r w:rsidR="00B4124A">
              <w:rPr>
                <w:rFonts w:asciiTheme="minorHAnsi" w:hAnsiTheme="minorHAnsi" w:cstheme="minorHAnsi"/>
                <w:sz w:val="18"/>
                <w:szCs w:val="18"/>
              </w:rPr>
              <w:t>w ramach kontroli kwalifikowalności</w:t>
            </w:r>
            <w:r w:rsidR="00B4124A" w:rsidRPr="00D92F2A">
              <w:rPr>
                <w:rFonts w:asciiTheme="minorHAnsi" w:hAnsiTheme="minorHAnsi" w:cstheme="minorHAnsi"/>
                <w:sz w:val="18"/>
                <w:szCs w:val="18"/>
              </w:rPr>
              <w:t xml:space="preserve">przez </w:t>
            </w:r>
            <w:r w:rsidR="00B4124A">
              <w:rPr>
                <w:rFonts w:asciiTheme="minorHAnsi" w:hAnsiTheme="minorHAnsi" w:cstheme="minorHAnsi"/>
                <w:sz w:val="18"/>
                <w:szCs w:val="18"/>
              </w:rPr>
              <w:t>Zarządzającego</w:t>
            </w:r>
            <w:r w:rsidRPr="00D92F2A">
              <w:rPr>
                <w:rFonts w:asciiTheme="minorHAnsi" w:hAnsiTheme="minorHAnsi" w:cstheme="minorHAnsi"/>
                <w:sz w:val="18"/>
                <w:szCs w:val="18"/>
              </w:rPr>
              <w:t xml:space="preserve"> FMP. </w:t>
            </w:r>
          </w:p>
          <w:p w14:paraId="226CFCB5" w14:textId="257A663D"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lastRenderedPageBreak/>
              <w:t>Koszty uwzględnione w budżecie muszą być zgodne z zasadą gospodarności, celowości i efektywności ekonomicznej.</w:t>
            </w:r>
            <w:r w:rsidR="00626800">
              <w:rPr>
                <w:rFonts w:asciiTheme="minorHAnsi" w:hAnsiTheme="minorHAnsi" w:cstheme="minorHAnsi"/>
                <w:sz w:val="18"/>
                <w:szCs w:val="18"/>
                <w:lang w:val="pl-PL"/>
              </w:rPr>
              <w:t xml:space="preserve"> </w:t>
            </w:r>
            <w:r w:rsidR="00BB62AF" w:rsidRPr="00BB62AF">
              <w:rPr>
                <w:rFonts w:asciiTheme="minorHAnsi" w:hAnsiTheme="minorHAnsi" w:cstheme="minorHAnsi"/>
                <w:sz w:val="18"/>
                <w:szCs w:val="18"/>
                <w:lang w:val="pl-PL"/>
              </w:rPr>
              <w:t>Każda pozycja budżetu musi być wyraźnie powiązana z produktem projektu, być wyjaśniona i zaplanowana celowo. Wnioskowana liczba poszczególnych usług i wyposażenia musi odpowiadać zakresowi projektu</w:t>
            </w:r>
            <w:r w:rsidR="00626800" w:rsidRPr="00BB62AF">
              <w:rPr>
                <w:rFonts w:asciiTheme="minorHAnsi" w:hAnsiTheme="minorHAnsi" w:cstheme="minorHAnsi"/>
                <w:sz w:val="18"/>
                <w:szCs w:val="18"/>
                <w:lang w:val="pl-PL"/>
              </w:rPr>
              <w:t>.</w:t>
            </w:r>
          </w:p>
          <w:p w14:paraId="4A27691F" w14:textId="77777777" w:rsidR="00894A03" w:rsidRPr="00D92F2A" w:rsidRDefault="00894A03" w:rsidP="00894A03">
            <w:pPr>
              <w:pStyle w:val="Akapitzlist"/>
              <w:numPr>
                <w:ilvl w:val="0"/>
                <w:numId w:val="3"/>
              </w:numPr>
              <w:rPr>
                <w:rFonts w:asciiTheme="minorHAnsi" w:hAnsiTheme="minorHAnsi" w:cstheme="minorHAnsi"/>
                <w:sz w:val="18"/>
                <w:szCs w:val="18"/>
              </w:rPr>
            </w:pPr>
            <w:r w:rsidRPr="00D92F2A">
              <w:rPr>
                <w:rFonts w:asciiTheme="minorHAnsi" w:hAnsiTheme="minorHAnsi" w:cstheme="minorHAnsi"/>
                <w:sz w:val="18"/>
                <w:szCs w:val="18"/>
              </w:rPr>
              <w:t xml:space="preserve">Budżet zostanie sprawdzony pod kątem wysokości poszczególnych wydatków (cen jednostkowych), struktury wydatków oraz ilości wymaganych poszczególnych usług i sprzętu. </w:t>
            </w:r>
          </w:p>
          <w:p w14:paraId="64F89B08" w14:textId="64B22B2D" w:rsidR="00894A03" w:rsidRPr="003752FA" w:rsidRDefault="00894A03" w:rsidP="00894A03">
            <w:pPr>
              <w:pStyle w:val="Akapitzlist"/>
              <w:numPr>
                <w:ilvl w:val="0"/>
                <w:numId w:val="3"/>
              </w:numPr>
              <w:rPr>
                <w:rFonts w:asciiTheme="minorHAnsi" w:hAnsiTheme="minorHAnsi" w:cstheme="minorHAnsi"/>
                <w:sz w:val="18"/>
                <w:szCs w:val="18"/>
              </w:rPr>
            </w:pPr>
            <w:r w:rsidRPr="003752FA">
              <w:rPr>
                <w:rFonts w:asciiTheme="minorHAnsi" w:hAnsiTheme="minorHAnsi" w:cstheme="minorHAnsi"/>
                <w:sz w:val="18"/>
                <w:szCs w:val="18"/>
              </w:rPr>
              <w:t>W każdych okolicznościach beneficjent powinien przestrzegać zasad efektywności ponoszonych</w:t>
            </w:r>
            <w:r w:rsidR="009E49EC">
              <w:rPr>
                <w:rFonts w:asciiTheme="minorHAnsi" w:hAnsiTheme="minorHAnsi" w:cstheme="minorHAnsi"/>
                <w:sz w:val="18"/>
                <w:szCs w:val="18"/>
              </w:rPr>
              <w:t xml:space="preserve"> </w:t>
            </w:r>
            <w:r w:rsidRPr="003752FA">
              <w:rPr>
                <w:rFonts w:asciiTheme="minorHAnsi" w:hAnsiTheme="minorHAnsi" w:cstheme="minorHAnsi"/>
                <w:sz w:val="18"/>
                <w:szCs w:val="18"/>
              </w:rPr>
              <w:t>wydatków i z tego powodu w konkretnych przypadkach należy rozważyć, czy naprawdę konieczny jest zakup danego wyposażenia lub urządzenia i czy bardziej efektywny nie byłby przykładowo wynajem.</w:t>
            </w:r>
          </w:p>
          <w:p w14:paraId="30607AC4" w14:textId="1F2513D6" w:rsidR="00894A03" w:rsidRPr="00A46092" w:rsidRDefault="00894A03" w:rsidP="00894A03">
            <w:pPr>
              <w:pStyle w:val="Akapitzlist"/>
              <w:numPr>
                <w:ilvl w:val="0"/>
                <w:numId w:val="3"/>
              </w:numPr>
              <w:rPr>
                <w:rFonts w:asciiTheme="minorHAnsi" w:hAnsiTheme="minorHAnsi" w:cstheme="minorHAnsi"/>
                <w:b/>
                <w:sz w:val="18"/>
                <w:szCs w:val="18"/>
                <w:lang w:val="pl-PL"/>
              </w:rPr>
            </w:pPr>
            <w:r w:rsidRPr="00A46092">
              <w:rPr>
                <w:rFonts w:asciiTheme="minorHAnsi" w:hAnsiTheme="minorHAnsi" w:cstheme="minorHAnsi"/>
                <w:sz w:val="18"/>
                <w:szCs w:val="18"/>
                <w:lang w:val="pl-PL"/>
              </w:rPr>
              <w:t xml:space="preserve">W przypadku pozytywnego wyniku kontroli przeprowadzonej przez Zarządzającego FMP, wniosek wraz budżetem jest składany na Euroregionalny Komitet Sterujący. </w:t>
            </w:r>
            <w:r w:rsidRPr="00A46092">
              <w:rPr>
                <w:rFonts w:asciiTheme="minorHAnsi" w:hAnsiTheme="minorHAnsi" w:cstheme="minorHAnsi"/>
                <w:b/>
                <w:sz w:val="18"/>
                <w:szCs w:val="18"/>
                <w:lang w:val="pl-PL"/>
              </w:rPr>
              <w:t xml:space="preserve">Jeśli projekt </w:t>
            </w:r>
            <w:r w:rsidR="009E49EC">
              <w:rPr>
                <w:rFonts w:asciiTheme="minorHAnsi" w:hAnsiTheme="minorHAnsi" w:cstheme="minorHAnsi"/>
                <w:b/>
                <w:sz w:val="18"/>
                <w:szCs w:val="18"/>
                <w:lang w:val="pl-PL"/>
              </w:rPr>
              <w:t>z</w:t>
            </w:r>
            <w:r w:rsidRPr="00A46092">
              <w:rPr>
                <w:rFonts w:asciiTheme="minorHAnsi" w:hAnsiTheme="minorHAnsi" w:cstheme="minorHAnsi"/>
                <w:b/>
                <w:sz w:val="18"/>
                <w:szCs w:val="18"/>
                <w:lang w:val="pl-PL"/>
              </w:rPr>
              <w:t xml:space="preserve">ostanie zatwierdzony przez Euroregionalny Komitet Sterujący, budżet staje się kwotą ryczałtową (lump sum). </w:t>
            </w:r>
          </w:p>
          <w:p w14:paraId="00528A86" w14:textId="77777777"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rPr>
              <w:t>W tym przypadku rozliczenia nie dokonuje się na podstawie faktycznie poniesionych kosztów.</w:t>
            </w:r>
          </w:p>
          <w:p w14:paraId="7998D792" w14:textId="77777777"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Zatwierdzony projekt budżetu zostanie wypłacony jako jedna kwota ryczałtowa lub, w przypadku kilku części małego projektu, jako kilka kwot ryczałtowych (lump sum). </w:t>
            </w:r>
          </w:p>
          <w:p w14:paraId="7792F246" w14:textId="77777777" w:rsidR="00894A03" w:rsidRPr="00A46092" w:rsidRDefault="00894A03" w:rsidP="00894A03">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lang w:val="pl-PL"/>
              </w:rPr>
              <w:t>Każda kwota ryczałtowa musi mieć jasno zdefiniowany produkt. Po weryfikacji produktu Zarządzający dokona wypłaty zatwierdzonej kwoty ryczałtowej. Kwota ryczałtowa jest wypłacana tylko wtedy, gdy produkt małego projektu lub jego części został w pełni zrealizowany.</w:t>
            </w:r>
          </w:p>
          <w:p w14:paraId="5B6567C8" w14:textId="77777777" w:rsidR="00894A03" w:rsidRPr="00A46092" w:rsidRDefault="00894A03" w:rsidP="00894A03">
            <w:p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Mały projekt może być podzielony na kilka części (planowanych osiągnięć), ale muszą one być spójne merytorycznie i mieć jasno określone produkty, które realizują cel, na który przyznawane jest dofinansowanie dla małego projektu. </w:t>
            </w:r>
          </w:p>
          <w:p w14:paraId="5C4B4357" w14:textId="77777777" w:rsidR="00894A03" w:rsidRPr="00A46092" w:rsidRDefault="00894A03" w:rsidP="00894A03">
            <w:pPr>
              <w:rPr>
                <w:rFonts w:asciiTheme="minorHAnsi" w:hAnsiTheme="minorHAnsi" w:cstheme="minorHAnsi"/>
                <w:b/>
                <w:sz w:val="18"/>
                <w:szCs w:val="18"/>
                <w:lang w:val="pl-PL"/>
              </w:rPr>
            </w:pPr>
            <w:r w:rsidRPr="00A46092">
              <w:rPr>
                <w:rFonts w:asciiTheme="minorHAnsi" w:hAnsiTheme="minorHAnsi" w:cstheme="minorHAnsi"/>
                <w:b/>
                <w:sz w:val="18"/>
                <w:szCs w:val="18"/>
                <w:lang w:val="pl-PL"/>
              </w:rPr>
              <w:t xml:space="preserve">Projekt nie może być podzielony na części tylko według aspektu czasu. </w:t>
            </w:r>
          </w:p>
          <w:p w14:paraId="4E6338B8" w14:textId="77777777" w:rsidR="00894A03" w:rsidRPr="00A46092" w:rsidRDefault="00894A03" w:rsidP="00894A03">
            <w:pPr>
              <w:ind w:left="396"/>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 </w:t>
            </w:r>
          </w:p>
          <w:p w14:paraId="4F83DC0F" w14:textId="77777777" w:rsidR="00894A03" w:rsidRPr="00A46092" w:rsidRDefault="00894A03" w:rsidP="00894A03">
            <w:pPr>
              <w:rPr>
                <w:rFonts w:asciiTheme="minorHAnsi" w:hAnsiTheme="minorHAnsi" w:cstheme="minorHAnsi"/>
                <w:color w:val="538135" w:themeColor="accent6" w:themeShade="BF"/>
                <w:sz w:val="8"/>
                <w:szCs w:val="8"/>
                <w:lang w:val="pl-PL"/>
              </w:rPr>
            </w:pPr>
          </w:p>
          <w:p w14:paraId="109E16E6" w14:textId="3091711A" w:rsidR="00894A03" w:rsidRPr="00A46092" w:rsidRDefault="00894A03" w:rsidP="00894A03">
            <w:pPr>
              <w:pStyle w:val="Nagwek4"/>
              <w:rPr>
                <w:rFonts w:asciiTheme="minorHAnsi" w:hAnsiTheme="minorHAnsi" w:cstheme="minorHAnsi"/>
                <w:b/>
                <w:bCs/>
                <w:color w:val="538135" w:themeColor="accent6" w:themeShade="BF"/>
                <w:sz w:val="20"/>
                <w:szCs w:val="20"/>
              </w:rPr>
            </w:pPr>
            <w:r w:rsidRPr="00A46092">
              <w:rPr>
                <w:rFonts w:asciiTheme="minorHAnsi" w:hAnsiTheme="minorHAnsi" w:cstheme="minorHAnsi"/>
                <w:b/>
                <w:bCs/>
                <w:color w:val="538135" w:themeColor="accent6" w:themeShade="BF"/>
                <w:sz w:val="20"/>
                <w:szCs w:val="20"/>
              </w:rPr>
              <w:t>3.1.</w:t>
            </w:r>
            <w:r>
              <w:rPr>
                <w:rFonts w:asciiTheme="minorHAnsi" w:hAnsiTheme="minorHAnsi" w:cstheme="minorHAnsi"/>
                <w:b/>
                <w:bCs/>
                <w:color w:val="538135" w:themeColor="accent6" w:themeShade="BF"/>
                <w:sz w:val="20"/>
                <w:szCs w:val="20"/>
              </w:rPr>
              <w:t>1</w:t>
            </w:r>
            <w:r w:rsidRPr="00A46092">
              <w:rPr>
                <w:rFonts w:asciiTheme="minorHAnsi" w:hAnsiTheme="minorHAnsi" w:cstheme="minorHAnsi"/>
                <w:b/>
                <w:bCs/>
                <w:color w:val="538135" w:themeColor="accent6" w:themeShade="BF"/>
                <w:sz w:val="20"/>
                <w:szCs w:val="20"/>
              </w:rPr>
              <w:t>.</w:t>
            </w:r>
            <w:r>
              <w:rPr>
                <w:rFonts w:asciiTheme="minorHAnsi" w:hAnsiTheme="minorHAnsi" w:cstheme="minorHAnsi"/>
                <w:b/>
                <w:bCs/>
                <w:color w:val="538135" w:themeColor="accent6" w:themeShade="BF"/>
                <w:sz w:val="20"/>
                <w:szCs w:val="20"/>
              </w:rPr>
              <w:t>1</w:t>
            </w:r>
            <w:r w:rsidRPr="00A46092">
              <w:rPr>
                <w:rFonts w:asciiTheme="minorHAnsi" w:hAnsiTheme="minorHAnsi" w:cstheme="minorHAnsi"/>
                <w:b/>
                <w:bCs/>
                <w:color w:val="538135" w:themeColor="accent6" w:themeShade="BF"/>
                <w:sz w:val="20"/>
                <w:szCs w:val="20"/>
              </w:rPr>
              <w:t xml:space="preserve"> Małe projekty </w:t>
            </w:r>
            <w:r w:rsidR="00B76436" w:rsidRPr="00B76436">
              <w:rPr>
                <w:rFonts w:asciiTheme="minorHAnsi" w:hAnsiTheme="minorHAnsi" w:cstheme="minorHAnsi"/>
                <w:b/>
                <w:bCs/>
                <w:color w:val="538135" w:themeColor="accent6" w:themeShade="BF"/>
                <w:sz w:val="20"/>
                <w:szCs w:val="20"/>
              </w:rPr>
              <w:t>nastawione</w:t>
            </w:r>
            <w:r w:rsidRPr="00035211">
              <w:rPr>
                <w:rFonts w:asciiTheme="minorHAnsi" w:hAnsiTheme="minorHAnsi" w:cstheme="minorHAnsi"/>
                <w:b/>
                <w:bCs/>
                <w:color w:val="538135" w:themeColor="accent6" w:themeShade="BF"/>
                <w:sz w:val="20"/>
                <w:szCs w:val="20"/>
              </w:rPr>
              <w:t xml:space="preserve"> na małą infrastrukturę w turystyce</w:t>
            </w:r>
          </w:p>
          <w:p w14:paraId="4C76655A" w14:textId="73ECF449" w:rsidR="006060C1" w:rsidRDefault="006060C1" w:rsidP="00894A03">
            <w:pPr>
              <w:pStyle w:val="Akapitzlist"/>
              <w:numPr>
                <w:ilvl w:val="0"/>
                <w:numId w:val="3"/>
              </w:numPr>
              <w:rPr>
                <w:rFonts w:asciiTheme="minorHAnsi" w:hAnsiTheme="minorHAnsi" w:cstheme="minorHAnsi"/>
                <w:sz w:val="18"/>
                <w:szCs w:val="18"/>
                <w:lang w:val="pl-PL"/>
              </w:rPr>
            </w:pPr>
            <w:r w:rsidRPr="00F42CBA">
              <w:rPr>
                <w:rFonts w:asciiTheme="minorHAnsi" w:hAnsiTheme="minorHAnsi" w:cstheme="minorHAnsi"/>
                <w:sz w:val="18"/>
                <w:szCs w:val="18"/>
                <w:lang w:val="pl-PL"/>
              </w:rPr>
              <w:t>Dla zaliczenia do małych projektów nastawionych na małą infrastrukturę w turystyce decydującym limitem jest 50% udziału podsumowania rozdziałów „Koszty wyposażenia” i „Koszty robót budowlanych” w całkowitych wydatkach kwalifikowanych danego projektu.</w:t>
            </w:r>
          </w:p>
          <w:p w14:paraId="1BE13B2A" w14:textId="69285CA0"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W przypadku małych projektów </w:t>
            </w:r>
            <w:bookmarkStart w:id="56" w:name="_Hlk147586433"/>
            <w:r w:rsidRPr="00883FA8">
              <w:rPr>
                <w:rFonts w:asciiTheme="minorHAnsi" w:hAnsiTheme="minorHAnsi" w:cstheme="minorHAnsi"/>
                <w:sz w:val="18"/>
                <w:szCs w:val="18"/>
                <w:lang w:val="pl-PL"/>
              </w:rPr>
              <w:t>nastawionych na małą infrastrukturę w turystyce</w:t>
            </w:r>
            <w:bookmarkEnd w:id="56"/>
            <w:r w:rsidRPr="00A46092">
              <w:rPr>
                <w:rFonts w:asciiTheme="minorHAnsi" w:hAnsiTheme="minorHAnsi" w:cstheme="minorHAnsi"/>
                <w:sz w:val="18"/>
                <w:szCs w:val="18"/>
                <w:lang w:val="pl-PL"/>
              </w:rPr>
              <w:t xml:space="preserve"> wnioskodawca składa kosztorys robót budowlanych w szczegółowym podziale i z wyceną dokonaną na podstawie baz cenowych.</w:t>
            </w:r>
          </w:p>
          <w:p w14:paraId="2AA78A48" w14:textId="77777777"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Wnioskodawca przedstawia kosztorys robót budowlanych opracowany na podstawie wyceny przedmiaru robót w formacie pdf oraz w formie elektronicznego zestawienia z oprogramowania do budżetowania. </w:t>
            </w:r>
          </w:p>
          <w:p w14:paraId="7870C5B1" w14:textId="77777777"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Budżet robót budowlanych będzie należało podzielić na obiekty budowlane lub częściowe jednostki budowlane lub funkcjonalne, lub inne podobne części. </w:t>
            </w:r>
          </w:p>
          <w:p w14:paraId="195D19D4" w14:textId="1D8AA7A7" w:rsidR="00894A03" w:rsidRPr="00D92F2A" w:rsidRDefault="00894A03" w:rsidP="00894A03">
            <w:pPr>
              <w:pStyle w:val="Akapitzlist"/>
              <w:numPr>
                <w:ilvl w:val="0"/>
                <w:numId w:val="3"/>
              </w:numPr>
              <w:rPr>
                <w:rFonts w:asciiTheme="minorHAnsi" w:hAnsiTheme="minorHAnsi" w:cstheme="minorHAnsi"/>
                <w:sz w:val="18"/>
                <w:szCs w:val="18"/>
                <w:lang w:val="pl-PL"/>
              </w:rPr>
            </w:pPr>
            <w:r w:rsidRPr="00D92F2A">
              <w:rPr>
                <w:rFonts w:asciiTheme="minorHAnsi" w:hAnsiTheme="minorHAnsi" w:cstheme="minorHAnsi"/>
                <w:sz w:val="18"/>
                <w:szCs w:val="18"/>
              </w:rPr>
              <w:t xml:space="preserve">Sprawdzenie projektu budżetu w ramach kontroli </w:t>
            </w:r>
            <w:r w:rsidR="00B76436">
              <w:rPr>
                <w:rFonts w:asciiTheme="minorHAnsi" w:hAnsiTheme="minorHAnsi" w:cstheme="minorHAnsi"/>
                <w:sz w:val="18"/>
                <w:szCs w:val="18"/>
              </w:rPr>
              <w:t>kwalifikowalności</w:t>
            </w:r>
            <w:r w:rsidRPr="00D92F2A">
              <w:rPr>
                <w:rFonts w:asciiTheme="minorHAnsi" w:hAnsiTheme="minorHAnsi" w:cstheme="minorHAnsi"/>
                <w:sz w:val="18"/>
                <w:szCs w:val="18"/>
              </w:rPr>
              <w:t xml:space="preserve"> zostanie przeprowadzone przez profesjonalnych ekspertów posiadających doświadczenie i wystarczającą wiedzę </w:t>
            </w:r>
            <w:r w:rsidR="00B76436">
              <w:rPr>
                <w:rFonts w:asciiTheme="minorHAnsi" w:hAnsiTheme="minorHAnsi" w:cstheme="minorHAnsi"/>
                <w:sz w:val="18"/>
                <w:szCs w:val="18"/>
              </w:rPr>
              <w:t>merytoryczną</w:t>
            </w:r>
            <w:r w:rsidRPr="00D92F2A">
              <w:rPr>
                <w:rFonts w:asciiTheme="minorHAnsi" w:hAnsiTheme="minorHAnsi" w:cstheme="minorHAnsi"/>
                <w:sz w:val="18"/>
                <w:szCs w:val="18"/>
              </w:rPr>
              <w:t xml:space="preserve"> w dziedzinie wydatków budowlanych. Podczas sprawdzania budżetu należy sprawdzić nie tylko kwotę poszczególnych pozycji, ale także ich ilość i </w:t>
            </w:r>
            <w:r w:rsidR="00B76436" w:rsidRPr="00D92F2A">
              <w:rPr>
                <w:rFonts w:asciiTheme="minorHAnsi" w:hAnsiTheme="minorHAnsi" w:cstheme="minorHAnsi"/>
                <w:sz w:val="18"/>
                <w:szCs w:val="18"/>
              </w:rPr>
              <w:t>ogóln</w:t>
            </w:r>
            <w:r w:rsidR="00B76436">
              <w:rPr>
                <w:rFonts w:asciiTheme="minorHAnsi" w:hAnsiTheme="minorHAnsi" w:cstheme="minorHAnsi"/>
                <w:sz w:val="18"/>
                <w:szCs w:val="18"/>
              </w:rPr>
              <w:t>ą</w:t>
            </w:r>
            <w:r w:rsidR="00B76436" w:rsidRPr="00D92F2A">
              <w:rPr>
                <w:rFonts w:asciiTheme="minorHAnsi" w:hAnsiTheme="minorHAnsi" w:cstheme="minorHAnsi"/>
                <w:sz w:val="18"/>
                <w:szCs w:val="18"/>
              </w:rPr>
              <w:t xml:space="preserve"> </w:t>
            </w:r>
            <w:r w:rsidR="00B76436">
              <w:rPr>
                <w:rFonts w:asciiTheme="minorHAnsi" w:hAnsiTheme="minorHAnsi" w:cstheme="minorHAnsi"/>
                <w:sz w:val="18"/>
                <w:szCs w:val="18"/>
              </w:rPr>
              <w:t>strukturę</w:t>
            </w:r>
            <w:r w:rsidRPr="00D92F2A">
              <w:rPr>
                <w:rFonts w:asciiTheme="minorHAnsi" w:hAnsiTheme="minorHAnsi" w:cstheme="minorHAnsi"/>
                <w:sz w:val="18"/>
                <w:szCs w:val="18"/>
              </w:rPr>
              <w:t xml:space="preserve"> budżetu (tj. czy budżet zawiera pozycje, które nie są konieczne).</w:t>
            </w:r>
          </w:p>
          <w:p w14:paraId="23B49DAE" w14:textId="3B57623D" w:rsidR="00894A03" w:rsidRDefault="00894A03" w:rsidP="00894A03">
            <w:pPr>
              <w:pStyle w:val="Akapitzlist"/>
              <w:numPr>
                <w:ilvl w:val="0"/>
                <w:numId w:val="3"/>
              </w:numPr>
              <w:rPr>
                <w:rFonts w:asciiTheme="minorHAnsi" w:hAnsiTheme="minorHAnsi" w:cstheme="minorHAnsi"/>
                <w:sz w:val="18"/>
                <w:szCs w:val="18"/>
              </w:rPr>
            </w:pPr>
            <w:r w:rsidRPr="00D92F2A">
              <w:rPr>
                <w:rFonts w:asciiTheme="minorHAnsi" w:hAnsiTheme="minorHAnsi" w:cstheme="minorHAnsi"/>
                <w:sz w:val="18"/>
                <w:szCs w:val="18"/>
              </w:rPr>
              <w:t xml:space="preserve">Jeśli budżet projektu obejmuje inne koszty (oprócz kosztów budowy), zastosowana zostanie również metoda </w:t>
            </w:r>
            <w:r w:rsidR="00B76436">
              <w:rPr>
                <w:rFonts w:asciiTheme="minorHAnsi" w:hAnsiTheme="minorHAnsi" w:cstheme="minorHAnsi"/>
                <w:sz w:val="18"/>
                <w:szCs w:val="18"/>
              </w:rPr>
              <w:t>projektu</w:t>
            </w:r>
            <w:r w:rsidRPr="00D92F2A">
              <w:rPr>
                <w:rFonts w:asciiTheme="minorHAnsi" w:hAnsiTheme="minorHAnsi" w:cstheme="minorHAnsi"/>
                <w:sz w:val="18"/>
                <w:szCs w:val="18"/>
              </w:rPr>
              <w:t xml:space="preserve"> budżetu. </w:t>
            </w:r>
            <w:r w:rsidRPr="001F0DD1">
              <w:rPr>
                <w:rFonts w:asciiTheme="minorHAnsi" w:hAnsiTheme="minorHAnsi" w:cstheme="minorHAnsi"/>
                <w:sz w:val="18"/>
                <w:szCs w:val="18"/>
              </w:rPr>
              <w:t>Podczas kontroli projektu budżetów dla tego typu małych projektów Zarządzający będzie w celu oceny adekwatności kosztów usług zewnętrznych i wyposażenia korzystał z Katalogu cen - mediany, który zostanie sporządzony jako wykaz typowych (powtarzających się) kosztów tego typu małych projektów.</w:t>
            </w:r>
            <w:r>
              <w:rPr>
                <w:rFonts w:asciiTheme="minorHAnsi" w:hAnsiTheme="minorHAnsi" w:cstheme="minorHAnsi"/>
                <w:sz w:val="18"/>
                <w:szCs w:val="18"/>
              </w:rPr>
              <w:t xml:space="preserve"> </w:t>
            </w:r>
          </w:p>
          <w:p w14:paraId="6311D082" w14:textId="77777777" w:rsidR="00894A03" w:rsidRDefault="00894A03" w:rsidP="00894A03">
            <w:pPr>
              <w:pStyle w:val="Akapitzlist"/>
              <w:numPr>
                <w:ilvl w:val="0"/>
                <w:numId w:val="3"/>
              </w:numPr>
              <w:rPr>
                <w:rFonts w:asciiTheme="minorHAnsi" w:hAnsiTheme="minorHAnsi" w:cstheme="minorHAnsi"/>
                <w:sz w:val="18"/>
                <w:szCs w:val="18"/>
              </w:rPr>
            </w:pPr>
            <w:r w:rsidRPr="001F0DD1">
              <w:rPr>
                <w:rFonts w:asciiTheme="minorHAnsi" w:hAnsiTheme="minorHAnsi" w:cstheme="minorHAnsi"/>
                <w:sz w:val="18"/>
                <w:szCs w:val="18"/>
              </w:rPr>
              <w:t>Jeśli w budżecie projektu wnioskodawca przekroczy medianę określoną dla danego kosztu, Zarządzający zwróci się o uzasadnienie. Jeżeli uzasadnienie wnioskodawcy jest racjonalne, Zarządzający może uznać wyższy koszt.</w:t>
            </w:r>
          </w:p>
          <w:p w14:paraId="3D790330" w14:textId="77777777" w:rsidR="00894A03" w:rsidRDefault="00894A03" w:rsidP="00894A03">
            <w:pPr>
              <w:pStyle w:val="Akapitzlist"/>
              <w:numPr>
                <w:ilvl w:val="0"/>
                <w:numId w:val="3"/>
              </w:numPr>
              <w:rPr>
                <w:rFonts w:asciiTheme="minorHAnsi" w:hAnsiTheme="minorHAnsi" w:cstheme="minorHAnsi"/>
                <w:sz w:val="18"/>
                <w:szCs w:val="18"/>
              </w:rPr>
            </w:pPr>
            <w:r w:rsidRPr="001F0DD1">
              <w:rPr>
                <w:rFonts w:asciiTheme="minorHAnsi" w:hAnsiTheme="minorHAnsi" w:cstheme="minorHAnsi"/>
                <w:sz w:val="18"/>
                <w:szCs w:val="18"/>
              </w:rPr>
              <w:t>Jeżeli koszt nie znajduje się w Katalogu cen, wnioskodawca musi uzasadnić jego wysokość.</w:t>
            </w:r>
          </w:p>
          <w:p w14:paraId="667C1ADB" w14:textId="77777777" w:rsidR="00894A03" w:rsidRDefault="00894A03" w:rsidP="00894A03">
            <w:pPr>
              <w:pStyle w:val="Akapitzlist"/>
              <w:numPr>
                <w:ilvl w:val="0"/>
                <w:numId w:val="3"/>
              </w:numPr>
              <w:rPr>
                <w:rFonts w:asciiTheme="minorHAnsi" w:hAnsiTheme="minorHAnsi" w:cstheme="minorHAnsi"/>
                <w:sz w:val="18"/>
                <w:szCs w:val="18"/>
              </w:rPr>
            </w:pPr>
            <w:r w:rsidRPr="001F0DD1">
              <w:rPr>
                <w:rFonts w:asciiTheme="minorHAnsi" w:hAnsiTheme="minorHAnsi" w:cstheme="minorHAnsi"/>
                <w:sz w:val="18"/>
                <w:szCs w:val="18"/>
              </w:rPr>
              <w:t xml:space="preserve">Jeżeli koszt nie znajduje się w katalogu cen i przekracza wartość 1 000 EUR, wnioskodawca każdorazowo przeprowadzi rozpoznanie rynku i przedstawi co najmniej 3 porównywalne oferty. Przedmiotem kontroli przeprowadzanej przez Zarządzającego w tym przypadku jest </w:t>
            </w:r>
            <w:r w:rsidRPr="001F0DD1">
              <w:rPr>
                <w:rFonts w:asciiTheme="minorHAnsi" w:hAnsiTheme="minorHAnsi" w:cstheme="minorHAnsi"/>
                <w:sz w:val="18"/>
                <w:szCs w:val="18"/>
              </w:rPr>
              <w:lastRenderedPageBreak/>
              <w:t>nie tylko ostateczna cena, ale również sposób przeprowadzenia rozeznania rynku, tak aby Zarządzający miał pewność, że przedmiot świadczenia został określony wystarczająco szczegółowo i zrozumiale oraz odpowiada potrzebom projektu i jego celom.</w:t>
            </w:r>
          </w:p>
          <w:p w14:paraId="421F3C45" w14:textId="676A504E" w:rsidR="00894A03" w:rsidRPr="005C7447" w:rsidRDefault="00894A03" w:rsidP="00894A03">
            <w:pPr>
              <w:pStyle w:val="Akapitzlist"/>
              <w:numPr>
                <w:ilvl w:val="0"/>
                <w:numId w:val="3"/>
              </w:numPr>
              <w:rPr>
                <w:rFonts w:asciiTheme="minorHAnsi" w:hAnsiTheme="minorHAnsi" w:cstheme="minorHAnsi"/>
                <w:sz w:val="18"/>
                <w:szCs w:val="18"/>
              </w:rPr>
            </w:pPr>
            <w:r w:rsidRPr="00D92F2A">
              <w:rPr>
                <w:rFonts w:asciiTheme="minorHAnsi" w:hAnsiTheme="minorHAnsi" w:cstheme="minorHAnsi"/>
                <w:sz w:val="18"/>
                <w:szCs w:val="18"/>
              </w:rPr>
              <w:t>Pozostałe kategorie kosztów zostaną określone jako kwoty ryczałtowe z wycenionych kategorii kosztów - 20% kosztów personelu, z czego 15% kosztów administracyjnych i 15% kosztów podróży</w:t>
            </w:r>
            <w:r w:rsidRPr="005C7447">
              <w:rPr>
                <w:rFonts w:asciiTheme="minorHAnsi" w:hAnsiTheme="minorHAnsi" w:cstheme="minorHAnsi"/>
                <w:sz w:val="18"/>
                <w:szCs w:val="18"/>
              </w:rPr>
              <w:t>.</w:t>
            </w:r>
            <w:r w:rsidR="00A01F38" w:rsidRPr="005C7447">
              <w:rPr>
                <w:rFonts w:asciiTheme="minorHAnsi" w:hAnsiTheme="minorHAnsi" w:cstheme="minorHAnsi"/>
                <w:sz w:val="18"/>
                <w:szCs w:val="18"/>
              </w:rPr>
              <w:t xml:space="preserve"> Wnioskodawca może podjąć decyzję o nie ubieganiu się o ryczałt na koszty personelu.</w:t>
            </w:r>
          </w:p>
          <w:p w14:paraId="4357EE72" w14:textId="77777777" w:rsidR="00894A03" w:rsidRDefault="00894A03" w:rsidP="00894A03">
            <w:pPr>
              <w:pStyle w:val="Akapitzlist"/>
              <w:rPr>
                <w:rFonts w:asciiTheme="minorHAnsi" w:hAnsiTheme="minorHAnsi" w:cstheme="minorHAnsi"/>
                <w:sz w:val="18"/>
                <w:szCs w:val="18"/>
                <w:lang w:val="pl-PL"/>
              </w:rPr>
            </w:pPr>
          </w:p>
          <w:p w14:paraId="1F635AEA" w14:textId="77777777" w:rsidR="00894A03" w:rsidRPr="00A46092" w:rsidRDefault="00894A03" w:rsidP="00894A03">
            <w:pPr>
              <w:pStyle w:val="Akapitzlist"/>
              <w:rPr>
                <w:rFonts w:asciiTheme="minorHAnsi" w:hAnsiTheme="minorHAnsi" w:cstheme="minorHAnsi"/>
                <w:sz w:val="18"/>
                <w:szCs w:val="18"/>
                <w:lang w:val="pl-PL"/>
              </w:rPr>
            </w:pPr>
          </w:p>
          <w:p w14:paraId="41A39222" w14:textId="172A3A0F" w:rsidR="00894A03" w:rsidRPr="00A46092" w:rsidRDefault="00894A03" w:rsidP="00894A03">
            <w:pPr>
              <w:pStyle w:val="Nagwek4"/>
              <w:rPr>
                <w:rFonts w:asciiTheme="minorHAnsi" w:hAnsiTheme="minorHAnsi" w:cstheme="minorHAnsi"/>
                <w:b/>
                <w:bCs/>
                <w:color w:val="538135" w:themeColor="accent6" w:themeShade="BF"/>
                <w:sz w:val="20"/>
                <w:szCs w:val="20"/>
              </w:rPr>
            </w:pPr>
            <w:r w:rsidRPr="00A46092">
              <w:rPr>
                <w:rFonts w:asciiTheme="minorHAnsi" w:hAnsiTheme="minorHAnsi" w:cstheme="minorHAnsi"/>
                <w:b/>
                <w:bCs/>
                <w:color w:val="538135" w:themeColor="accent6" w:themeShade="BF"/>
                <w:sz w:val="20"/>
                <w:szCs w:val="20"/>
              </w:rPr>
              <w:t>3.</w:t>
            </w:r>
            <w:r>
              <w:rPr>
                <w:rFonts w:asciiTheme="minorHAnsi" w:hAnsiTheme="minorHAnsi" w:cstheme="minorHAnsi"/>
                <w:b/>
                <w:bCs/>
                <w:color w:val="538135" w:themeColor="accent6" w:themeShade="BF"/>
                <w:sz w:val="20"/>
                <w:szCs w:val="20"/>
              </w:rPr>
              <w:t>1</w:t>
            </w:r>
            <w:r w:rsidRPr="00A46092">
              <w:rPr>
                <w:rFonts w:asciiTheme="minorHAnsi" w:hAnsiTheme="minorHAnsi" w:cstheme="minorHAnsi"/>
                <w:b/>
                <w:bCs/>
                <w:color w:val="538135" w:themeColor="accent6" w:themeShade="BF"/>
                <w:sz w:val="20"/>
                <w:szCs w:val="20"/>
              </w:rPr>
              <w:t>.</w:t>
            </w:r>
            <w:r>
              <w:rPr>
                <w:rFonts w:asciiTheme="minorHAnsi" w:hAnsiTheme="minorHAnsi" w:cstheme="minorHAnsi"/>
                <w:b/>
                <w:bCs/>
                <w:color w:val="538135" w:themeColor="accent6" w:themeShade="BF"/>
                <w:sz w:val="20"/>
                <w:szCs w:val="20"/>
              </w:rPr>
              <w:t>1</w:t>
            </w:r>
            <w:r w:rsidRPr="00A46092">
              <w:rPr>
                <w:rFonts w:asciiTheme="minorHAnsi" w:hAnsiTheme="minorHAnsi" w:cstheme="minorHAnsi"/>
                <w:b/>
                <w:bCs/>
                <w:color w:val="538135" w:themeColor="accent6" w:themeShade="BF"/>
                <w:sz w:val="20"/>
                <w:szCs w:val="20"/>
              </w:rPr>
              <w:t>.</w:t>
            </w:r>
            <w:r>
              <w:rPr>
                <w:rFonts w:asciiTheme="minorHAnsi" w:hAnsiTheme="minorHAnsi" w:cstheme="minorHAnsi"/>
                <w:b/>
                <w:bCs/>
                <w:color w:val="538135" w:themeColor="accent6" w:themeShade="BF"/>
                <w:sz w:val="20"/>
                <w:szCs w:val="20"/>
              </w:rPr>
              <w:t>2</w:t>
            </w:r>
            <w:r w:rsidRPr="00A46092">
              <w:rPr>
                <w:rFonts w:asciiTheme="minorHAnsi" w:hAnsiTheme="minorHAnsi" w:cstheme="minorHAnsi"/>
                <w:b/>
                <w:bCs/>
                <w:color w:val="538135" w:themeColor="accent6" w:themeShade="BF"/>
                <w:sz w:val="20"/>
                <w:szCs w:val="20"/>
              </w:rPr>
              <w:t xml:space="preserve"> </w:t>
            </w:r>
            <w:r w:rsidR="001719D3" w:rsidRPr="005C7447">
              <w:rPr>
                <w:rFonts w:asciiTheme="minorHAnsi" w:hAnsiTheme="minorHAnsi" w:cstheme="minorHAnsi"/>
                <w:b/>
                <w:bCs/>
                <w:color w:val="538135" w:themeColor="accent6" w:themeShade="BF"/>
                <w:sz w:val="20"/>
                <w:szCs w:val="20"/>
              </w:rPr>
              <w:t>Pozostałe m</w:t>
            </w:r>
            <w:r w:rsidRPr="005C7447">
              <w:rPr>
                <w:rFonts w:asciiTheme="minorHAnsi" w:hAnsiTheme="minorHAnsi" w:cstheme="minorHAnsi"/>
                <w:b/>
                <w:bCs/>
                <w:color w:val="538135" w:themeColor="accent6" w:themeShade="BF"/>
                <w:sz w:val="20"/>
                <w:szCs w:val="20"/>
                <w:lang w:val="pl-PL"/>
              </w:rPr>
              <w:t>ałe projekty</w:t>
            </w:r>
            <w:r w:rsidRPr="003752FA">
              <w:rPr>
                <w:rFonts w:asciiTheme="minorHAnsi" w:hAnsiTheme="minorHAnsi" w:cstheme="minorHAnsi"/>
                <w:b/>
                <w:bCs/>
                <w:color w:val="538135" w:themeColor="accent6" w:themeShade="BF"/>
                <w:sz w:val="20"/>
                <w:szCs w:val="20"/>
                <w:lang w:val="pl-PL"/>
              </w:rPr>
              <w:t xml:space="preserve"> </w:t>
            </w:r>
          </w:p>
          <w:p w14:paraId="3B29F500" w14:textId="77777777" w:rsidR="00894A03" w:rsidRPr="00D92F2A" w:rsidRDefault="00894A03" w:rsidP="00894A03">
            <w:pPr>
              <w:pStyle w:val="Akapitzlist"/>
              <w:numPr>
                <w:ilvl w:val="0"/>
                <w:numId w:val="3"/>
              </w:numPr>
              <w:rPr>
                <w:rFonts w:asciiTheme="minorHAnsi" w:hAnsiTheme="minorHAnsi" w:cstheme="minorHAnsi"/>
                <w:sz w:val="18"/>
                <w:szCs w:val="18"/>
              </w:rPr>
            </w:pPr>
            <w:r w:rsidRPr="00D92F2A">
              <w:rPr>
                <w:rFonts w:asciiTheme="minorHAnsi" w:hAnsiTheme="minorHAnsi" w:cstheme="minorHAnsi"/>
                <w:sz w:val="18"/>
                <w:szCs w:val="18"/>
              </w:rPr>
              <w:t>Małe projekty o charakterze nieinwestycyjnym mogą być wdrażane w ramach FMP, pod warunkiem, że takie projekty mieszczą się w zakresie i celach FMP. Może to być na przykład marketing turystyczny.</w:t>
            </w:r>
          </w:p>
          <w:p w14:paraId="53A8C1E3" w14:textId="23091263" w:rsidR="00894A03" w:rsidRPr="00D92F2A" w:rsidRDefault="00894A03" w:rsidP="00894A03">
            <w:pPr>
              <w:pStyle w:val="Akapitzlist"/>
              <w:numPr>
                <w:ilvl w:val="0"/>
                <w:numId w:val="3"/>
              </w:numPr>
              <w:rPr>
                <w:rFonts w:asciiTheme="minorHAnsi" w:hAnsiTheme="minorHAnsi" w:cstheme="minorHAnsi"/>
                <w:sz w:val="18"/>
                <w:szCs w:val="18"/>
              </w:rPr>
            </w:pPr>
            <w:r w:rsidRPr="00D92F2A">
              <w:rPr>
                <w:rFonts w:asciiTheme="minorHAnsi" w:hAnsiTheme="minorHAnsi" w:cstheme="minorHAnsi"/>
                <w:sz w:val="18"/>
                <w:szCs w:val="18"/>
              </w:rPr>
              <w:t xml:space="preserve">Również u tych małych projektów stosowana jest metoda </w:t>
            </w:r>
            <w:r w:rsidR="00B76436">
              <w:rPr>
                <w:rFonts w:asciiTheme="minorHAnsi" w:hAnsiTheme="minorHAnsi" w:cstheme="minorHAnsi"/>
                <w:sz w:val="18"/>
                <w:szCs w:val="18"/>
              </w:rPr>
              <w:t>projektu</w:t>
            </w:r>
            <w:r w:rsidRPr="00D92F2A">
              <w:rPr>
                <w:rFonts w:asciiTheme="minorHAnsi" w:hAnsiTheme="minorHAnsi" w:cstheme="minorHAnsi"/>
                <w:sz w:val="18"/>
                <w:szCs w:val="18"/>
              </w:rPr>
              <w:t xml:space="preserve"> budżetu.</w:t>
            </w:r>
          </w:p>
          <w:p w14:paraId="0C2306D9" w14:textId="77777777"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Wnioskodawca przygotowuje szczegółowy budżet dla dwóch pozycji budżetowych</w:t>
            </w:r>
            <w:r w:rsidRPr="00A46092">
              <w:rPr>
                <w:rFonts w:asciiTheme="minorHAnsi" w:hAnsiTheme="minorHAnsi" w:cstheme="minorHAnsi"/>
                <w:sz w:val="18"/>
                <w:szCs w:val="18"/>
              </w:rPr>
              <w:t xml:space="preserve"> </w:t>
            </w:r>
            <w:r w:rsidRPr="00A46092">
              <w:rPr>
                <w:rFonts w:asciiTheme="minorHAnsi" w:hAnsiTheme="minorHAnsi" w:cstheme="minorHAnsi"/>
                <w:sz w:val="18"/>
                <w:szCs w:val="18"/>
                <w:lang w:val="pl-PL"/>
              </w:rPr>
              <w:t>dla dwóch kategorii kosztów:</w:t>
            </w:r>
          </w:p>
          <w:p w14:paraId="36CA5D18" w14:textId="2E132786" w:rsidR="00894A03" w:rsidRPr="00A46092" w:rsidRDefault="00894A03" w:rsidP="00894A03">
            <w:pPr>
              <w:pStyle w:val="Akapitzlist"/>
              <w:numPr>
                <w:ilvl w:val="1"/>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usług zewnętrznych</w:t>
            </w:r>
          </w:p>
          <w:p w14:paraId="0C622648" w14:textId="77777777" w:rsidR="00894A03" w:rsidRPr="00A46092" w:rsidRDefault="00894A03" w:rsidP="00894A03">
            <w:pPr>
              <w:pStyle w:val="Akapitzlist"/>
              <w:numPr>
                <w:ilvl w:val="1"/>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wyposażenia. </w:t>
            </w:r>
          </w:p>
          <w:p w14:paraId="2C63535A" w14:textId="1A5269DE" w:rsidR="00894A03" w:rsidRPr="00A5224B"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Pozostałe kategorie kosztów</w:t>
            </w:r>
            <w:r w:rsidRPr="00A46092" w:rsidDel="00D8084A">
              <w:rPr>
                <w:rFonts w:asciiTheme="minorHAnsi" w:hAnsiTheme="minorHAnsi" w:cstheme="minorHAnsi"/>
                <w:sz w:val="18"/>
                <w:szCs w:val="18"/>
                <w:lang w:val="pl-PL"/>
              </w:rPr>
              <w:t xml:space="preserve"> </w:t>
            </w:r>
            <w:r w:rsidRPr="00A46092">
              <w:rPr>
                <w:rFonts w:asciiTheme="minorHAnsi" w:hAnsiTheme="minorHAnsi" w:cstheme="minorHAnsi"/>
                <w:sz w:val="18"/>
                <w:szCs w:val="18"/>
                <w:lang w:val="pl-PL"/>
              </w:rPr>
              <w:t xml:space="preserve">ustalone będą w formie ryczałtów z tych dwóch sprawdzonych kategorii </w:t>
            </w:r>
            <w:r>
              <w:rPr>
                <w:rFonts w:asciiTheme="minorHAnsi" w:hAnsiTheme="minorHAnsi" w:cstheme="minorHAnsi"/>
                <w:sz w:val="18"/>
                <w:szCs w:val="18"/>
                <w:lang w:val="pl-PL"/>
              </w:rPr>
              <w:t xml:space="preserve">- </w:t>
            </w:r>
            <w:r w:rsidRPr="00A5224B">
              <w:rPr>
                <w:rFonts w:asciiTheme="minorHAnsi" w:hAnsiTheme="minorHAnsi" w:cstheme="minorHAnsi"/>
                <w:sz w:val="18"/>
                <w:szCs w:val="18"/>
                <w:lang w:val="pl-PL"/>
              </w:rPr>
              <w:t>20% kosztów personelu, a następnie z kosztów personelu:</w:t>
            </w:r>
            <w:r>
              <w:rPr>
                <w:rFonts w:asciiTheme="minorHAnsi" w:hAnsiTheme="minorHAnsi" w:cstheme="minorHAnsi"/>
                <w:sz w:val="18"/>
                <w:szCs w:val="18"/>
                <w:lang w:val="pl-PL"/>
              </w:rPr>
              <w:t xml:space="preserve"> </w:t>
            </w:r>
            <w:r w:rsidRPr="00A5224B">
              <w:rPr>
                <w:rFonts w:asciiTheme="minorHAnsi" w:hAnsiTheme="minorHAnsi" w:cstheme="minorHAnsi"/>
                <w:sz w:val="18"/>
                <w:szCs w:val="18"/>
                <w:lang w:val="pl-PL"/>
              </w:rPr>
              <w:t>15% koszty administracyjne</w:t>
            </w:r>
            <w:r>
              <w:rPr>
                <w:rFonts w:asciiTheme="minorHAnsi" w:hAnsiTheme="minorHAnsi" w:cstheme="minorHAnsi"/>
                <w:sz w:val="18"/>
                <w:szCs w:val="18"/>
                <w:lang w:val="pl-PL"/>
              </w:rPr>
              <w:t xml:space="preserve"> i </w:t>
            </w:r>
            <w:r w:rsidRPr="00A5224B">
              <w:rPr>
                <w:rFonts w:asciiTheme="minorHAnsi" w:hAnsiTheme="minorHAnsi" w:cstheme="minorHAnsi"/>
                <w:sz w:val="18"/>
                <w:szCs w:val="18"/>
                <w:lang w:val="pl-PL"/>
              </w:rPr>
              <w:t>15% koszty podróży.</w:t>
            </w:r>
            <w:r w:rsidR="006060C1">
              <w:rPr>
                <w:rFonts w:asciiTheme="minorHAnsi" w:hAnsiTheme="minorHAnsi" w:cstheme="minorHAnsi"/>
                <w:sz w:val="18"/>
                <w:szCs w:val="18"/>
                <w:lang w:val="pl-PL"/>
              </w:rPr>
              <w:t xml:space="preserve"> </w:t>
            </w:r>
            <w:r w:rsidR="006060C1" w:rsidRPr="005C7447">
              <w:rPr>
                <w:rFonts w:asciiTheme="minorHAnsi" w:hAnsiTheme="minorHAnsi" w:cstheme="minorHAnsi"/>
                <w:sz w:val="18"/>
                <w:szCs w:val="18"/>
              </w:rPr>
              <w:t>Wnioskodawca może podjąć decyzję o nie ubieganiu się o ryczałt na koszty personelu.</w:t>
            </w:r>
          </w:p>
          <w:p w14:paraId="79816A33" w14:textId="19BB1BD8" w:rsidR="00894A03" w:rsidRPr="00D92F2A" w:rsidRDefault="00894A03" w:rsidP="00894A03">
            <w:pPr>
              <w:pStyle w:val="Akapitzlist"/>
              <w:numPr>
                <w:ilvl w:val="0"/>
                <w:numId w:val="3"/>
              </w:numPr>
              <w:rPr>
                <w:rFonts w:asciiTheme="minorHAnsi" w:hAnsiTheme="minorHAnsi" w:cstheme="minorHAnsi"/>
                <w:sz w:val="18"/>
                <w:szCs w:val="18"/>
              </w:rPr>
            </w:pPr>
            <w:r w:rsidRPr="00D92F2A">
              <w:rPr>
                <w:rFonts w:asciiTheme="minorHAnsi" w:hAnsiTheme="minorHAnsi" w:cstheme="minorHAnsi"/>
                <w:sz w:val="18"/>
                <w:szCs w:val="18"/>
              </w:rPr>
              <w:t xml:space="preserve">Sprawdzając projekty budżetów dla tego typu małych projektów, </w:t>
            </w:r>
            <w:r w:rsidR="00B76436">
              <w:rPr>
                <w:rFonts w:asciiTheme="minorHAnsi" w:hAnsiTheme="minorHAnsi" w:cstheme="minorHAnsi"/>
                <w:sz w:val="18"/>
                <w:szCs w:val="18"/>
              </w:rPr>
              <w:t>Zarządzający</w:t>
            </w:r>
            <w:r w:rsidRPr="00D92F2A">
              <w:rPr>
                <w:rFonts w:asciiTheme="minorHAnsi" w:hAnsiTheme="minorHAnsi" w:cstheme="minorHAnsi"/>
                <w:sz w:val="18"/>
                <w:szCs w:val="18"/>
              </w:rPr>
              <w:t xml:space="preserve"> wykorzysta Katalog Cen – mediany, który został opracowany jako lista typowych (powtarzających się) kosztów dla tego typu małych projektów, aby ocenić adekwatność kosztów usług zewnętrznych i sprzętu.</w:t>
            </w:r>
          </w:p>
          <w:p w14:paraId="74D423CE" w14:textId="77777777"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Jeśli w budżecie projektu wnioskodawca przekroczy medianę określoną dla danego kosztu, Zarządzający zwróci się o uzasadnienie. Jeżeli uzasadnienie wnioskodawcy jest racjonalne, Zarządzający może uznać wyższy koszt. </w:t>
            </w:r>
          </w:p>
          <w:p w14:paraId="096E8AA7" w14:textId="77777777" w:rsidR="00894A03" w:rsidRPr="00A46092" w:rsidRDefault="00894A03" w:rsidP="00894A03">
            <w:pPr>
              <w:pStyle w:val="Akapitzlist"/>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lastRenderedPageBreak/>
              <w:t>Jeżeli koszt nie znajduje się w Katalogu cen, wnioskodawca musi uzasadnić jego wysokość.</w:t>
            </w:r>
          </w:p>
          <w:p w14:paraId="70C9E309" w14:textId="77777777" w:rsidR="00894A03" w:rsidRPr="00A46092" w:rsidRDefault="00894A03" w:rsidP="00894A03">
            <w:pPr>
              <w:pStyle w:val="Akapitzlist"/>
              <w:numPr>
                <w:ilvl w:val="0"/>
                <w:numId w:val="3"/>
              </w:numPr>
              <w:rPr>
                <w:rFonts w:asciiTheme="minorHAnsi" w:hAnsiTheme="minorHAnsi" w:cstheme="minorHAnsi"/>
                <w:sz w:val="18"/>
                <w:szCs w:val="18"/>
                <w:lang w:val="pl-PL"/>
              </w:rPr>
            </w:pPr>
            <w:r>
              <w:rPr>
                <w:rFonts w:asciiTheme="minorHAnsi" w:eastAsia="Calibri" w:hAnsiTheme="minorHAnsi" w:cstheme="minorHAnsi"/>
                <w:sz w:val="18"/>
                <w:szCs w:val="18"/>
                <w:lang w:val="pl-PL"/>
              </w:rPr>
              <w:t>Jeżeli koszt nie znajduje się w katalogu cen i przekracza wartość 1 000 EUR, wnioskodawca każdorazowo przeprowadzi rozpoznanie rynku i przedstawi co najmniej 3 porównywalne oferty. Przedmiotem kontroli przeprowadzanej przez Zarządzającego w tym przypadku jest nie tylko ostateczna cena, ale również sposób przeprowadzenia rozeznania rynku, tak aby Zarządzający miał pewność, że przedmiot świadczenia został określony wystarczająco szczegółowo i zrozumiale oraz odpowiada potrzebom projektu i jego celom.</w:t>
            </w:r>
          </w:p>
          <w:p w14:paraId="02EB9AD0" w14:textId="0C17BD38" w:rsidR="000A7E64" w:rsidRDefault="00894A03" w:rsidP="00894A03">
            <w:pPr>
              <w:pStyle w:val="Default"/>
              <w:jc w:val="both"/>
              <w:rPr>
                <w:sz w:val="16"/>
                <w:szCs w:val="16"/>
              </w:rPr>
            </w:pPr>
            <w:r w:rsidRPr="00A46092">
              <w:rPr>
                <w:rFonts w:asciiTheme="minorHAnsi" w:hAnsiTheme="minorHAnsi" w:cstheme="minorHAnsi"/>
                <w:sz w:val="18"/>
                <w:szCs w:val="18"/>
                <w:lang w:val="pl-PL"/>
              </w:rPr>
              <w:t>Koszty w Katalogu Cen będą powiększane o średnią wysokość inflacji Republiki Czeskiej i Polski według danych Eurostatu każdorazowo na dzień 1 lutego każdego roku kalendarzowego.</w:t>
            </w:r>
          </w:p>
          <w:p w14:paraId="294CFE03" w14:textId="77777777" w:rsidR="00894A03" w:rsidRDefault="00894A03" w:rsidP="00F67779">
            <w:pPr>
              <w:pStyle w:val="Default"/>
              <w:jc w:val="both"/>
              <w:rPr>
                <w:sz w:val="16"/>
                <w:szCs w:val="16"/>
              </w:rPr>
            </w:pPr>
          </w:p>
          <w:p w14:paraId="73C29BBE" w14:textId="77777777" w:rsidR="00AE791B" w:rsidRDefault="00AE791B" w:rsidP="00F67779">
            <w:pPr>
              <w:pStyle w:val="Default"/>
              <w:jc w:val="both"/>
              <w:rPr>
                <w:sz w:val="16"/>
                <w:szCs w:val="16"/>
              </w:rPr>
            </w:pPr>
          </w:p>
          <w:p w14:paraId="7AF34AB6" w14:textId="77777777" w:rsidR="00AE791B" w:rsidRDefault="00AE791B" w:rsidP="00AE791B">
            <w:pPr>
              <w:pStyle w:val="Default"/>
              <w:jc w:val="both"/>
              <w:rPr>
                <w:color w:val="EF9222"/>
                <w:sz w:val="23"/>
                <w:szCs w:val="23"/>
              </w:rPr>
            </w:pPr>
            <w:r w:rsidRPr="00527A7D">
              <w:rPr>
                <w:b/>
                <w:bCs/>
                <w:color w:val="4471C4"/>
                <w:sz w:val="23"/>
                <w:szCs w:val="23"/>
              </w:rPr>
              <w:t xml:space="preserve">ASPEKTY KWALIFIKOWALNOŚCI WYDATKÓW </w:t>
            </w:r>
          </w:p>
          <w:p w14:paraId="02252821" w14:textId="77777777" w:rsidR="00991AFC" w:rsidRDefault="00991AFC" w:rsidP="00AE791B">
            <w:pPr>
              <w:pStyle w:val="Default"/>
              <w:jc w:val="both"/>
              <w:rPr>
                <w:i/>
                <w:iCs/>
                <w:color w:val="2D74B5"/>
                <w:sz w:val="16"/>
                <w:szCs w:val="16"/>
              </w:rPr>
            </w:pPr>
          </w:p>
          <w:p w14:paraId="4A650540" w14:textId="658DACD9" w:rsidR="006D6227" w:rsidRDefault="006D6227" w:rsidP="00AE791B">
            <w:pPr>
              <w:pStyle w:val="Default"/>
              <w:jc w:val="both"/>
              <w:rPr>
                <w:rFonts w:asciiTheme="minorHAnsi" w:hAnsiTheme="minorHAnsi" w:cstheme="minorHAnsi"/>
                <w:b/>
                <w:bCs/>
                <w:color w:val="auto"/>
                <w:sz w:val="18"/>
                <w:szCs w:val="18"/>
              </w:rPr>
            </w:pPr>
            <w:r w:rsidRPr="00527A7D">
              <w:rPr>
                <w:rFonts w:asciiTheme="minorHAnsi" w:hAnsiTheme="minorHAnsi" w:cstheme="minorHAnsi"/>
                <w:sz w:val="18"/>
                <w:szCs w:val="18"/>
              </w:rPr>
              <w:t>Wydatki niezgodne z wytycznymi i zasadami kwalifikowalności wydatków projektu określonymi w niniejszym rozdziale lub wydatki powstałe w czasie realizacji projektu, wykraczające poza ramy wydatków ujętych w budżecie projektu objętych aktem prawnym, partner powinien pokryć z własnych środków</w:t>
            </w:r>
            <w:r>
              <w:rPr>
                <w:sz w:val="16"/>
                <w:szCs w:val="16"/>
              </w:rPr>
              <w:t>.</w:t>
            </w:r>
          </w:p>
          <w:p w14:paraId="351FC0B4" w14:textId="3E0E6C7E" w:rsidR="00AE791B" w:rsidRPr="00527A7D" w:rsidRDefault="00660853" w:rsidP="00AE791B">
            <w:pPr>
              <w:pStyle w:val="Default"/>
              <w:jc w:val="both"/>
              <w:rPr>
                <w:rFonts w:asciiTheme="minorHAnsi" w:hAnsiTheme="minorHAnsi" w:cstheme="minorHAnsi"/>
                <w:b/>
                <w:bCs/>
                <w:color w:val="2D74B5"/>
                <w:sz w:val="18"/>
                <w:szCs w:val="18"/>
              </w:rPr>
            </w:pPr>
            <w:r w:rsidRPr="00527A7D">
              <w:rPr>
                <w:rFonts w:asciiTheme="minorHAnsi" w:hAnsiTheme="minorHAnsi" w:cstheme="minorHAnsi"/>
                <w:b/>
                <w:bCs/>
                <w:color w:val="auto"/>
                <w:sz w:val="18"/>
                <w:szCs w:val="18"/>
              </w:rPr>
              <w:t>M</w:t>
            </w:r>
            <w:r w:rsidR="00AE791B" w:rsidRPr="00527A7D">
              <w:rPr>
                <w:rFonts w:asciiTheme="minorHAnsi" w:hAnsiTheme="minorHAnsi" w:cstheme="minorHAnsi"/>
                <w:b/>
                <w:bCs/>
                <w:color w:val="auto"/>
                <w:sz w:val="18"/>
                <w:szCs w:val="18"/>
              </w:rPr>
              <w:t xml:space="preserve">ierność wydatków </w:t>
            </w:r>
          </w:p>
          <w:p w14:paraId="123FF11A"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Kwota wydatków musi odpowiadać cenom obowiązującym w danym miejscu i czasie, a wydatek musi być poniesiony zgodnie z zasadami 3E, tzn.: </w:t>
            </w:r>
          </w:p>
          <w:p w14:paraId="3A11295E"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r w:rsidRPr="00527A7D">
              <w:rPr>
                <w:rFonts w:asciiTheme="minorHAnsi" w:hAnsiTheme="minorHAnsi" w:cstheme="minorHAnsi"/>
                <w:b/>
                <w:bCs/>
                <w:i/>
                <w:iCs/>
                <w:sz w:val="18"/>
                <w:szCs w:val="18"/>
              </w:rPr>
              <w:t xml:space="preserve">gospodarność </w:t>
            </w:r>
            <w:r w:rsidRPr="00527A7D">
              <w:rPr>
                <w:rFonts w:asciiTheme="minorHAnsi" w:hAnsiTheme="minorHAnsi" w:cstheme="minorHAnsi"/>
                <w:sz w:val="18"/>
                <w:szCs w:val="18"/>
              </w:rPr>
              <w:t xml:space="preserve">(minimalizacja wydatków niezbędnych do osiągnięcia celów projektu przy jednoczesnym zachowaniu odpowiedniej jakości założonego celu), </w:t>
            </w:r>
          </w:p>
          <w:p w14:paraId="3F6CDA75"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r w:rsidRPr="00527A7D">
              <w:rPr>
                <w:rFonts w:asciiTheme="minorHAnsi" w:hAnsiTheme="minorHAnsi" w:cstheme="minorHAnsi"/>
                <w:b/>
                <w:bCs/>
                <w:i/>
                <w:iCs/>
                <w:sz w:val="18"/>
                <w:szCs w:val="18"/>
              </w:rPr>
              <w:t xml:space="preserve">celowość </w:t>
            </w:r>
            <w:r w:rsidRPr="00527A7D">
              <w:rPr>
                <w:rFonts w:asciiTheme="minorHAnsi" w:hAnsiTheme="minorHAnsi" w:cstheme="minorHAnsi"/>
                <w:sz w:val="18"/>
                <w:szCs w:val="18"/>
              </w:rPr>
              <w:t xml:space="preserve">(bezpośrednie powiązanie z celami projektu i niezbędność do jego realizacji), </w:t>
            </w:r>
          </w:p>
          <w:p w14:paraId="4E059624"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r w:rsidRPr="00527A7D">
              <w:rPr>
                <w:rFonts w:asciiTheme="minorHAnsi" w:hAnsiTheme="minorHAnsi" w:cstheme="minorHAnsi"/>
                <w:b/>
                <w:bCs/>
                <w:i/>
                <w:iCs/>
                <w:sz w:val="18"/>
                <w:szCs w:val="18"/>
              </w:rPr>
              <w:t xml:space="preserve">efektywność </w:t>
            </w:r>
            <w:r w:rsidRPr="00527A7D">
              <w:rPr>
                <w:rFonts w:asciiTheme="minorHAnsi" w:hAnsiTheme="minorHAnsi" w:cstheme="minorHAnsi"/>
                <w:sz w:val="18"/>
                <w:szCs w:val="18"/>
              </w:rPr>
              <w:t xml:space="preserve">(minimalizacja stosunku między wydanymi środkami a osiągniętymi wynikami). </w:t>
            </w:r>
          </w:p>
          <w:p w14:paraId="337E5CDD" w14:textId="77777777" w:rsidR="00AE791B" w:rsidRPr="00527A7D" w:rsidRDefault="00AE791B" w:rsidP="00AE791B">
            <w:pPr>
              <w:pStyle w:val="Default"/>
              <w:jc w:val="both"/>
              <w:rPr>
                <w:rFonts w:asciiTheme="minorHAnsi" w:hAnsiTheme="minorHAnsi" w:cstheme="minorHAnsi"/>
                <w:sz w:val="18"/>
                <w:szCs w:val="18"/>
              </w:rPr>
            </w:pPr>
          </w:p>
          <w:p w14:paraId="6092B04D" w14:textId="38181CE2" w:rsidR="00660853" w:rsidRPr="00527A7D" w:rsidRDefault="00AE791B" w:rsidP="00660853">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Jeżeli określone świadczenie nie jest w pełni wykorzystane w projekcie lub nie służy w pełni realizacji celów projektu, za kwalifikowalną uznaje się jedynie proporcjonalną (właściwą) część kwoty określonej zgodnie z zasadami dla danego rodzaju wydatków. </w:t>
            </w:r>
          </w:p>
          <w:p w14:paraId="55EE1C05" w14:textId="7343CB6B" w:rsidR="00660853" w:rsidRPr="00527A7D" w:rsidRDefault="00660853" w:rsidP="00660853">
            <w:pPr>
              <w:pStyle w:val="Default"/>
              <w:jc w:val="both"/>
              <w:rPr>
                <w:rFonts w:asciiTheme="minorHAnsi" w:hAnsiTheme="minorHAnsi" w:cstheme="minorHAnsi"/>
                <w:sz w:val="18"/>
                <w:szCs w:val="18"/>
              </w:rPr>
            </w:pPr>
          </w:p>
          <w:p w14:paraId="24DF3262" w14:textId="77777777" w:rsidR="00C22152" w:rsidRPr="00527A7D" w:rsidRDefault="00C22152" w:rsidP="00660853">
            <w:pPr>
              <w:pStyle w:val="Default"/>
              <w:jc w:val="both"/>
              <w:rPr>
                <w:rFonts w:asciiTheme="minorHAnsi" w:hAnsiTheme="minorHAnsi" w:cstheme="minorHAnsi"/>
                <w:sz w:val="18"/>
                <w:szCs w:val="18"/>
              </w:rPr>
            </w:pPr>
          </w:p>
          <w:p w14:paraId="57BDE1B1" w14:textId="77777777" w:rsidR="00991AFC" w:rsidRPr="00527A7D" w:rsidRDefault="00991AFC" w:rsidP="001D1C1C">
            <w:pPr>
              <w:pStyle w:val="Default"/>
              <w:jc w:val="both"/>
              <w:rPr>
                <w:rFonts w:asciiTheme="minorHAnsi" w:hAnsiTheme="minorHAnsi" w:cstheme="minorHAnsi"/>
                <w:sz w:val="18"/>
                <w:szCs w:val="18"/>
              </w:rPr>
            </w:pPr>
          </w:p>
          <w:p w14:paraId="0603FCC3" w14:textId="77777777" w:rsidR="001D1C1C" w:rsidRPr="00527A7D" w:rsidRDefault="001D1C1C" w:rsidP="001D1C1C">
            <w:pPr>
              <w:pStyle w:val="Default"/>
              <w:jc w:val="both"/>
              <w:rPr>
                <w:rFonts w:asciiTheme="minorHAnsi" w:hAnsiTheme="minorHAnsi" w:cstheme="minorHAnsi"/>
                <w:b/>
                <w:bCs/>
                <w:color w:val="2D74B5"/>
                <w:sz w:val="18"/>
                <w:szCs w:val="18"/>
              </w:rPr>
            </w:pPr>
            <w:r w:rsidRPr="00527A7D">
              <w:rPr>
                <w:rFonts w:asciiTheme="minorHAnsi" w:hAnsiTheme="minorHAnsi" w:cstheme="minorHAnsi"/>
                <w:b/>
                <w:bCs/>
                <w:color w:val="auto"/>
                <w:sz w:val="18"/>
                <w:szCs w:val="18"/>
              </w:rPr>
              <w:t xml:space="preserve">Zakaz podwójnego finansowania </w:t>
            </w:r>
          </w:p>
          <w:p w14:paraId="5899D234" w14:textId="2A8816C6" w:rsidR="001D1C1C" w:rsidRDefault="001D1C1C" w:rsidP="001D1C1C">
            <w:pPr>
              <w:pStyle w:val="Default"/>
              <w:jc w:val="both"/>
              <w:rPr>
                <w:sz w:val="16"/>
                <w:szCs w:val="16"/>
              </w:rPr>
            </w:pPr>
            <w:r w:rsidRPr="00527A7D">
              <w:rPr>
                <w:rFonts w:asciiTheme="minorHAnsi" w:hAnsiTheme="minorHAnsi" w:cstheme="minorHAnsi"/>
                <w:sz w:val="18"/>
                <w:szCs w:val="18"/>
              </w:rPr>
              <w:lastRenderedPageBreak/>
              <w:t>Wydatek lub jego część nie może być finansowany dwukrotnie ze środków publicznych. Jeśli w finansowaniu wydatku lub jego części bierze udział więcej środków publicznych, ich suma nie może przekroczyć 100</w:t>
            </w:r>
            <w:r w:rsidR="00991AFC" w:rsidRPr="00527A7D">
              <w:rPr>
                <w:rFonts w:asciiTheme="minorHAnsi" w:hAnsiTheme="minorHAnsi" w:cstheme="minorHAnsi"/>
                <w:sz w:val="18"/>
                <w:szCs w:val="18"/>
              </w:rPr>
              <w:t xml:space="preserve"> </w:t>
            </w:r>
            <w:r w:rsidRPr="00527A7D">
              <w:rPr>
                <w:rFonts w:asciiTheme="minorHAnsi" w:hAnsiTheme="minorHAnsi" w:cstheme="minorHAnsi"/>
                <w:sz w:val="18"/>
                <w:szCs w:val="18"/>
              </w:rPr>
              <w:t>% wartości wydatku.</w:t>
            </w:r>
            <w:r>
              <w:rPr>
                <w:sz w:val="16"/>
                <w:szCs w:val="16"/>
              </w:rPr>
              <w:t xml:space="preserve"> </w:t>
            </w:r>
          </w:p>
          <w:p w14:paraId="03113EB1" w14:textId="77777777" w:rsidR="00F67779" w:rsidRPr="00A46092" w:rsidRDefault="00F67779" w:rsidP="004B37A9">
            <w:pPr>
              <w:rPr>
                <w:rFonts w:asciiTheme="minorHAnsi" w:hAnsiTheme="minorHAnsi" w:cstheme="minorHAnsi"/>
                <w:color w:val="538135" w:themeColor="accent6" w:themeShade="BF"/>
                <w:lang w:val="pl-PL"/>
              </w:rPr>
            </w:pPr>
          </w:p>
          <w:p w14:paraId="43E17A13" w14:textId="5C628CF9" w:rsidR="00A86F91" w:rsidRDefault="00A86F91" w:rsidP="00A86F91">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p>
          <w:p w14:paraId="47C5F260" w14:textId="77777777" w:rsidR="00527A7D" w:rsidRPr="00527A7D" w:rsidRDefault="00527A7D" w:rsidP="00A86F91">
            <w:pPr>
              <w:pStyle w:val="Default"/>
              <w:jc w:val="both"/>
              <w:rPr>
                <w:rFonts w:asciiTheme="minorHAnsi" w:hAnsiTheme="minorHAnsi" w:cstheme="minorHAnsi"/>
                <w:sz w:val="18"/>
                <w:szCs w:val="18"/>
              </w:rPr>
            </w:pPr>
          </w:p>
          <w:p w14:paraId="210C7045" w14:textId="77777777" w:rsidR="00ED39BA" w:rsidRDefault="00ED39BA" w:rsidP="00CC3D37">
            <w:pPr>
              <w:pStyle w:val="PLNormln"/>
              <w:rPr>
                <w:rFonts w:asciiTheme="minorHAnsi" w:hAnsiTheme="minorHAnsi" w:cstheme="minorHAnsi"/>
                <w:sz w:val="18"/>
                <w:szCs w:val="18"/>
              </w:rPr>
            </w:pPr>
          </w:p>
          <w:p w14:paraId="7EFC42BF" w14:textId="77777777" w:rsidR="00FF3EB3" w:rsidRDefault="00FF3EB3" w:rsidP="00FF3EB3">
            <w:pPr>
              <w:pStyle w:val="Default"/>
              <w:jc w:val="both"/>
              <w:rPr>
                <w:sz w:val="23"/>
                <w:szCs w:val="23"/>
              </w:rPr>
            </w:pPr>
            <w:r w:rsidRPr="00527A7D">
              <w:rPr>
                <w:b/>
                <w:bCs/>
                <w:color w:val="4471C4"/>
                <w:sz w:val="23"/>
                <w:szCs w:val="23"/>
              </w:rPr>
              <w:t>ZASADY KWALIFIKOWALNOŚCI DLA KONKRETNYCH KATEGORII WYDATKÓW</w:t>
            </w:r>
            <w:r>
              <w:rPr>
                <w:b/>
                <w:bCs/>
                <w:color w:val="EF9222"/>
                <w:sz w:val="23"/>
                <w:szCs w:val="23"/>
              </w:rPr>
              <w:t xml:space="preserve"> </w:t>
            </w:r>
          </w:p>
          <w:p w14:paraId="47DDEE61" w14:textId="77777777" w:rsidR="00FF3EB3" w:rsidRPr="00991AFC" w:rsidRDefault="00FF3EB3" w:rsidP="00FF3EB3">
            <w:pPr>
              <w:pStyle w:val="Default"/>
              <w:jc w:val="both"/>
              <w:rPr>
                <w:b/>
                <w:bCs/>
                <w:color w:val="2D74B5"/>
                <w:sz w:val="16"/>
                <w:szCs w:val="16"/>
              </w:rPr>
            </w:pPr>
            <w:bookmarkStart w:id="57" w:name="_Hlk137230493"/>
            <w:r w:rsidRPr="00991AFC">
              <w:rPr>
                <w:b/>
                <w:bCs/>
                <w:i/>
                <w:iCs/>
                <w:color w:val="auto"/>
                <w:sz w:val="16"/>
                <w:szCs w:val="16"/>
              </w:rPr>
              <w:t xml:space="preserve">Wydatki na przygotowanie projektu </w:t>
            </w:r>
          </w:p>
          <w:p w14:paraId="0E6EE407" w14:textId="7A03C176" w:rsidR="00677268" w:rsidRPr="00991AFC" w:rsidRDefault="00991AFC" w:rsidP="00677268">
            <w:pPr>
              <w:pStyle w:val="Default"/>
              <w:jc w:val="both"/>
              <w:rPr>
                <w:rFonts w:asciiTheme="minorHAnsi" w:hAnsiTheme="minorHAnsi" w:cstheme="minorHAnsi"/>
                <w:color w:val="auto"/>
                <w:sz w:val="18"/>
                <w:szCs w:val="18"/>
              </w:rPr>
            </w:pPr>
            <w:r w:rsidRPr="00991AFC">
              <w:rPr>
                <w:rFonts w:asciiTheme="minorHAnsi" w:hAnsiTheme="minorHAnsi" w:cstheme="minorHAnsi"/>
                <w:color w:val="auto"/>
                <w:sz w:val="18"/>
                <w:szCs w:val="18"/>
              </w:rPr>
              <w:t>Wydatki na przygotowanie projektu nie są kwalifikowalne w ramach Funduszu Małych Projektów.</w:t>
            </w:r>
          </w:p>
          <w:p w14:paraId="34EB66EF" w14:textId="089BCAAD" w:rsidR="007E192A" w:rsidRPr="00991AFC" w:rsidRDefault="007E192A" w:rsidP="007E192A">
            <w:pPr>
              <w:pStyle w:val="Default"/>
              <w:jc w:val="both"/>
              <w:rPr>
                <w:b/>
                <w:bCs/>
                <w:i/>
                <w:iCs/>
                <w:color w:val="auto"/>
                <w:sz w:val="16"/>
                <w:szCs w:val="16"/>
              </w:rPr>
            </w:pPr>
            <w:r w:rsidRPr="00991AFC">
              <w:rPr>
                <w:b/>
                <w:bCs/>
                <w:i/>
                <w:iCs/>
                <w:color w:val="auto"/>
                <w:sz w:val="16"/>
                <w:szCs w:val="16"/>
              </w:rPr>
              <w:t>Koszty personelu</w:t>
            </w:r>
          </w:p>
          <w:p w14:paraId="5A4F8A51" w14:textId="4073E389" w:rsidR="001D1C1C" w:rsidRPr="005C7447" w:rsidRDefault="00991AFC" w:rsidP="001D1C1C">
            <w:pPr>
              <w:pStyle w:val="Default"/>
              <w:jc w:val="both"/>
              <w:rPr>
                <w:rFonts w:asciiTheme="minorHAnsi" w:hAnsiTheme="minorHAnsi" w:cstheme="minorHAnsi"/>
                <w:color w:val="auto"/>
                <w:sz w:val="18"/>
                <w:szCs w:val="18"/>
              </w:rPr>
            </w:pPr>
            <w:r w:rsidRPr="00991AFC">
              <w:rPr>
                <w:rFonts w:asciiTheme="minorHAnsi" w:hAnsiTheme="minorHAnsi" w:cstheme="minorHAnsi"/>
                <w:color w:val="auto"/>
                <w:sz w:val="18"/>
                <w:szCs w:val="18"/>
              </w:rPr>
              <w:t>Wydatki kwalifikowalne w ramach Funduszu Małych Projektów to koszty personelu, zgłaszane według stawki ryczałtowej w wysokości 20% sumy wydatków na usługi zewnętrzne</w:t>
            </w:r>
            <w:r w:rsidR="00840A80">
              <w:rPr>
                <w:rFonts w:asciiTheme="minorHAnsi" w:hAnsiTheme="minorHAnsi" w:cstheme="minorHAnsi"/>
                <w:color w:val="auto"/>
                <w:sz w:val="18"/>
                <w:szCs w:val="18"/>
              </w:rPr>
              <w:t>,</w:t>
            </w:r>
            <w:r w:rsidR="0054071A">
              <w:rPr>
                <w:rFonts w:asciiTheme="minorHAnsi" w:hAnsiTheme="minorHAnsi" w:cstheme="minorHAnsi"/>
                <w:color w:val="auto"/>
                <w:sz w:val="18"/>
                <w:szCs w:val="18"/>
              </w:rPr>
              <w:t xml:space="preserve"> </w:t>
            </w:r>
            <w:r w:rsidRPr="00991AFC">
              <w:rPr>
                <w:rFonts w:asciiTheme="minorHAnsi" w:hAnsiTheme="minorHAnsi" w:cstheme="minorHAnsi"/>
                <w:color w:val="auto"/>
                <w:sz w:val="18"/>
                <w:szCs w:val="18"/>
              </w:rPr>
              <w:t>koszty sprzętu</w:t>
            </w:r>
            <w:r w:rsidR="00840A80">
              <w:rPr>
                <w:rFonts w:asciiTheme="minorHAnsi" w:hAnsiTheme="minorHAnsi" w:cstheme="minorHAnsi"/>
                <w:color w:val="auto"/>
                <w:sz w:val="18"/>
                <w:szCs w:val="18"/>
              </w:rPr>
              <w:t xml:space="preserve"> </w:t>
            </w:r>
            <w:r w:rsidR="00840A80" w:rsidRPr="00840A80">
              <w:rPr>
                <w:rFonts w:asciiTheme="minorHAnsi" w:hAnsiTheme="minorHAnsi" w:cstheme="minorHAnsi"/>
                <w:color w:val="auto"/>
                <w:sz w:val="18"/>
                <w:szCs w:val="18"/>
              </w:rPr>
              <w:t xml:space="preserve">i </w:t>
            </w:r>
            <w:r w:rsidR="00840A80" w:rsidRPr="005C7447">
              <w:rPr>
                <w:rFonts w:asciiTheme="minorHAnsi" w:hAnsiTheme="minorHAnsi" w:cstheme="minorHAnsi"/>
                <w:color w:val="auto"/>
                <w:sz w:val="18"/>
                <w:szCs w:val="18"/>
              </w:rPr>
              <w:t>roboty budowlane</w:t>
            </w:r>
            <w:r w:rsidRPr="005C7447">
              <w:rPr>
                <w:rFonts w:asciiTheme="minorHAnsi" w:hAnsiTheme="minorHAnsi" w:cstheme="minorHAnsi"/>
                <w:color w:val="auto"/>
                <w:sz w:val="18"/>
                <w:szCs w:val="18"/>
              </w:rPr>
              <w:t>.</w:t>
            </w:r>
          </w:p>
          <w:p w14:paraId="0F859FCE" w14:textId="36B2078A" w:rsidR="00DF2DC7" w:rsidRPr="00991AFC" w:rsidRDefault="00DF2DC7" w:rsidP="001D1C1C">
            <w:pPr>
              <w:pStyle w:val="Default"/>
              <w:jc w:val="both"/>
              <w:rPr>
                <w:rFonts w:asciiTheme="minorHAnsi" w:hAnsiTheme="minorHAnsi" w:cstheme="minorHAnsi"/>
                <w:color w:val="auto"/>
                <w:sz w:val="18"/>
                <w:szCs w:val="18"/>
              </w:rPr>
            </w:pPr>
            <w:r w:rsidRPr="005C7447">
              <w:rPr>
                <w:rFonts w:asciiTheme="minorHAnsi" w:hAnsiTheme="minorHAnsi" w:cstheme="minorHAnsi"/>
                <w:color w:val="auto"/>
                <w:sz w:val="18"/>
                <w:szCs w:val="18"/>
              </w:rPr>
              <w:t>Warunkiem możliwości skorzystania ze stawki ryczałtowej jest posiadanie w organizacji wnioskodawca/partnera co najmniej jednego pracownika.</w:t>
            </w:r>
            <w:r w:rsidR="001719D3" w:rsidRPr="005C7447">
              <w:rPr>
                <w:rFonts w:asciiTheme="minorHAnsi" w:hAnsiTheme="minorHAnsi" w:cstheme="minorHAnsi"/>
                <w:color w:val="auto"/>
                <w:sz w:val="18"/>
                <w:szCs w:val="18"/>
              </w:rPr>
              <w:t xml:space="preserve"> Spełnienie warunków stosowania stawek ryczałtowych będzie sprawdzane przez Zarządzającego podczas kontroli projektu budżetu. W przypadku kosztów osobowych Zarządzający poprosi, w razie potrzeby, o potwierdzeniezatrudnienia pracownika, np. umowę o pracę itp.</w:t>
            </w:r>
          </w:p>
          <w:p w14:paraId="2DAC81D7" w14:textId="77777777" w:rsidR="001D1C1C" w:rsidRPr="00991AFC" w:rsidRDefault="001D1C1C" w:rsidP="001D1C1C">
            <w:pPr>
              <w:pStyle w:val="Default"/>
              <w:jc w:val="both"/>
              <w:rPr>
                <w:b/>
                <w:bCs/>
                <w:color w:val="auto"/>
                <w:sz w:val="16"/>
                <w:szCs w:val="16"/>
              </w:rPr>
            </w:pPr>
            <w:r w:rsidRPr="00991AFC">
              <w:rPr>
                <w:b/>
                <w:bCs/>
                <w:i/>
                <w:iCs/>
                <w:color w:val="auto"/>
                <w:sz w:val="16"/>
                <w:szCs w:val="16"/>
              </w:rPr>
              <w:t xml:space="preserve">Koszty biurowe i administracyjne </w:t>
            </w:r>
          </w:p>
          <w:p w14:paraId="449A856A" w14:textId="042BC2A4" w:rsidR="001D1C1C" w:rsidRPr="00D92F2A" w:rsidRDefault="00991AFC" w:rsidP="001D1C1C">
            <w:pPr>
              <w:pStyle w:val="Default"/>
              <w:jc w:val="both"/>
              <w:rPr>
                <w:rFonts w:asciiTheme="minorHAnsi" w:hAnsiTheme="minorHAnsi" w:cstheme="minorHAnsi"/>
                <w:color w:val="auto"/>
                <w:sz w:val="18"/>
                <w:szCs w:val="18"/>
              </w:rPr>
            </w:pPr>
            <w:r w:rsidRPr="00D92F2A">
              <w:rPr>
                <w:rFonts w:asciiTheme="minorHAnsi" w:hAnsiTheme="minorHAnsi" w:cstheme="minorHAnsi"/>
                <w:color w:val="auto"/>
                <w:sz w:val="18"/>
                <w:szCs w:val="18"/>
              </w:rPr>
              <w:t>Wydatki kwalifikowalne w ramach Funduszu Małych Projektów to koszty biurowe i administracyjne, które są naliczane według stawki ryczałtowej w wysokości 15% kosztów personelu.</w:t>
            </w:r>
            <w:r w:rsidR="001D1C1C" w:rsidRPr="00D92F2A">
              <w:rPr>
                <w:rFonts w:asciiTheme="minorHAnsi" w:hAnsiTheme="minorHAnsi" w:cstheme="minorHAnsi"/>
                <w:color w:val="auto"/>
                <w:sz w:val="18"/>
                <w:szCs w:val="18"/>
              </w:rPr>
              <w:t xml:space="preserve"> </w:t>
            </w:r>
          </w:p>
          <w:p w14:paraId="6C98EA07" w14:textId="77777777" w:rsidR="001D1C1C" w:rsidRPr="00D92F2A" w:rsidRDefault="001D1C1C" w:rsidP="001D1C1C">
            <w:pPr>
              <w:pStyle w:val="Default"/>
              <w:jc w:val="both"/>
              <w:rPr>
                <w:b/>
                <w:bCs/>
                <w:color w:val="2D74B5"/>
                <w:sz w:val="16"/>
                <w:szCs w:val="16"/>
              </w:rPr>
            </w:pPr>
            <w:r w:rsidRPr="00D92F2A">
              <w:rPr>
                <w:b/>
                <w:bCs/>
                <w:i/>
                <w:iCs/>
                <w:color w:val="auto"/>
                <w:sz w:val="16"/>
                <w:szCs w:val="16"/>
              </w:rPr>
              <w:t xml:space="preserve">Koszty podróży i zakwaterowania </w:t>
            </w:r>
          </w:p>
          <w:p w14:paraId="1B40FAE9" w14:textId="6E59A254" w:rsidR="001D1C1C" w:rsidRDefault="00D92F2A" w:rsidP="001D1C1C">
            <w:pPr>
              <w:pStyle w:val="Default"/>
              <w:jc w:val="both"/>
              <w:rPr>
                <w:rFonts w:asciiTheme="minorHAnsi" w:hAnsiTheme="minorHAnsi" w:cstheme="minorHAnsi"/>
                <w:color w:val="auto"/>
                <w:sz w:val="18"/>
                <w:szCs w:val="18"/>
              </w:rPr>
            </w:pPr>
            <w:r w:rsidRPr="00D92F2A">
              <w:rPr>
                <w:rFonts w:asciiTheme="minorHAnsi" w:hAnsiTheme="minorHAnsi" w:cstheme="minorHAnsi"/>
                <w:color w:val="auto"/>
                <w:sz w:val="18"/>
                <w:szCs w:val="18"/>
              </w:rPr>
              <w:t>Wydatki kwalifikowalne w ramach Funduszu Małych Projektów to koszty podróży i zakwaterowania, naliczane według stawki ryczałtowej w wysokości 15% kosztów personelu.</w:t>
            </w:r>
          </w:p>
          <w:p w14:paraId="6280F026" w14:textId="58EA5565" w:rsidR="00DF2DC7" w:rsidRPr="00DF2DC7" w:rsidRDefault="005C7447" w:rsidP="001D1C1C">
            <w:pPr>
              <w:pStyle w:val="Default"/>
              <w:jc w:val="both"/>
              <w:rPr>
                <w:rFonts w:asciiTheme="minorHAnsi" w:hAnsiTheme="minorHAnsi" w:cstheme="minorHAnsi"/>
                <w:color w:val="auto"/>
                <w:sz w:val="18"/>
                <w:szCs w:val="18"/>
              </w:rPr>
            </w:pPr>
            <w:r w:rsidRPr="005C7447">
              <w:rPr>
                <w:rFonts w:asciiTheme="minorHAnsi" w:hAnsiTheme="minorHAnsi" w:cstheme="minorHAnsi"/>
                <w:color w:val="auto"/>
                <w:sz w:val="18"/>
                <w:szCs w:val="18"/>
              </w:rPr>
              <w:t>W związku ze stosowaniem ryczałtu na koszty podróży i zakwaterowania, parter jest zobowiązany do odbycia co najmniej jednej podróży służbowej</w:t>
            </w:r>
            <w:r w:rsidR="00DF2DC7" w:rsidRPr="005C7447">
              <w:rPr>
                <w:rFonts w:asciiTheme="minorHAnsi" w:hAnsiTheme="minorHAnsi" w:cstheme="minorHAnsi"/>
                <w:color w:val="auto"/>
                <w:sz w:val="18"/>
                <w:szCs w:val="18"/>
              </w:rPr>
              <w:t xml:space="preserve"> w trakcie cyklu życia projektu.</w:t>
            </w:r>
            <w:r w:rsidR="00277F0C" w:rsidRPr="005C7447">
              <w:rPr>
                <w:rFonts w:asciiTheme="minorHAnsi" w:hAnsiTheme="minorHAnsi" w:cstheme="minorHAnsi"/>
                <w:color w:val="auto"/>
                <w:sz w:val="18"/>
                <w:szCs w:val="18"/>
              </w:rPr>
              <w:t xml:space="preserve"> Spełnienie warunków stosowania stawek ryczałtowych będzie sprawdzane przez Zarządzającego podczas kontroli projektu budżetu. W przypadku kosztów podróży zaistnienie podróży służbowej musi wynikać z opisu działań projektu zawartych we wniosku.</w:t>
            </w:r>
          </w:p>
          <w:p w14:paraId="7035B6E3" w14:textId="77777777" w:rsidR="001D1C1C" w:rsidRPr="00D92F2A" w:rsidRDefault="001D1C1C" w:rsidP="001D1C1C">
            <w:pPr>
              <w:pStyle w:val="Default"/>
              <w:jc w:val="both"/>
              <w:rPr>
                <w:b/>
                <w:bCs/>
                <w:color w:val="2D74B5"/>
                <w:sz w:val="16"/>
                <w:szCs w:val="16"/>
              </w:rPr>
            </w:pPr>
            <w:r w:rsidRPr="00D92F2A">
              <w:rPr>
                <w:b/>
                <w:bCs/>
                <w:i/>
                <w:iCs/>
                <w:color w:val="auto"/>
                <w:sz w:val="16"/>
                <w:szCs w:val="16"/>
              </w:rPr>
              <w:t xml:space="preserve">Koszty ekspertów zewnętrznych i koszty usług zewnętrznych </w:t>
            </w:r>
          </w:p>
          <w:p w14:paraId="71A923E5" w14:textId="62DE8D14" w:rsidR="001D1C1C" w:rsidRPr="00D92F2A" w:rsidRDefault="00D92F2A" w:rsidP="001D1C1C">
            <w:pPr>
              <w:pStyle w:val="Default"/>
              <w:jc w:val="both"/>
              <w:rPr>
                <w:rFonts w:asciiTheme="minorHAnsi" w:hAnsiTheme="minorHAnsi" w:cstheme="minorHAnsi"/>
                <w:color w:val="auto"/>
                <w:sz w:val="18"/>
                <w:szCs w:val="18"/>
              </w:rPr>
            </w:pPr>
            <w:r w:rsidRPr="00D92F2A">
              <w:rPr>
                <w:rFonts w:asciiTheme="minorHAnsi" w:hAnsiTheme="minorHAnsi" w:cstheme="minorHAnsi"/>
                <w:color w:val="auto"/>
                <w:sz w:val="18"/>
                <w:szCs w:val="18"/>
              </w:rPr>
              <w:t>W ramach Funduszu Małych Projektów są one ustalane jako</w:t>
            </w:r>
            <w:r w:rsidR="00A37339">
              <w:rPr>
                <w:rFonts w:asciiTheme="minorHAnsi" w:hAnsiTheme="minorHAnsi" w:cstheme="minorHAnsi"/>
                <w:color w:val="auto"/>
                <w:sz w:val="18"/>
                <w:szCs w:val="18"/>
              </w:rPr>
              <w:t xml:space="preserve"> </w:t>
            </w:r>
            <w:r w:rsidR="00A37339" w:rsidRPr="00A37339">
              <w:rPr>
                <w:rFonts w:asciiTheme="minorHAnsi" w:hAnsiTheme="minorHAnsi" w:cstheme="minorHAnsi"/>
                <w:color w:val="auto"/>
                <w:sz w:val="18"/>
                <w:szCs w:val="18"/>
              </w:rPr>
              <w:t>część</w:t>
            </w:r>
            <w:r w:rsidRPr="00D92F2A">
              <w:rPr>
                <w:rFonts w:asciiTheme="minorHAnsi" w:hAnsiTheme="minorHAnsi" w:cstheme="minorHAnsi"/>
                <w:color w:val="auto"/>
                <w:sz w:val="18"/>
                <w:szCs w:val="18"/>
              </w:rPr>
              <w:t xml:space="preserve"> kwoty ryczałtowe</w:t>
            </w:r>
            <w:r w:rsidR="00A37339">
              <w:rPr>
                <w:rFonts w:asciiTheme="minorHAnsi" w:hAnsiTheme="minorHAnsi" w:cstheme="minorHAnsi"/>
                <w:color w:val="auto"/>
                <w:sz w:val="18"/>
                <w:szCs w:val="18"/>
              </w:rPr>
              <w:t>j</w:t>
            </w:r>
            <w:r w:rsidRPr="00D92F2A">
              <w:rPr>
                <w:rFonts w:asciiTheme="minorHAnsi" w:hAnsiTheme="minorHAnsi" w:cstheme="minorHAnsi"/>
                <w:color w:val="auto"/>
                <w:sz w:val="18"/>
                <w:szCs w:val="18"/>
              </w:rPr>
              <w:t xml:space="preserve">; </w:t>
            </w:r>
            <w:r w:rsidR="00BB62AF">
              <w:rPr>
                <w:rFonts w:asciiTheme="minorHAnsi" w:hAnsiTheme="minorHAnsi" w:cstheme="minorHAnsi"/>
                <w:color w:val="auto"/>
                <w:sz w:val="18"/>
                <w:szCs w:val="18"/>
              </w:rPr>
              <w:t>w</w:t>
            </w:r>
            <w:r w:rsidR="00BB62AF" w:rsidRPr="00BB62AF">
              <w:rPr>
                <w:rFonts w:asciiTheme="minorHAnsi" w:hAnsiTheme="minorHAnsi" w:cstheme="minorHAnsi"/>
                <w:color w:val="auto"/>
                <w:sz w:val="18"/>
                <w:szCs w:val="18"/>
              </w:rPr>
              <w:t>nioskodawca tworzy budżet projektu przedstawiając szczegółowe koszty tej kategorii wydatków tak, aby zapewnić osiągnięcie celu małego projektu</w:t>
            </w:r>
            <w:r w:rsidRPr="00BB62AF">
              <w:rPr>
                <w:rFonts w:asciiTheme="minorHAnsi" w:hAnsiTheme="minorHAnsi" w:cstheme="minorHAnsi"/>
                <w:color w:val="auto"/>
                <w:sz w:val="18"/>
                <w:szCs w:val="18"/>
              </w:rPr>
              <w:t>.</w:t>
            </w:r>
          </w:p>
          <w:p w14:paraId="3437C424" w14:textId="4FCF4B3B" w:rsidR="001D1C1C" w:rsidRDefault="001D1C1C" w:rsidP="001D1C1C">
            <w:pPr>
              <w:pStyle w:val="Default"/>
              <w:jc w:val="both"/>
              <w:rPr>
                <w:sz w:val="16"/>
                <w:szCs w:val="16"/>
              </w:rPr>
            </w:pPr>
            <w:r>
              <w:rPr>
                <w:sz w:val="16"/>
                <w:szCs w:val="16"/>
              </w:rPr>
              <w:lastRenderedPageBreak/>
              <w:t>Wydatki na ekspertów zewnętrznych i usług zewnętrznych są ograniczone do usług i ekspertyz, dostarczanych przez podmioty inne niż beneficjent lub partner.</w:t>
            </w:r>
          </w:p>
          <w:p w14:paraId="0C84AA86" w14:textId="77777777" w:rsidR="001D1C1C" w:rsidRPr="00D92F2A" w:rsidRDefault="001D1C1C" w:rsidP="001D1C1C">
            <w:pPr>
              <w:pStyle w:val="Default"/>
              <w:jc w:val="both"/>
              <w:rPr>
                <w:b/>
                <w:bCs/>
                <w:color w:val="auto"/>
                <w:sz w:val="16"/>
                <w:szCs w:val="16"/>
              </w:rPr>
            </w:pPr>
            <w:r w:rsidRPr="00D92F2A">
              <w:rPr>
                <w:b/>
                <w:bCs/>
                <w:i/>
                <w:iCs/>
                <w:color w:val="auto"/>
                <w:sz w:val="16"/>
                <w:szCs w:val="16"/>
              </w:rPr>
              <w:t xml:space="preserve">Koszty wyposażenia </w:t>
            </w:r>
          </w:p>
          <w:p w14:paraId="5E2343E5" w14:textId="22A1E2CB" w:rsidR="001D1C1C" w:rsidRPr="00D92F2A" w:rsidRDefault="00D92F2A" w:rsidP="001D1C1C">
            <w:pPr>
              <w:pStyle w:val="Default"/>
              <w:jc w:val="both"/>
              <w:rPr>
                <w:rFonts w:asciiTheme="minorHAnsi" w:hAnsiTheme="minorHAnsi" w:cstheme="minorHAnsi"/>
                <w:color w:val="auto"/>
                <w:sz w:val="18"/>
                <w:szCs w:val="18"/>
              </w:rPr>
            </w:pPr>
            <w:r w:rsidRPr="00D92F2A">
              <w:rPr>
                <w:rFonts w:asciiTheme="minorHAnsi" w:hAnsiTheme="minorHAnsi" w:cstheme="minorHAnsi"/>
                <w:color w:val="auto"/>
                <w:sz w:val="18"/>
                <w:szCs w:val="18"/>
              </w:rPr>
              <w:t xml:space="preserve">W ramach Funduszu Małych Projektów są one ustalane jako </w:t>
            </w:r>
            <w:r w:rsidR="00A37339" w:rsidRPr="00A37339">
              <w:rPr>
                <w:rFonts w:asciiTheme="minorHAnsi" w:hAnsiTheme="minorHAnsi" w:cstheme="minorHAnsi"/>
                <w:color w:val="auto"/>
                <w:sz w:val="18"/>
                <w:szCs w:val="18"/>
              </w:rPr>
              <w:t>część</w:t>
            </w:r>
            <w:r w:rsidR="00A37339" w:rsidRPr="00D92F2A">
              <w:rPr>
                <w:rFonts w:asciiTheme="minorHAnsi" w:hAnsiTheme="minorHAnsi" w:cstheme="minorHAnsi"/>
                <w:color w:val="auto"/>
                <w:sz w:val="18"/>
                <w:szCs w:val="18"/>
              </w:rPr>
              <w:t xml:space="preserve"> </w:t>
            </w:r>
            <w:r w:rsidRPr="00D92F2A">
              <w:rPr>
                <w:rFonts w:asciiTheme="minorHAnsi" w:hAnsiTheme="minorHAnsi" w:cstheme="minorHAnsi"/>
                <w:color w:val="auto"/>
                <w:sz w:val="18"/>
                <w:szCs w:val="18"/>
              </w:rPr>
              <w:t>kwoty ryczałtowe</w:t>
            </w:r>
            <w:r w:rsidR="00A37339">
              <w:rPr>
                <w:rFonts w:asciiTheme="minorHAnsi" w:hAnsiTheme="minorHAnsi" w:cstheme="minorHAnsi"/>
                <w:color w:val="auto"/>
                <w:sz w:val="18"/>
                <w:szCs w:val="18"/>
              </w:rPr>
              <w:t>j</w:t>
            </w:r>
            <w:r w:rsidRPr="00D92F2A">
              <w:rPr>
                <w:rFonts w:asciiTheme="minorHAnsi" w:hAnsiTheme="minorHAnsi" w:cstheme="minorHAnsi"/>
                <w:color w:val="auto"/>
                <w:sz w:val="18"/>
                <w:szCs w:val="18"/>
              </w:rPr>
              <w:t xml:space="preserve">; </w:t>
            </w:r>
            <w:r w:rsidR="00BB62AF">
              <w:rPr>
                <w:rFonts w:asciiTheme="minorHAnsi" w:hAnsiTheme="minorHAnsi" w:cstheme="minorHAnsi"/>
                <w:color w:val="auto"/>
                <w:sz w:val="18"/>
                <w:szCs w:val="18"/>
              </w:rPr>
              <w:t>w</w:t>
            </w:r>
            <w:r w:rsidR="00BB62AF" w:rsidRPr="00BB62AF">
              <w:rPr>
                <w:rFonts w:asciiTheme="minorHAnsi" w:hAnsiTheme="minorHAnsi" w:cstheme="minorHAnsi"/>
                <w:color w:val="auto"/>
                <w:sz w:val="18"/>
                <w:szCs w:val="18"/>
              </w:rPr>
              <w:t>nioskodawca tworzy budżet projektu przedstawiając szczegółowe koszty tej kategorii wydatków tak, aby zapewnić osiągnięcie celu małego projektu.</w:t>
            </w:r>
          </w:p>
          <w:p w14:paraId="63B6572A" w14:textId="77777777" w:rsidR="00BC487A" w:rsidRPr="00D92F2A" w:rsidRDefault="00BC487A" w:rsidP="00BC487A">
            <w:pPr>
              <w:pStyle w:val="Default"/>
              <w:jc w:val="both"/>
              <w:rPr>
                <w:rFonts w:asciiTheme="minorHAnsi" w:hAnsiTheme="minorHAnsi" w:cstheme="minorHAnsi"/>
                <w:color w:val="auto"/>
                <w:sz w:val="18"/>
                <w:szCs w:val="18"/>
              </w:rPr>
            </w:pPr>
            <w:r w:rsidRPr="00D92F2A">
              <w:rPr>
                <w:rFonts w:asciiTheme="minorHAnsi" w:hAnsiTheme="minorHAnsi" w:cstheme="minorHAnsi"/>
                <w:color w:val="auto"/>
                <w:sz w:val="18"/>
                <w:szCs w:val="18"/>
              </w:rPr>
              <w:t xml:space="preserve">Koszty są kwalifikowalne tylko wówczas, gdy wyposażenie wykorzystywane jest bezpośrednio przez grupę docelową projektu, która jest zdefiniowana we wniosku projektowym. Wyposażenie, które służy do zapewnienia administracji projektu nie jest kwalifikowalne w tym rozdziale a jest ujęte w rozdziale wydatków biurowych i administracyjnych. </w:t>
            </w:r>
          </w:p>
          <w:p w14:paraId="0F004BDC" w14:textId="5CA8A304" w:rsidR="00BC487A" w:rsidRPr="00D92F2A" w:rsidRDefault="00BC487A" w:rsidP="00BC487A">
            <w:pPr>
              <w:pStyle w:val="Default"/>
              <w:jc w:val="both"/>
              <w:rPr>
                <w:b/>
                <w:bCs/>
                <w:color w:val="auto"/>
                <w:sz w:val="16"/>
                <w:szCs w:val="16"/>
              </w:rPr>
            </w:pPr>
            <w:r w:rsidRPr="00D92F2A">
              <w:rPr>
                <w:b/>
                <w:bCs/>
                <w:i/>
                <w:iCs/>
                <w:color w:val="auto"/>
                <w:sz w:val="16"/>
                <w:szCs w:val="16"/>
              </w:rPr>
              <w:t xml:space="preserve">Koszty infrastruktury i robót budowlanych </w:t>
            </w:r>
          </w:p>
          <w:p w14:paraId="22B6BF50" w14:textId="00EC48D5" w:rsidR="00D92F2A" w:rsidRPr="00D92F2A" w:rsidRDefault="00D92F2A" w:rsidP="00BC487A">
            <w:pPr>
              <w:pStyle w:val="Default"/>
              <w:jc w:val="both"/>
              <w:rPr>
                <w:rFonts w:asciiTheme="minorHAnsi" w:hAnsiTheme="minorHAnsi" w:cstheme="minorHAnsi"/>
                <w:color w:val="auto"/>
                <w:sz w:val="18"/>
                <w:szCs w:val="18"/>
              </w:rPr>
            </w:pPr>
            <w:r w:rsidRPr="00D92F2A">
              <w:rPr>
                <w:rFonts w:asciiTheme="minorHAnsi" w:hAnsiTheme="minorHAnsi" w:cstheme="minorHAnsi"/>
                <w:color w:val="auto"/>
                <w:sz w:val="18"/>
                <w:szCs w:val="18"/>
              </w:rPr>
              <w:t xml:space="preserve">Stosowane wyłącznie w przypadku małych projektów </w:t>
            </w:r>
            <w:r w:rsidR="00B84066" w:rsidRPr="00B84066">
              <w:rPr>
                <w:rFonts w:asciiTheme="minorHAnsi" w:hAnsiTheme="minorHAnsi" w:cstheme="minorHAnsi"/>
                <w:color w:val="auto"/>
                <w:sz w:val="18"/>
                <w:szCs w:val="18"/>
              </w:rPr>
              <w:t>nastawion</w:t>
            </w:r>
            <w:r w:rsidR="00B84066">
              <w:rPr>
                <w:rFonts w:asciiTheme="minorHAnsi" w:hAnsiTheme="minorHAnsi" w:cstheme="minorHAnsi"/>
                <w:color w:val="auto"/>
                <w:sz w:val="18"/>
                <w:szCs w:val="18"/>
              </w:rPr>
              <w:t>ych</w:t>
            </w:r>
            <w:r w:rsidR="00B84066" w:rsidRPr="00B84066">
              <w:rPr>
                <w:rFonts w:asciiTheme="minorHAnsi" w:hAnsiTheme="minorHAnsi" w:cstheme="minorHAnsi"/>
                <w:color w:val="auto"/>
                <w:sz w:val="18"/>
                <w:szCs w:val="18"/>
              </w:rPr>
              <w:t xml:space="preserve"> na małą infrastrukturę w turystyce</w:t>
            </w:r>
            <w:r w:rsidRPr="00D92F2A">
              <w:rPr>
                <w:rFonts w:asciiTheme="minorHAnsi" w:hAnsiTheme="minorHAnsi" w:cstheme="minorHAnsi"/>
                <w:color w:val="auto"/>
                <w:sz w:val="18"/>
                <w:szCs w:val="18"/>
              </w:rPr>
              <w:t>; wnioskodawca opiera budżet budowy na szczegółowym podziale i wycenie zgodnie z systemami cenowymi.</w:t>
            </w:r>
            <w:bookmarkEnd w:id="57"/>
          </w:p>
          <w:p w14:paraId="31A3B488" w14:textId="19B07CF7" w:rsidR="00BC487A" w:rsidRPr="00D92F2A" w:rsidRDefault="00BC487A" w:rsidP="00BC487A">
            <w:pPr>
              <w:pStyle w:val="Default"/>
              <w:jc w:val="both"/>
              <w:rPr>
                <w:rFonts w:asciiTheme="minorHAnsi" w:hAnsiTheme="minorHAnsi" w:cstheme="minorHAnsi"/>
                <w:color w:val="auto"/>
                <w:sz w:val="18"/>
                <w:szCs w:val="18"/>
              </w:rPr>
            </w:pPr>
            <w:r w:rsidRPr="00D92F2A">
              <w:rPr>
                <w:rFonts w:asciiTheme="minorHAnsi" w:hAnsiTheme="minorHAnsi" w:cstheme="minorHAnsi"/>
                <w:color w:val="auto"/>
                <w:sz w:val="18"/>
                <w:szCs w:val="18"/>
              </w:rPr>
              <w:t xml:space="preserve">Kwalifikowalne są tylko wydatki na roboty budowlane, które dotyczą tych części budynku, które będą wykorzystywane w projekcie. Partner jest zobowiązany do wskazania odpowiednich części budynku we wniosku o dofinansowanie. W przypadku części wspólnych budynku, takich jak dach, kwalifikowalna może być jedynie część wydatków odpowiadająca stosunkowi powierzchni użytkowej budynku przeznaczonej na realizację projektu do całkowitej powierzchni użytkowej budynku. Wyjątkiem są działania budowlane, które służą do udostępnienia części budynku wykorzystywanego do realizacji projektu osobom o specjalnych potrzebach. </w:t>
            </w:r>
          </w:p>
          <w:p w14:paraId="3D4D07B1" w14:textId="77777777" w:rsidR="00BC487A" w:rsidRDefault="00BC487A" w:rsidP="00BC487A">
            <w:pPr>
              <w:pStyle w:val="Default"/>
              <w:jc w:val="both"/>
              <w:rPr>
                <w:sz w:val="16"/>
                <w:szCs w:val="16"/>
              </w:rPr>
            </w:pPr>
          </w:p>
          <w:p w14:paraId="03629541" w14:textId="77777777" w:rsidR="00BC487A" w:rsidRPr="00D92F2A" w:rsidRDefault="00BC487A" w:rsidP="00BC487A">
            <w:pPr>
              <w:pStyle w:val="Default"/>
              <w:jc w:val="both"/>
              <w:rPr>
                <w:b/>
                <w:bCs/>
                <w:color w:val="auto"/>
                <w:sz w:val="16"/>
                <w:szCs w:val="16"/>
              </w:rPr>
            </w:pPr>
            <w:r w:rsidRPr="00D92F2A">
              <w:rPr>
                <w:b/>
                <w:bCs/>
                <w:i/>
                <w:iCs/>
                <w:color w:val="auto"/>
                <w:sz w:val="16"/>
                <w:szCs w:val="16"/>
              </w:rPr>
              <w:t xml:space="preserve">Wydatki niekwalifikowalne </w:t>
            </w:r>
          </w:p>
          <w:p w14:paraId="16CC894C" w14:textId="6CF950A2" w:rsidR="00BC487A" w:rsidRPr="00BC487A" w:rsidRDefault="00BC487A" w:rsidP="00BC487A">
            <w:pPr>
              <w:pStyle w:val="Default"/>
              <w:jc w:val="both"/>
              <w:rPr>
                <w:rFonts w:asciiTheme="minorHAnsi" w:hAnsiTheme="minorHAnsi" w:cstheme="minorHAnsi"/>
                <w:sz w:val="18"/>
                <w:szCs w:val="18"/>
              </w:rPr>
            </w:pPr>
            <w:r w:rsidRPr="00BC487A">
              <w:rPr>
                <w:rFonts w:asciiTheme="minorHAnsi" w:hAnsiTheme="minorHAnsi" w:cstheme="minorHAnsi"/>
                <w:sz w:val="18"/>
                <w:szCs w:val="18"/>
              </w:rPr>
              <w:t xml:space="preserve">Do wydatków niekwalifikowalnych zalicza się: </w:t>
            </w:r>
          </w:p>
          <w:p w14:paraId="3FBBD99D" w14:textId="635452BC" w:rsidR="00BC487A" w:rsidRPr="00BC487A" w:rsidRDefault="00BC487A" w:rsidP="00DF273E">
            <w:pPr>
              <w:pStyle w:val="Default"/>
              <w:numPr>
                <w:ilvl w:val="0"/>
                <w:numId w:val="3"/>
              </w:numPr>
              <w:jc w:val="both"/>
              <w:rPr>
                <w:rFonts w:asciiTheme="minorHAnsi" w:hAnsiTheme="minorHAnsi" w:cstheme="minorHAnsi"/>
                <w:sz w:val="18"/>
                <w:szCs w:val="18"/>
              </w:rPr>
            </w:pPr>
            <w:r w:rsidRPr="00BC487A">
              <w:rPr>
                <w:rFonts w:asciiTheme="minorHAnsi" w:hAnsiTheme="minorHAnsi" w:cstheme="minorHAnsi"/>
                <w:sz w:val="18"/>
                <w:szCs w:val="18"/>
              </w:rPr>
              <w:t>koszty związane z wahaniami kursów walut obcych (różnice kursowe);</w:t>
            </w:r>
          </w:p>
          <w:p w14:paraId="4F2D5B67" w14:textId="379E5BCB" w:rsidR="00BC487A" w:rsidRDefault="00BC487A" w:rsidP="00DF273E">
            <w:pPr>
              <w:pStyle w:val="Default"/>
              <w:numPr>
                <w:ilvl w:val="0"/>
                <w:numId w:val="3"/>
              </w:numPr>
              <w:jc w:val="both"/>
              <w:rPr>
                <w:rFonts w:asciiTheme="minorHAnsi" w:hAnsiTheme="minorHAnsi" w:cstheme="minorHAnsi"/>
                <w:sz w:val="18"/>
                <w:szCs w:val="18"/>
              </w:rPr>
            </w:pPr>
            <w:r w:rsidRPr="00BC487A">
              <w:rPr>
                <w:rFonts w:asciiTheme="minorHAnsi" w:hAnsiTheme="minorHAnsi" w:cstheme="minorHAnsi"/>
                <w:sz w:val="18"/>
                <w:szCs w:val="18"/>
              </w:rPr>
              <w:t>odsetki od zobowiązań (kredytów, pożyczek itp.)</w:t>
            </w:r>
            <w:r>
              <w:rPr>
                <w:rFonts w:asciiTheme="minorHAnsi" w:hAnsiTheme="minorHAnsi" w:cstheme="minorHAnsi"/>
                <w:sz w:val="18"/>
                <w:szCs w:val="18"/>
              </w:rPr>
              <w:t>;</w:t>
            </w:r>
          </w:p>
          <w:p w14:paraId="18343E2A" w14:textId="486F615D" w:rsidR="00BC487A" w:rsidRPr="00BC487A" w:rsidRDefault="00BC487A" w:rsidP="00DF273E">
            <w:pPr>
              <w:pStyle w:val="Default"/>
              <w:numPr>
                <w:ilvl w:val="0"/>
                <w:numId w:val="3"/>
              </w:numPr>
              <w:jc w:val="both"/>
              <w:rPr>
                <w:rFonts w:asciiTheme="minorHAnsi" w:hAnsiTheme="minorHAnsi" w:cstheme="minorHAnsi"/>
                <w:sz w:val="18"/>
                <w:szCs w:val="18"/>
              </w:rPr>
            </w:pPr>
            <w:r w:rsidRPr="00BC487A">
              <w:rPr>
                <w:rFonts w:asciiTheme="minorHAnsi" w:hAnsiTheme="minorHAnsi" w:cstheme="minorHAnsi"/>
                <w:sz w:val="18"/>
                <w:szCs w:val="18"/>
              </w:rPr>
              <w:t>grzywny, kary pieniężne oraz wydatki związane ze sporami sądowymi;</w:t>
            </w:r>
          </w:p>
          <w:p w14:paraId="274197FE" w14:textId="65982FD8" w:rsidR="00BC487A" w:rsidRPr="00BC487A" w:rsidRDefault="00BC487A" w:rsidP="00DF273E">
            <w:pPr>
              <w:pStyle w:val="Default"/>
              <w:numPr>
                <w:ilvl w:val="0"/>
                <w:numId w:val="3"/>
              </w:numPr>
              <w:jc w:val="both"/>
              <w:rPr>
                <w:rFonts w:asciiTheme="minorHAnsi" w:hAnsiTheme="minorHAnsi" w:cstheme="minorHAnsi"/>
                <w:sz w:val="18"/>
                <w:szCs w:val="18"/>
              </w:rPr>
            </w:pPr>
            <w:r w:rsidRPr="00BC487A">
              <w:rPr>
                <w:rFonts w:asciiTheme="minorHAnsi" w:hAnsiTheme="minorHAnsi" w:cstheme="minorHAnsi"/>
                <w:sz w:val="18"/>
                <w:szCs w:val="18"/>
              </w:rPr>
              <w:t>koszty darowizn</w:t>
            </w:r>
            <w:r w:rsidR="002353AA">
              <w:rPr>
                <w:rFonts w:asciiTheme="minorHAnsi" w:hAnsiTheme="minorHAnsi" w:cstheme="minorHAnsi"/>
                <w:sz w:val="18"/>
                <w:szCs w:val="18"/>
              </w:rPr>
              <w:t>;</w:t>
            </w:r>
          </w:p>
          <w:p w14:paraId="40B95EC2" w14:textId="7B6BEA61" w:rsidR="00BC487A" w:rsidRPr="00677268" w:rsidRDefault="00677268" w:rsidP="00DF273E">
            <w:pPr>
              <w:pStyle w:val="Default"/>
              <w:numPr>
                <w:ilvl w:val="0"/>
                <w:numId w:val="3"/>
              </w:numPr>
              <w:jc w:val="both"/>
              <w:rPr>
                <w:rFonts w:asciiTheme="minorHAnsi" w:hAnsiTheme="minorHAnsi" w:cstheme="minorHAnsi"/>
                <w:color w:val="auto"/>
                <w:sz w:val="18"/>
                <w:szCs w:val="18"/>
              </w:rPr>
            </w:pPr>
            <w:bookmarkStart w:id="58" w:name="_Hlk137230567"/>
            <w:r w:rsidRPr="00677268">
              <w:rPr>
                <w:rFonts w:asciiTheme="minorHAnsi" w:hAnsiTheme="minorHAnsi" w:cstheme="minorHAnsi"/>
                <w:color w:val="auto"/>
                <w:sz w:val="18"/>
                <w:szCs w:val="18"/>
              </w:rPr>
              <w:t>koszty materiałów promocyjnych;</w:t>
            </w:r>
          </w:p>
          <w:bookmarkEnd w:id="58"/>
          <w:p w14:paraId="51DF0FBE" w14:textId="308E1AE5" w:rsidR="00BC487A" w:rsidRPr="002353AA" w:rsidRDefault="00BC487A" w:rsidP="00DF273E">
            <w:pPr>
              <w:pStyle w:val="Default"/>
              <w:numPr>
                <w:ilvl w:val="0"/>
                <w:numId w:val="3"/>
              </w:numPr>
              <w:jc w:val="both"/>
              <w:rPr>
                <w:rFonts w:asciiTheme="minorHAnsi" w:hAnsiTheme="minorHAnsi" w:cstheme="minorHAnsi"/>
                <w:sz w:val="18"/>
                <w:szCs w:val="18"/>
              </w:rPr>
            </w:pPr>
            <w:r w:rsidRPr="00BC487A">
              <w:rPr>
                <w:rFonts w:asciiTheme="minorHAnsi" w:hAnsiTheme="minorHAnsi" w:cstheme="minorHAnsi"/>
                <w:sz w:val="18"/>
                <w:szCs w:val="18"/>
              </w:rPr>
              <w:t>nagrody w konkursach, których wartość przekracza 50 EUR za sztukę</w:t>
            </w:r>
            <w:r w:rsidR="002353AA">
              <w:rPr>
                <w:rFonts w:asciiTheme="minorHAnsi" w:hAnsiTheme="minorHAnsi" w:cstheme="minorHAnsi"/>
                <w:sz w:val="18"/>
                <w:szCs w:val="18"/>
              </w:rPr>
              <w:t>;</w:t>
            </w:r>
          </w:p>
          <w:p w14:paraId="09F79E26" w14:textId="0294BD44" w:rsidR="00BC487A" w:rsidRPr="002353AA" w:rsidRDefault="00BC487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t>krajowe transakcje finansowe</w:t>
            </w:r>
            <w:r w:rsidR="002353AA">
              <w:rPr>
                <w:rFonts w:asciiTheme="minorHAnsi" w:hAnsiTheme="minorHAnsi" w:cstheme="minorHAnsi"/>
                <w:sz w:val="18"/>
                <w:szCs w:val="18"/>
              </w:rPr>
              <w:t>;</w:t>
            </w:r>
          </w:p>
          <w:p w14:paraId="0ADC4C32" w14:textId="7C2A9B46" w:rsidR="002353AA" w:rsidRPr="002353AA" w:rsidRDefault="00BC487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t>zakup materiałów, usług, części zapasowych do konserwacji inwestycji nabytych w ramach projektu i świadczenie usług w okresie trwałości projektu</w:t>
            </w:r>
            <w:r w:rsidR="002353AA">
              <w:rPr>
                <w:rFonts w:asciiTheme="minorHAnsi" w:hAnsiTheme="minorHAnsi" w:cstheme="minorHAnsi"/>
                <w:sz w:val="18"/>
                <w:szCs w:val="18"/>
              </w:rPr>
              <w:t>;</w:t>
            </w:r>
            <w:r w:rsidRPr="002353AA">
              <w:rPr>
                <w:rFonts w:asciiTheme="minorHAnsi" w:hAnsiTheme="minorHAnsi" w:cstheme="minorHAnsi"/>
                <w:sz w:val="18"/>
                <w:szCs w:val="18"/>
              </w:rPr>
              <w:t xml:space="preserve"> </w:t>
            </w:r>
          </w:p>
          <w:p w14:paraId="08936B5B" w14:textId="2927EFE3" w:rsidR="002353AA" w:rsidRPr="002353AA" w:rsidRDefault="002353A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t>zakup nieruchomości od podmiotów powiązanych (wydatki związane z transferem nieruchomości pomiędzy osobami bliskimi i osobami powiązanymi majątkowo lub osobowo) – powiązanie ocenia się przez okres 5 lat przed ogłoszeniem naboru wniosków projektowych, w którym projekt jest realizowany</w:t>
            </w:r>
            <w:r>
              <w:rPr>
                <w:rFonts w:asciiTheme="minorHAnsi" w:hAnsiTheme="minorHAnsi" w:cstheme="minorHAnsi"/>
                <w:sz w:val="18"/>
                <w:szCs w:val="18"/>
              </w:rPr>
              <w:t>;</w:t>
            </w:r>
            <w:r w:rsidRPr="002353AA">
              <w:rPr>
                <w:rFonts w:asciiTheme="minorHAnsi" w:hAnsiTheme="minorHAnsi" w:cstheme="minorHAnsi"/>
                <w:sz w:val="18"/>
                <w:szCs w:val="18"/>
              </w:rPr>
              <w:t xml:space="preserve"> </w:t>
            </w:r>
          </w:p>
          <w:p w14:paraId="68098446" w14:textId="66F0C137" w:rsidR="002353AA" w:rsidRPr="002353AA" w:rsidRDefault="002353A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lastRenderedPageBreak/>
              <w:t>napoje alkoholowe</w:t>
            </w:r>
            <w:r>
              <w:rPr>
                <w:rFonts w:asciiTheme="minorHAnsi" w:hAnsiTheme="minorHAnsi" w:cstheme="minorHAnsi"/>
                <w:sz w:val="18"/>
                <w:szCs w:val="18"/>
              </w:rPr>
              <w:t>;</w:t>
            </w:r>
            <w:r w:rsidRPr="002353AA">
              <w:rPr>
                <w:rFonts w:asciiTheme="minorHAnsi" w:hAnsiTheme="minorHAnsi" w:cstheme="minorHAnsi"/>
                <w:sz w:val="18"/>
                <w:szCs w:val="18"/>
              </w:rPr>
              <w:t xml:space="preserve"> </w:t>
            </w:r>
          </w:p>
          <w:p w14:paraId="6928C63F" w14:textId="075AD568" w:rsidR="002353AA" w:rsidRPr="002353AA" w:rsidRDefault="002353A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t>świadczenia niepieniężne (świadczenia nieodpłatnego woluntariatu, robót budowlanych, przekazania towarów, usług, gruntów, nieruchomości, w przypadku których nie dokonano płatności);</w:t>
            </w:r>
          </w:p>
          <w:p w14:paraId="5B38CBAA" w14:textId="2729229E" w:rsidR="002353AA" w:rsidRDefault="002353A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t>zewnętrzne koszty zarządzania projektem, jeżeli koszty personelu są wykazywane według stawki ryczałtowej;</w:t>
            </w:r>
          </w:p>
          <w:p w14:paraId="2D787D84" w14:textId="2DDEC0B9" w:rsidR="00B84066" w:rsidRPr="002353AA" w:rsidRDefault="00B84066" w:rsidP="00DF273E">
            <w:pPr>
              <w:pStyle w:val="Default"/>
              <w:numPr>
                <w:ilvl w:val="0"/>
                <w:numId w:val="3"/>
              </w:numPr>
              <w:jc w:val="both"/>
              <w:rPr>
                <w:rFonts w:asciiTheme="minorHAnsi" w:hAnsiTheme="minorHAnsi" w:cstheme="minorHAnsi"/>
                <w:sz w:val="18"/>
                <w:szCs w:val="18"/>
              </w:rPr>
            </w:pPr>
            <w:r w:rsidRPr="00671915">
              <w:rPr>
                <w:rFonts w:asciiTheme="minorHAnsi" w:hAnsiTheme="minorHAnsi" w:cstheme="minorHAnsi"/>
                <w:sz w:val="18"/>
                <w:szCs w:val="18"/>
              </w:rPr>
              <w:t>koszt zewnętrznych usług księgowych dla projektu, jeżeli koszty personelu są wykazywane według stawki ryczałtowej;</w:t>
            </w:r>
          </w:p>
          <w:p w14:paraId="522BAED2" w14:textId="4FF42B9F" w:rsidR="002353AA" w:rsidRPr="002353AA" w:rsidRDefault="002353A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t xml:space="preserve">ekspertyzy, doradztwo w zakresie odwołań/procedury skargowej beneficjenta od decyzji kontrolera narodowego, decyzji IZ itp.; </w:t>
            </w:r>
          </w:p>
          <w:p w14:paraId="70DE996F" w14:textId="73A6D797" w:rsidR="002353AA" w:rsidRPr="002353AA" w:rsidRDefault="002353A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t xml:space="preserve">wydatki na przedsięwzięcia kulturalne i artystyczne - honoraria ponad 625 EUR na 1 wykonawcę (Pod pojęciem „wykonawca“ rozumie się zarówno jedną osobę jak i grupę/zespół)  lub 2500 EUR na 1 partnera projektu - na wszystkie honoraria (Limit ten nie ma zastosowania do projektów, w których działania kulturalne i artystyczną bezpośrednio przyczyniają się do głównego celu projektu i są narzędziem do jego osiągnięcia - np. projekty, których celem jest promocja materialnego i niematerialnego dziedzictwa kulturowego poprzez organizowanie imprez kulturalnych. Wyjątek od limitu może być udzielony na podstawie oceny wniosku o dofinansowanie w ramach kontroli kwalifikowalności.)   </w:t>
            </w:r>
          </w:p>
          <w:p w14:paraId="638F8A24" w14:textId="77777777" w:rsidR="002353AA" w:rsidRDefault="002353AA" w:rsidP="002353AA">
            <w:pPr>
              <w:pStyle w:val="Default"/>
              <w:jc w:val="both"/>
              <w:rPr>
                <w:sz w:val="16"/>
                <w:szCs w:val="16"/>
              </w:rPr>
            </w:pPr>
          </w:p>
          <w:p w14:paraId="371F89F8" w14:textId="77777777" w:rsidR="002353AA" w:rsidRPr="00527A7D" w:rsidRDefault="002353AA" w:rsidP="002353AA">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Kwalifikowalność wydatków może być dodatkowo ograniczona w ramach konkretnych naborów. </w:t>
            </w:r>
          </w:p>
          <w:p w14:paraId="39BA0B8F" w14:textId="77777777" w:rsidR="004E7C19" w:rsidRPr="00BC487A" w:rsidRDefault="004E7C19" w:rsidP="00CC3D37">
            <w:pPr>
              <w:pStyle w:val="PLNormln"/>
              <w:rPr>
                <w:rFonts w:asciiTheme="minorHAnsi" w:hAnsiTheme="minorHAnsi" w:cstheme="minorHAnsi"/>
                <w:sz w:val="18"/>
                <w:szCs w:val="18"/>
              </w:rPr>
            </w:pPr>
          </w:p>
          <w:p w14:paraId="41208A5B" w14:textId="1C35B2A4" w:rsidR="007926EF" w:rsidRDefault="007926EF" w:rsidP="007926EF">
            <w:pPr>
              <w:ind w:left="396"/>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 </w:t>
            </w:r>
          </w:p>
          <w:p w14:paraId="7F3362EA" w14:textId="07A1EE89" w:rsidR="00A5224B" w:rsidRPr="00D92F2A" w:rsidRDefault="00B76436" w:rsidP="00A5224B">
            <w:pPr>
              <w:ind w:left="360"/>
              <w:rPr>
                <w:rFonts w:asciiTheme="minorHAnsi" w:hAnsiTheme="minorHAnsi" w:cstheme="minorHAnsi"/>
                <w:b/>
                <w:bCs/>
                <w:sz w:val="18"/>
                <w:szCs w:val="18"/>
              </w:rPr>
            </w:pPr>
            <w:bookmarkStart w:id="59" w:name="_Hlk137230880"/>
            <w:r>
              <w:rPr>
                <w:rFonts w:asciiTheme="minorHAnsi" w:hAnsiTheme="minorHAnsi" w:cstheme="minorHAnsi"/>
                <w:b/>
                <w:bCs/>
                <w:sz w:val="18"/>
                <w:szCs w:val="18"/>
              </w:rPr>
              <w:t>Materiały</w:t>
            </w:r>
            <w:r w:rsidR="00D92F2A" w:rsidRPr="00D92F2A">
              <w:rPr>
                <w:rFonts w:asciiTheme="minorHAnsi" w:hAnsiTheme="minorHAnsi" w:cstheme="minorHAnsi"/>
                <w:b/>
                <w:bCs/>
                <w:sz w:val="18"/>
                <w:szCs w:val="18"/>
              </w:rPr>
              <w:t xml:space="preserve"> promocyjne nie są wydatkami kwalifikowalnymi w ramach projektu Fundusz Małych Projektów w Euroregionie Beskidy.</w:t>
            </w:r>
          </w:p>
          <w:bookmarkEnd w:id="59"/>
          <w:p w14:paraId="13FB8C52" w14:textId="77777777" w:rsidR="00A5224B" w:rsidRPr="00A46092" w:rsidRDefault="00A5224B" w:rsidP="007926EF">
            <w:pPr>
              <w:ind w:left="396"/>
              <w:rPr>
                <w:rFonts w:asciiTheme="minorHAnsi" w:hAnsiTheme="minorHAnsi" w:cstheme="minorHAnsi"/>
                <w:sz w:val="18"/>
                <w:szCs w:val="18"/>
                <w:lang w:val="pl-PL"/>
              </w:rPr>
            </w:pPr>
          </w:p>
          <w:p w14:paraId="5FEAFE3F" w14:textId="434B85E1" w:rsidR="007A57E3" w:rsidRPr="00A46092" w:rsidRDefault="007A57E3" w:rsidP="00CA06D3">
            <w:pPr>
              <w:rPr>
                <w:rFonts w:asciiTheme="minorHAnsi" w:hAnsiTheme="minorHAnsi" w:cstheme="minorHAnsi"/>
                <w:lang w:val="pl-PL"/>
              </w:rPr>
            </w:pPr>
          </w:p>
          <w:p w14:paraId="0E816710" w14:textId="7E8415BF" w:rsidR="00B26D64" w:rsidRPr="00A46092" w:rsidRDefault="00B26D64" w:rsidP="00B26D64">
            <w:pPr>
              <w:pStyle w:val="Nadpis2PL"/>
              <w:rPr>
                <w:rFonts w:asciiTheme="minorHAnsi" w:hAnsiTheme="minorHAnsi" w:cstheme="minorHAnsi"/>
                <w:color w:val="538135" w:themeColor="accent6" w:themeShade="BF"/>
              </w:rPr>
            </w:pPr>
            <w:r w:rsidRPr="00A46092">
              <w:rPr>
                <w:rFonts w:asciiTheme="minorHAnsi" w:hAnsiTheme="minorHAnsi" w:cstheme="minorHAnsi"/>
                <w:color w:val="538135" w:themeColor="accent6" w:themeShade="BF"/>
              </w:rPr>
              <w:t>3.</w:t>
            </w:r>
            <w:r w:rsidR="00A5224B">
              <w:rPr>
                <w:rFonts w:asciiTheme="minorHAnsi" w:hAnsiTheme="minorHAnsi" w:cstheme="minorHAnsi"/>
                <w:color w:val="538135" w:themeColor="accent6" w:themeShade="BF"/>
              </w:rPr>
              <w:t>2</w:t>
            </w:r>
            <w:r w:rsidRPr="00A46092">
              <w:rPr>
                <w:rFonts w:asciiTheme="minorHAnsi" w:hAnsiTheme="minorHAnsi" w:cstheme="minorHAnsi"/>
                <w:color w:val="538135" w:themeColor="accent6" w:themeShade="BF"/>
              </w:rPr>
              <w:t xml:space="preserve"> zasady pracy ze wskaźnikami produktu i rezultatu w fmp </w:t>
            </w:r>
          </w:p>
          <w:p w14:paraId="30A97CB0" w14:textId="5BB37FA8" w:rsidR="00B26D64" w:rsidRDefault="00FE05D0" w:rsidP="00B26D64">
            <w:pPr>
              <w:rPr>
                <w:rFonts w:asciiTheme="minorHAnsi" w:hAnsiTheme="minorHAnsi" w:cstheme="minorHAnsi"/>
                <w:b/>
                <w:sz w:val="18"/>
                <w:szCs w:val="18"/>
              </w:rPr>
            </w:pPr>
            <w:r w:rsidRPr="00FE05D0">
              <w:rPr>
                <w:rFonts w:asciiTheme="minorHAnsi" w:hAnsiTheme="minorHAnsi" w:cstheme="minorHAnsi"/>
                <w:b/>
                <w:sz w:val="18"/>
                <w:szCs w:val="18"/>
              </w:rPr>
              <w:t xml:space="preserve">Wskaźniki produktu i rezultatu podano w załącznikach </w:t>
            </w:r>
            <w:r>
              <w:rPr>
                <w:rFonts w:asciiTheme="minorHAnsi" w:hAnsiTheme="minorHAnsi" w:cstheme="minorHAnsi"/>
                <w:b/>
                <w:sz w:val="18"/>
                <w:szCs w:val="18"/>
              </w:rPr>
              <w:t>nr</w:t>
            </w:r>
            <w:r w:rsidR="00B26D64" w:rsidRPr="00FE05D0">
              <w:rPr>
                <w:rFonts w:asciiTheme="minorHAnsi" w:hAnsiTheme="minorHAnsi" w:cstheme="minorHAnsi"/>
                <w:b/>
                <w:sz w:val="18"/>
                <w:szCs w:val="18"/>
              </w:rPr>
              <w:t xml:space="preserve">. </w:t>
            </w:r>
            <w:r w:rsidRPr="00FE05D0">
              <w:rPr>
                <w:rFonts w:asciiTheme="minorHAnsi" w:hAnsiTheme="minorHAnsi" w:cstheme="minorHAnsi"/>
                <w:b/>
                <w:sz w:val="18"/>
                <w:szCs w:val="18"/>
              </w:rPr>
              <w:t>9 i 11.</w:t>
            </w:r>
          </w:p>
          <w:p w14:paraId="209480B9" w14:textId="0073BB6A" w:rsidR="00AA25B3" w:rsidRDefault="004E7C19" w:rsidP="00B26D64">
            <w:pPr>
              <w:rPr>
                <w:rFonts w:asciiTheme="minorHAnsi" w:hAnsiTheme="minorHAnsi" w:cstheme="minorHAnsi"/>
                <w:b/>
                <w:bCs/>
                <w:color w:val="FFFFFF"/>
                <w:sz w:val="18"/>
                <w:szCs w:val="18"/>
              </w:rPr>
            </w:pPr>
            <w:r w:rsidRPr="007E2E59">
              <w:rPr>
                <w:rFonts w:asciiTheme="minorHAnsi" w:hAnsiTheme="minorHAnsi" w:cstheme="minorHAnsi"/>
                <w:b/>
                <w:bCs/>
                <w:sz w:val="18"/>
                <w:szCs w:val="18"/>
              </w:rPr>
              <w:lastRenderedPageBreak/>
              <w:t xml:space="preserve">Główne zasady pracy ze wskaźnikami </w:t>
            </w:r>
            <w:r>
              <w:rPr>
                <w:rFonts w:asciiTheme="minorHAnsi" w:hAnsiTheme="minorHAnsi" w:cstheme="minorHAnsi"/>
                <w:b/>
                <w:bCs/>
                <w:sz w:val="18"/>
                <w:szCs w:val="18"/>
              </w:rPr>
              <w:t>produktu:</w:t>
            </w:r>
            <w:r w:rsidR="00AA25B3" w:rsidRPr="005D06A4">
              <w:rPr>
                <w:rFonts w:asciiTheme="minorHAnsi" w:hAnsiTheme="minorHAnsi" w:cstheme="minorHAnsi"/>
                <w:b/>
                <w:bCs/>
                <w:color w:val="FFFFFF"/>
                <w:sz w:val="18"/>
                <w:szCs w:val="18"/>
              </w:rPr>
              <w:t>do wskaźników produktu:</w:t>
            </w:r>
          </w:p>
          <w:p w14:paraId="6566BF90" w14:textId="3B3CE135" w:rsidR="003B6205" w:rsidRPr="004E7C19" w:rsidRDefault="003B6205" w:rsidP="0043345A">
            <w:pPr>
              <w:pStyle w:val="Akapitzlist"/>
              <w:numPr>
                <w:ilvl w:val="0"/>
                <w:numId w:val="40"/>
              </w:numPr>
              <w:rPr>
                <w:rFonts w:asciiTheme="minorHAnsi" w:hAnsiTheme="minorHAnsi" w:cstheme="minorHAnsi"/>
                <w:sz w:val="18"/>
                <w:szCs w:val="18"/>
              </w:rPr>
            </w:pPr>
            <w:r w:rsidRPr="004E7C19">
              <w:rPr>
                <w:rFonts w:asciiTheme="minorHAnsi" w:hAnsiTheme="minorHAnsi" w:cstheme="minorHAnsi"/>
                <w:sz w:val="18"/>
                <w:szCs w:val="18"/>
              </w:rPr>
              <w:t>każdy mały projekt musi wybrać co najmniej jeden wskaźnik produktu,</w:t>
            </w:r>
          </w:p>
          <w:p w14:paraId="2419FB1A" w14:textId="382348C1" w:rsidR="003B6205" w:rsidRPr="004E7C19" w:rsidRDefault="003B6205" w:rsidP="0043345A">
            <w:pPr>
              <w:pStyle w:val="Akapitzlist"/>
              <w:numPr>
                <w:ilvl w:val="0"/>
                <w:numId w:val="40"/>
              </w:numPr>
              <w:rPr>
                <w:rFonts w:asciiTheme="minorHAnsi" w:hAnsiTheme="minorHAnsi" w:cstheme="minorHAnsi"/>
                <w:sz w:val="18"/>
                <w:szCs w:val="18"/>
              </w:rPr>
            </w:pPr>
            <w:r w:rsidRPr="004E7C19">
              <w:rPr>
                <w:rFonts w:asciiTheme="minorHAnsi" w:hAnsiTheme="minorHAnsi" w:cstheme="minorHAnsi"/>
                <w:sz w:val="18"/>
                <w:szCs w:val="18"/>
              </w:rPr>
              <w:t>wszystkie wybrane wskaźniki muszą mieć określoną wartość docelową, którą projekt zamierza osiągnąć,</w:t>
            </w:r>
          </w:p>
          <w:p w14:paraId="0FA57521" w14:textId="1F3157B3" w:rsidR="003B6205" w:rsidRPr="004E7C19" w:rsidRDefault="003B6205" w:rsidP="0043345A">
            <w:pPr>
              <w:pStyle w:val="Akapitzlist"/>
              <w:numPr>
                <w:ilvl w:val="0"/>
                <w:numId w:val="40"/>
              </w:numPr>
              <w:rPr>
                <w:rFonts w:asciiTheme="minorHAnsi" w:hAnsiTheme="minorHAnsi" w:cstheme="minorHAnsi"/>
                <w:sz w:val="18"/>
                <w:szCs w:val="18"/>
              </w:rPr>
            </w:pPr>
            <w:r w:rsidRPr="004E7C19">
              <w:rPr>
                <w:rFonts w:asciiTheme="minorHAnsi" w:hAnsiTheme="minorHAnsi" w:cstheme="minorHAnsi"/>
                <w:sz w:val="18"/>
                <w:szCs w:val="18"/>
              </w:rPr>
              <w:t>z punktu widzenia realizacji wskaźnika decydująca jest całkowita wartość osiągnięta na poziomie całego projektu,</w:t>
            </w:r>
          </w:p>
          <w:p w14:paraId="46DBC3C8" w14:textId="40420506" w:rsidR="003B6205" w:rsidRPr="004E7C19" w:rsidRDefault="003B6205" w:rsidP="0043345A">
            <w:pPr>
              <w:pStyle w:val="Akapitzlist"/>
              <w:numPr>
                <w:ilvl w:val="0"/>
                <w:numId w:val="40"/>
              </w:numPr>
              <w:rPr>
                <w:rFonts w:asciiTheme="minorHAnsi" w:hAnsiTheme="minorHAnsi" w:cstheme="minorHAnsi"/>
                <w:sz w:val="18"/>
                <w:szCs w:val="18"/>
              </w:rPr>
            </w:pPr>
            <w:r w:rsidRPr="004E7C19">
              <w:rPr>
                <w:rFonts w:asciiTheme="minorHAnsi" w:hAnsiTheme="minorHAnsi" w:cstheme="minorHAnsi"/>
                <w:sz w:val="18"/>
                <w:szCs w:val="18"/>
              </w:rPr>
              <w:t>dla wszystkich wybranych wskaźników należy wybrać datę wartości docelowej - nie może być ona późniejsza niż data zakończenia projektu,</w:t>
            </w:r>
          </w:p>
          <w:p w14:paraId="3B0BD502" w14:textId="65CE3BE3" w:rsidR="003B6205" w:rsidRDefault="003B6205" w:rsidP="0043345A">
            <w:pPr>
              <w:pStyle w:val="Akapitzlist"/>
              <w:numPr>
                <w:ilvl w:val="0"/>
                <w:numId w:val="40"/>
              </w:numPr>
              <w:rPr>
                <w:rFonts w:asciiTheme="minorHAnsi" w:hAnsiTheme="minorHAnsi" w:cstheme="minorHAnsi"/>
                <w:sz w:val="18"/>
                <w:szCs w:val="18"/>
              </w:rPr>
            </w:pPr>
            <w:r w:rsidRPr="004E7C19">
              <w:rPr>
                <w:rFonts w:asciiTheme="minorHAnsi" w:hAnsiTheme="minorHAnsi" w:cstheme="minorHAnsi"/>
                <w:sz w:val="18"/>
                <w:szCs w:val="18"/>
              </w:rPr>
              <w:t>wszystkie wybrane wskaźniki muszą być monitorowane w trakcie realizacji projektu, a osiągnięte wartości muszą być raportowane.</w:t>
            </w:r>
          </w:p>
          <w:p w14:paraId="65CC38B7" w14:textId="77777777" w:rsidR="004E7C19" w:rsidRPr="004E7C19" w:rsidRDefault="004E7C19" w:rsidP="004E7C19">
            <w:pPr>
              <w:pStyle w:val="Akapitzlist"/>
              <w:rPr>
                <w:rFonts w:asciiTheme="minorHAnsi" w:hAnsiTheme="minorHAnsi" w:cstheme="minorHAnsi"/>
                <w:sz w:val="18"/>
                <w:szCs w:val="18"/>
              </w:rPr>
            </w:pPr>
          </w:p>
          <w:p w14:paraId="61E407CF" w14:textId="284F8B04" w:rsidR="00A5224B" w:rsidRPr="007E2E59" w:rsidRDefault="00D92F2A" w:rsidP="00A5224B">
            <w:pPr>
              <w:spacing w:after="0" w:line="276" w:lineRule="auto"/>
              <w:jc w:val="left"/>
              <w:rPr>
                <w:rFonts w:asciiTheme="minorHAnsi" w:hAnsiTheme="minorHAnsi" w:cstheme="minorHAnsi"/>
                <w:b/>
                <w:bCs/>
                <w:sz w:val="18"/>
                <w:szCs w:val="18"/>
              </w:rPr>
            </w:pPr>
            <w:bookmarkStart w:id="60" w:name="_Hlk137230928"/>
            <w:r w:rsidRPr="007E2E59">
              <w:rPr>
                <w:rFonts w:asciiTheme="minorHAnsi" w:hAnsiTheme="minorHAnsi" w:cstheme="minorHAnsi"/>
                <w:b/>
                <w:bCs/>
                <w:sz w:val="18"/>
                <w:szCs w:val="18"/>
              </w:rPr>
              <w:t>Główne zasady pracy ze wskaźnikami rezultatu:</w:t>
            </w:r>
          </w:p>
          <w:p w14:paraId="10509AD8" w14:textId="77777777" w:rsidR="007E2E59" w:rsidRPr="007E2E59" w:rsidRDefault="007E2E59" w:rsidP="00DF273E">
            <w:pPr>
              <w:pStyle w:val="Akapitzlist"/>
              <w:numPr>
                <w:ilvl w:val="0"/>
                <w:numId w:val="3"/>
              </w:numPr>
              <w:spacing w:after="0" w:line="276" w:lineRule="auto"/>
              <w:jc w:val="left"/>
              <w:rPr>
                <w:rFonts w:asciiTheme="minorHAnsi" w:hAnsiTheme="minorHAnsi" w:cstheme="minorHAnsi"/>
                <w:sz w:val="18"/>
                <w:szCs w:val="18"/>
              </w:rPr>
            </w:pPr>
            <w:r w:rsidRPr="007E2E59">
              <w:rPr>
                <w:rFonts w:asciiTheme="minorHAnsi" w:hAnsiTheme="minorHAnsi" w:cstheme="minorHAnsi"/>
                <w:sz w:val="18"/>
                <w:szCs w:val="18"/>
              </w:rPr>
              <w:t>każdy projekt musi wybrać co najmniej jeden wskaźnik rezultatu,</w:t>
            </w:r>
          </w:p>
          <w:p w14:paraId="7F50F99A" w14:textId="1C7CBDAC" w:rsidR="007E2E59" w:rsidRPr="007E2E59" w:rsidRDefault="007E2E59" w:rsidP="00DF273E">
            <w:pPr>
              <w:pStyle w:val="Akapitzlist"/>
              <w:numPr>
                <w:ilvl w:val="0"/>
                <w:numId w:val="3"/>
              </w:numPr>
              <w:spacing w:after="0" w:line="276" w:lineRule="auto"/>
              <w:jc w:val="left"/>
              <w:rPr>
                <w:rFonts w:asciiTheme="minorHAnsi" w:hAnsiTheme="minorHAnsi" w:cstheme="minorHAnsi"/>
                <w:sz w:val="18"/>
                <w:szCs w:val="18"/>
              </w:rPr>
            </w:pPr>
            <w:r w:rsidRPr="007E2E59">
              <w:rPr>
                <w:rFonts w:asciiTheme="minorHAnsi" w:hAnsiTheme="minorHAnsi" w:cstheme="minorHAnsi"/>
                <w:sz w:val="18"/>
                <w:szCs w:val="18"/>
              </w:rPr>
              <w:t xml:space="preserve">każdy projekt może wybrać tylko wskaźniki przypisane do </w:t>
            </w:r>
            <w:r w:rsidR="00B76436">
              <w:rPr>
                <w:rFonts w:asciiTheme="minorHAnsi" w:hAnsiTheme="minorHAnsi" w:cstheme="minorHAnsi"/>
                <w:sz w:val="18"/>
                <w:szCs w:val="18"/>
              </w:rPr>
              <w:t>danego naboru</w:t>
            </w:r>
            <w:r w:rsidRPr="007E2E59">
              <w:rPr>
                <w:rFonts w:asciiTheme="minorHAnsi" w:hAnsiTheme="minorHAnsi" w:cstheme="minorHAnsi"/>
                <w:sz w:val="18"/>
                <w:szCs w:val="18"/>
              </w:rPr>
              <w:t>; musi jednak wybrać wszystkie wskaźniki istotne dla jego projektu,</w:t>
            </w:r>
          </w:p>
          <w:p w14:paraId="60847E6E" w14:textId="77777777" w:rsidR="007E2E59" w:rsidRPr="007E2E59" w:rsidRDefault="007E2E59" w:rsidP="00DF273E">
            <w:pPr>
              <w:pStyle w:val="Akapitzlist"/>
              <w:numPr>
                <w:ilvl w:val="0"/>
                <w:numId w:val="3"/>
              </w:numPr>
              <w:spacing w:after="0" w:line="276" w:lineRule="auto"/>
              <w:jc w:val="left"/>
              <w:rPr>
                <w:rFonts w:asciiTheme="minorHAnsi" w:hAnsiTheme="minorHAnsi" w:cstheme="minorHAnsi"/>
                <w:sz w:val="18"/>
                <w:szCs w:val="18"/>
              </w:rPr>
            </w:pPr>
            <w:r w:rsidRPr="007E2E59">
              <w:rPr>
                <w:rFonts w:asciiTheme="minorHAnsi" w:hAnsiTheme="minorHAnsi" w:cstheme="minorHAnsi"/>
                <w:sz w:val="18"/>
                <w:szCs w:val="18"/>
              </w:rPr>
              <w:t>wszystkie wybrane wskaźniki muszą mieć wartość docelową, którą projekt zamierza osiągnąć,</w:t>
            </w:r>
          </w:p>
          <w:p w14:paraId="55F33AF8" w14:textId="77777777" w:rsidR="007E2E59" w:rsidRPr="007E2E59" w:rsidRDefault="007E2E59" w:rsidP="00DF273E">
            <w:pPr>
              <w:pStyle w:val="Akapitzlist"/>
              <w:numPr>
                <w:ilvl w:val="0"/>
                <w:numId w:val="3"/>
              </w:numPr>
              <w:spacing w:after="0" w:line="276" w:lineRule="auto"/>
              <w:jc w:val="left"/>
              <w:rPr>
                <w:rFonts w:asciiTheme="minorHAnsi" w:hAnsiTheme="minorHAnsi" w:cstheme="minorHAnsi"/>
                <w:sz w:val="18"/>
                <w:szCs w:val="18"/>
              </w:rPr>
            </w:pPr>
            <w:r w:rsidRPr="007E2E59">
              <w:rPr>
                <w:rFonts w:asciiTheme="minorHAnsi" w:hAnsiTheme="minorHAnsi" w:cstheme="minorHAnsi"/>
                <w:sz w:val="18"/>
                <w:szCs w:val="18"/>
              </w:rPr>
              <w:t>wszystkie wskaźniki muszą posiadać datę rozpoczęcia i wartości docelowe,</w:t>
            </w:r>
          </w:p>
          <w:p w14:paraId="6F2A2358" w14:textId="77777777" w:rsidR="007E2E59" w:rsidRPr="007E2E59" w:rsidRDefault="007E2E59" w:rsidP="00DF273E">
            <w:pPr>
              <w:pStyle w:val="Akapitzlist"/>
              <w:numPr>
                <w:ilvl w:val="0"/>
                <w:numId w:val="3"/>
              </w:numPr>
              <w:spacing w:after="0" w:line="276" w:lineRule="auto"/>
              <w:jc w:val="left"/>
              <w:rPr>
                <w:rFonts w:asciiTheme="minorHAnsi" w:hAnsiTheme="minorHAnsi" w:cstheme="minorHAnsi"/>
                <w:sz w:val="18"/>
                <w:szCs w:val="18"/>
              </w:rPr>
            </w:pPr>
            <w:r w:rsidRPr="007E2E59">
              <w:rPr>
                <w:rFonts w:asciiTheme="minorHAnsi" w:hAnsiTheme="minorHAnsi" w:cstheme="minorHAnsi"/>
                <w:sz w:val="18"/>
                <w:szCs w:val="18"/>
              </w:rPr>
              <w:t>wszystkie wybrane wskaźniki rezultatu muszą być monitorowane podczas trwania projektu, a osiągnięte wartości muszą być zgłaszane,</w:t>
            </w:r>
          </w:p>
          <w:p w14:paraId="3E9ACC59" w14:textId="77777777" w:rsidR="007E2E59" w:rsidRPr="007E2E59" w:rsidRDefault="007E2E59" w:rsidP="00DF273E">
            <w:pPr>
              <w:pStyle w:val="Akapitzlist"/>
              <w:numPr>
                <w:ilvl w:val="0"/>
                <w:numId w:val="3"/>
              </w:numPr>
              <w:spacing w:after="0" w:line="276" w:lineRule="auto"/>
              <w:jc w:val="left"/>
              <w:rPr>
                <w:rFonts w:asciiTheme="minorHAnsi" w:hAnsiTheme="minorHAnsi" w:cstheme="minorHAnsi"/>
                <w:sz w:val="18"/>
                <w:szCs w:val="18"/>
              </w:rPr>
            </w:pPr>
            <w:r w:rsidRPr="007E2E59">
              <w:rPr>
                <w:rFonts w:asciiTheme="minorHAnsi" w:hAnsiTheme="minorHAnsi" w:cstheme="minorHAnsi"/>
                <w:sz w:val="18"/>
                <w:szCs w:val="18"/>
              </w:rPr>
              <w:t>dla niektórych wskaźników rezultatu osiągnięta wartość jest zgłaszana dopiero rok po zakończeniu projektu.</w:t>
            </w:r>
          </w:p>
          <w:p w14:paraId="26C7AAA8" w14:textId="77777777" w:rsidR="00A5224B" w:rsidRDefault="00A5224B" w:rsidP="00A5224B">
            <w:pPr>
              <w:spacing w:after="0" w:line="276" w:lineRule="auto"/>
              <w:jc w:val="left"/>
              <w:rPr>
                <w:rFonts w:asciiTheme="minorHAnsi" w:hAnsiTheme="minorHAnsi" w:cstheme="minorHAnsi"/>
                <w:b/>
                <w:bCs/>
                <w:color w:val="FF0000"/>
                <w:sz w:val="18"/>
                <w:szCs w:val="18"/>
              </w:rPr>
            </w:pPr>
          </w:p>
          <w:p w14:paraId="1CDE0D89" w14:textId="3BDB2AF3" w:rsidR="00A5224B" w:rsidRPr="00E1283E" w:rsidRDefault="00E1283E" w:rsidP="00A5224B">
            <w:pPr>
              <w:spacing w:after="0" w:line="276" w:lineRule="auto"/>
              <w:jc w:val="left"/>
              <w:rPr>
                <w:rFonts w:asciiTheme="minorHAnsi" w:eastAsia="Times New Roman" w:hAnsiTheme="minorHAnsi" w:cstheme="minorHAnsi"/>
                <w:sz w:val="18"/>
                <w:szCs w:val="18"/>
              </w:rPr>
            </w:pPr>
            <w:r w:rsidRPr="00E1283E">
              <w:rPr>
                <w:rFonts w:asciiTheme="minorHAnsi" w:hAnsiTheme="minorHAnsi" w:cstheme="minorHAnsi"/>
                <w:b/>
                <w:sz w:val="18"/>
                <w:szCs w:val="18"/>
              </w:rPr>
              <w:t>Możliwe wskaźniki:</w:t>
            </w:r>
          </w:p>
          <w:p w14:paraId="184400F2" w14:textId="77777777" w:rsidR="00882979" w:rsidRPr="00E1283E" w:rsidRDefault="00882979" w:rsidP="00DF273E">
            <w:pPr>
              <w:pStyle w:val="Akapitzlist"/>
              <w:numPr>
                <w:ilvl w:val="0"/>
                <w:numId w:val="3"/>
              </w:numPr>
              <w:spacing w:after="0" w:line="276" w:lineRule="auto"/>
              <w:jc w:val="left"/>
              <w:rPr>
                <w:rFonts w:asciiTheme="minorHAnsi" w:eastAsia="Times New Roman" w:hAnsiTheme="minorHAnsi" w:cstheme="minorHAnsi"/>
                <w:sz w:val="18"/>
                <w:szCs w:val="18"/>
              </w:rPr>
            </w:pPr>
            <w:r w:rsidRPr="004E7C19">
              <w:rPr>
                <w:rFonts w:asciiTheme="minorHAnsi" w:hAnsiTheme="minorHAnsi" w:cstheme="minorHAnsi"/>
                <w:sz w:val="18"/>
                <w:szCs w:val="18"/>
                <w:u w:val="single"/>
              </w:rPr>
              <w:t xml:space="preserve">wskaźnik produktu </w:t>
            </w:r>
            <w:r w:rsidR="00A5224B" w:rsidRPr="004E7C19">
              <w:rPr>
                <w:rFonts w:asciiTheme="minorHAnsi" w:eastAsia="Times New Roman" w:hAnsiTheme="minorHAnsi" w:cstheme="minorHAnsi"/>
                <w:sz w:val="18"/>
                <w:szCs w:val="18"/>
                <w:u w:val="single"/>
              </w:rPr>
              <w:t>RCO77</w:t>
            </w:r>
            <w:r w:rsidR="00A5224B" w:rsidRPr="00E1283E">
              <w:rPr>
                <w:rFonts w:asciiTheme="minorHAnsi" w:eastAsia="Times New Roman" w:hAnsiTheme="minorHAnsi" w:cstheme="minorHAnsi"/>
                <w:sz w:val="18"/>
                <w:szCs w:val="18"/>
              </w:rPr>
              <w:t xml:space="preserve"> - </w:t>
            </w:r>
            <w:r w:rsidRPr="00E1283E">
              <w:rPr>
                <w:rFonts w:asciiTheme="minorHAnsi" w:hAnsiTheme="minorHAnsi" w:cstheme="minorHAnsi"/>
                <w:sz w:val="18"/>
                <w:szCs w:val="18"/>
              </w:rPr>
              <w:t>Liczba obiektów kulturalnych i turystycznych objętych wsparciem</w:t>
            </w:r>
          </w:p>
          <w:p w14:paraId="32B93C9A" w14:textId="13B43481" w:rsidR="00A5224B" w:rsidRPr="00E1283E" w:rsidRDefault="00882979" w:rsidP="00DF273E">
            <w:pPr>
              <w:pStyle w:val="Akapitzlist"/>
              <w:numPr>
                <w:ilvl w:val="0"/>
                <w:numId w:val="3"/>
              </w:numPr>
              <w:spacing w:after="0" w:line="276" w:lineRule="auto"/>
              <w:jc w:val="left"/>
              <w:rPr>
                <w:rFonts w:asciiTheme="minorHAnsi" w:eastAsia="Times New Roman" w:hAnsiTheme="minorHAnsi" w:cstheme="minorHAnsi"/>
                <w:sz w:val="18"/>
                <w:szCs w:val="18"/>
              </w:rPr>
            </w:pPr>
            <w:r w:rsidRPr="004E7C19">
              <w:rPr>
                <w:rFonts w:asciiTheme="minorHAnsi" w:hAnsiTheme="minorHAnsi" w:cstheme="minorHAnsi"/>
                <w:sz w:val="18"/>
                <w:szCs w:val="18"/>
                <w:u w:val="single"/>
              </w:rPr>
              <w:t xml:space="preserve">wskaźnik rezultatu </w:t>
            </w:r>
            <w:r w:rsidR="00A5224B" w:rsidRPr="004E7C19">
              <w:rPr>
                <w:rFonts w:asciiTheme="minorHAnsi" w:eastAsia="Times New Roman" w:hAnsiTheme="minorHAnsi" w:cstheme="minorHAnsi"/>
                <w:sz w:val="18"/>
                <w:szCs w:val="18"/>
                <w:u w:val="single"/>
              </w:rPr>
              <w:t>RCR77 -</w:t>
            </w:r>
            <w:r w:rsidR="00A5224B" w:rsidRPr="00E1283E">
              <w:rPr>
                <w:rFonts w:asciiTheme="minorHAnsi" w:eastAsia="Times New Roman" w:hAnsiTheme="minorHAnsi" w:cstheme="minorHAnsi"/>
                <w:sz w:val="18"/>
                <w:szCs w:val="18"/>
              </w:rPr>
              <w:t xml:space="preserve"> </w:t>
            </w:r>
            <w:r w:rsidRPr="00E1283E">
              <w:rPr>
                <w:rFonts w:asciiTheme="minorHAnsi" w:hAnsiTheme="minorHAnsi" w:cstheme="minorHAnsi"/>
                <w:sz w:val="18"/>
                <w:szCs w:val="18"/>
              </w:rPr>
              <w:t>Liczba osób odwiedzających obiekty kulturalne i turystyczne objęte wsparciem</w:t>
            </w:r>
          </w:p>
          <w:p w14:paraId="35C092DE" w14:textId="77777777" w:rsidR="00882979" w:rsidRPr="004E7C19" w:rsidRDefault="00882979" w:rsidP="00DF273E">
            <w:pPr>
              <w:pStyle w:val="Akapitzlist"/>
              <w:numPr>
                <w:ilvl w:val="0"/>
                <w:numId w:val="3"/>
              </w:numPr>
              <w:spacing w:after="0" w:line="276" w:lineRule="auto"/>
              <w:jc w:val="left"/>
              <w:rPr>
                <w:rFonts w:asciiTheme="minorHAnsi" w:eastAsia="Times New Roman" w:hAnsiTheme="minorHAnsi" w:cstheme="minorHAnsi"/>
                <w:sz w:val="18"/>
                <w:szCs w:val="18"/>
              </w:rPr>
            </w:pPr>
            <w:r w:rsidRPr="004E7C19">
              <w:rPr>
                <w:rFonts w:asciiTheme="minorHAnsi" w:hAnsiTheme="minorHAnsi" w:cstheme="minorHAnsi"/>
                <w:sz w:val="18"/>
                <w:szCs w:val="18"/>
                <w:u w:val="single"/>
              </w:rPr>
              <w:t xml:space="preserve">wskaźnik produktu </w:t>
            </w:r>
            <w:r w:rsidR="00A5224B" w:rsidRPr="004E7C19">
              <w:rPr>
                <w:rFonts w:asciiTheme="minorHAnsi" w:eastAsia="Times New Roman" w:hAnsiTheme="minorHAnsi" w:cstheme="minorHAnsi"/>
                <w:sz w:val="18"/>
                <w:szCs w:val="18"/>
                <w:u w:val="single"/>
              </w:rPr>
              <w:t>RCO87</w:t>
            </w:r>
            <w:r w:rsidR="00A5224B" w:rsidRPr="00E1283E">
              <w:rPr>
                <w:rFonts w:asciiTheme="minorHAnsi" w:eastAsia="Times New Roman" w:hAnsiTheme="minorHAnsi" w:cstheme="minorHAnsi"/>
                <w:sz w:val="18"/>
                <w:szCs w:val="18"/>
              </w:rPr>
              <w:t xml:space="preserve"> - </w:t>
            </w:r>
            <w:r w:rsidRPr="00E1283E">
              <w:rPr>
                <w:rFonts w:asciiTheme="minorHAnsi" w:hAnsiTheme="minorHAnsi" w:cstheme="minorHAnsi"/>
                <w:sz w:val="18"/>
                <w:szCs w:val="18"/>
              </w:rPr>
              <w:t>Organizacje współpracujące ponad granicami</w:t>
            </w:r>
          </w:p>
          <w:p w14:paraId="0F5CB165" w14:textId="02AA1DDE" w:rsidR="00CE5CDA" w:rsidRPr="00E1283E" w:rsidRDefault="00CE5CDA" w:rsidP="00DF273E">
            <w:pPr>
              <w:pStyle w:val="Akapitzlist"/>
              <w:numPr>
                <w:ilvl w:val="0"/>
                <w:numId w:val="3"/>
              </w:numPr>
              <w:spacing w:after="0" w:line="276" w:lineRule="auto"/>
              <w:jc w:val="left"/>
              <w:rPr>
                <w:rFonts w:asciiTheme="minorHAnsi" w:eastAsia="Times New Roman" w:hAnsiTheme="minorHAnsi" w:cstheme="minorHAnsi"/>
                <w:sz w:val="18"/>
                <w:szCs w:val="18"/>
              </w:rPr>
            </w:pPr>
            <w:r w:rsidRPr="004E7C19">
              <w:rPr>
                <w:rFonts w:asciiTheme="minorHAnsi" w:hAnsiTheme="minorHAnsi" w:cstheme="minorHAnsi"/>
                <w:sz w:val="18"/>
                <w:szCs w:val="18"/>
                <w:u w:val="single"/>
              </w:rPr>
              <w:lastRenderedPageBreak/>
              <w:t>wskaźnik rezultatu RCR84</w:t>
            </w:r>
            <w:r>
              <w:rPr>
                <w:rFonts w:asciiTheme="minorHAnsi" w:hAnsiTheme="minorHAnsi" w:cstheme="minorHAnsi"/>
                <w:sz w:val="18"/>
                <w:szCs w:val="18"/>
              </w:rPr>
              <w:t xml:space="preserve"> - </w:t>
            </w:r>
            <w:r w:rsidRPr="00E1283E">
              <w:rPr>
                <w:rFonts w:asciiTheme="minorHAnsi" w:hAnsiTheme="minorHAnsi" w:cstheme="minorHAnsi"/>
                <w:sz w:val="18"/>
                <w:szCs w:val="18"/>
              </w:rPr>
              <w:t>Organizacje współpracujące ponad granicami</w:t>
            </w:r>
            <w:r w:rsidR="00492255">
              <w:rPr>
                <w:rFonts w:asciiTheme="minorHAnsi" w:hAnsiTheme="minorHAnsi" w:cstheme="minorHAnsi"/>
                <w:sz w:val="18"/>
                <w:szCs w:val="18"/>
              </w:rPr>
              <w:t xml:space="preserve"> </w:t>
            </w:r>
            <w:r w:rsidR="00492255" w:rsidRPr="00492255">
              <w:rPr>
                <w:rFonts w:asciiTheme="minorHAnsi" w:hAnsiTheme="minorHAnsi" w:cstheme="minorHAnsi"/>
                <w:sz w:val="18"/>
                <w:szCs w:val="18"/>
              </w:rPr>
              <w:t>po zakończeniu projektu</w:t>
            </w:r>
          </w:p>
          <w:p w14:paraId="23815872" w14:textId="36E62259" w:rsidR="00A5224B" w:rsidRPr="00E1283E" w:rsidRDefault="00882979" w:rsidP="00DF273E">
            <w:pPr>
              <w:pStyle w:val="Akapitzlist"/>
              <w:numPr>
                <w:ilvl w:val="0"/>
                <w:numId w:val="3"/>
              </w:numPr>
              <w:spacing w:after="0" w:line="276" w:lineRule="auto"/>
              <w:jc w:val="left"/>
              <w:rPr>
                <w:rFonts w:asciiTheme="minorHAnsi" w:eastAsia="Times New Roman" w:hAnsiTheme="minorHAnsi" w:cstheme="minorHAnsi"/>
                <w:sz w:val="18"/>
                <w:szCs w:val="18"/>
              </w:rPr>
            </w:pPr>
            <w:r w:rsidRPr="004E7C19">
              <w:rPr>
                <w:rFonts w:asciiTheme="minorHAnsi" w:hAnsiTheme="minorHAnsi" w:cstheme="minorHAnsi"/>
                <w:sz w:val="18"/>
                <w:szCs w:val="18"/>
                <w:u w:val="single"/>
              </w:rPr>
              <w:t xml:space="preserve">wskaźnik rezultatu </w:t>
            </w:r>
            <w:r w:rsidR="00A5224B" w:rsidRPr="004E7C19">
              <w:rPr>
                <w:rFonts w:asciiTheme="minorHAnsi" w:eastAsia="Times New Roman" w:hAnsiTheme="minorHAnsi" w:cstheme="minorHAnsi"/>
                <w:sz w:val="18"/>
                <w:szCs w:val="18"/>
                <w:u w:val="single"/>
              </w:rPr>
              <w:t>910061</w:t>
            </w:r>
            <w:r w:rsidR="00A5224B" w:rsidRPr="00E1283E">
              <w:rPr>
                <w:rFonts w:asciiTheme="minorHAnsi" w:eastAsia="Times New Roman" w:hAnsiTheme="minorHAnsi" w:cstheme="minorHAnsi"/>
                <w:sz w:val="18"/>
                <w:szCs w:val="18"/>
              </w:rPr>
              <w:t xml:space="preserve"> - </w:t>
            </w:r>
            <w:r w:rsidRPr="00E1283E">
              <w:rPr>
                <w:rFonts w:asciiTheme="minorHAnsi" w:hAnsiTheme="minorHAnsi" w:cstheme="minorHAnsi"/>
                <w:sz w:val="18"/>
                <w:szCs w:val="18"/>
              </w:rPr>
              <w:t>Liczba osób o zwiększonej świadomości wspieranych produktów turystycznych</w:t>
            </w:r>
          </w:p>
          <w:p w14:paraId="342AD68C" w14:textId="716D3362" w:rsidR="00A5224B" w:rsidRPr="00E1283E" w:rsidRDefault="00882979" w:rsidP="00DF273E">
            <w:pPr>
              <w:pStyle w:val="Akapitzlist"/>
              <w:numPr>
                <w:ilvl w:val="0"/>
                <w:numId w:val="3"/>
              </w:numPr>
              <w:spacing w:after="0" w:line="276" w:lineRule="auto"/>
              <w:jc w:val="left"/>
              <w:rPr>
                <w:rFonts w:asciiTheme="minorHAnsi" w:eastAsia="Times New Roman" w:hAnsiTheme="minorHAnsi" w:cstheme="minorHAnsi"/>
                <w:sz w:val="18"/>
                <w:szCs w:val="18"/>
              </w:rPr>
            </w:pPr>
            <w:r w:rsidRPr="004E7C19">
              <w:rPr>
                <w:rFonts w:asciiTheme="minorHAnsi" w:hAnsiTheme="minorHAnsi" w:cstheme="minorHAnsi"/>
                <w:sz w:val="18"/>
                <w:szCs w:val="18"/>
                <w:u w:val="single"/>
              </w:rPr>
              <w:t xml:space="preserve">wskaźnik produktu </w:t>
            </w:r>
            <w:r w:rsidR="00A5224B" w:rsidRPr="004E7C19">
              <w:rPr>
                <w:rFonts w:asciiTheme="minorHAnsi" w:eastAsia="Times New Roman" w:hAnsiTheme="minorHAnsi" w:cstheme="minorHAnsi"/>
                <w:sz w:val="18"/>
                <w:szCs w:val="18"/>
                <w:u w:val="single"/>
              </w:rPr>
              <w:t>RCO85</w:t>
            </w:r>
            <w:r w:rsidR="00A5224B" w:rsidRPr="00E1283E">
              <w:rPr>
                <w:rFonts w:asciiTheme="minorHAnsi" w:hAnsiTheme="minorHAnsi" w:cstheme="minorHAnsi"/>
                <w:sz w:val="18"/>
                <w:szCs w:val="18"/>
              </w:rPr>
              <w:t xml:space="preserve"> - </w:t>
            </w:r>
            <w:r w:rsidRPr="00E1283E">
              <w:rPr>
                <w:rFonts w:asciiTheme="minorHAnsi" w:hAnsiTheme="minorHAnsi" w:cstheme="minorHAnsi"/>
                <w:sz w:val="18"/>
                <w:szCs w:val="18"/>
              </w:rPr>
              <w:t>Uczestnictwo we wspólnych programach szkoleniowych</w:t>
            </w:r>
          </w:p>
          <w:p w14:paraId="6A75771F" w14:textId="3E52ADDC" w:rsidR="00A5224B" w:rsidRPr="00E1283E" w:rsidRDefault="00E1283E" w:rsidP="00DF273E">
            <w:pPr>
              <w:pStyle w:val="Akapitzlist"/>
              <w:numPr>
                <w:ilvl w:val="0"/>
                <w:numId w:val="3"/>
              </w:numPr>
              <w:spacing w:after="0" w:line="276" w:lineRule="auto"/>
              <w:jc w:val="left"/>
              <w:rPr>
                <w:rFonts w:asciiTheme="minorHAnsi" w:eastAsia="Times New Roman" w:hAnsiTheme="minorHAnsi" w:cstheme="minorHAnsi"/>
                <w:sz w:val="18"/>
                <w:szCs w:val="18"/>
              </w:rPr>
            </w:pPr>
            <w:r w:rsidRPr="004E7C19">
              <w:rPr>
                <w:rFonts w:asciiTheme="minorHAnsi" w:hAnsiTheme="minorHAnsi" w:cstheme="minorHAnsi"/>
                <w:sz w:val="18"/>
                <w:szCs w:val="18"/>
                <w:u w:val="single"/>
              </w:rPr>
              <w:t xml:space="preserve">wskaźnik rezultatu </w:t>
            </w:r>
            <w:r w:rsidR="00A5224B" w:rsidRPr="004E7C19">
              <w:rPr>
                <w:rFonts w:asciiTheme="minorHAnsi" w:eastAsia="Times New Roman" w:hAnsiTheme="minorHAnsi" w:cstheme="minorHAnsi"/>
                <w:sz w:val="18"/>
                <w:szCs w:val="18"/>
                <w:u w:val="single"/>
              </w:rPr>
              <w:t>RCR81</w:t>
            </w:r>
            <w:r w:rsidR="00A5224B" w:rsidRPr="00E1283E">
              <w:rPr>
                <w:rFonts w:asciiTheme="minorHAnsi" w:eastAsia="Times New Roman" w:hAnsiTheme="minorHAnsi" w:cstheme="minorHAnsi"/>
                <w:sz w:val="18"/>
                <w:szCs w:val="18"/>
              </w:rPr>
              <w:t xml:space="preserve"> - </w:t>
            </w:r>
            <w:r w:rsidRPr="00E1283E">
              <w:rPr>
                <w:rFonts w:asciiTheme="minorHAnsi" w:hAnsiTheme="minorHAnsi" w:cstheme="minorHAnsi"/>
                <w:sz w:val="18"/>
                <w:szCs w:val="18"/>
              </w:rPr>
              <w:t>Liczba osób kończących wspólne programy szkoleniowe</w:t>
            </w:r>
          </w:p>
          <w:p w14:paraId="405C5BD5" w14:textId="77777777" w:rsidR="00443945" w:rsidRPr="00A46092" w:rsidRDefault="00443945" w:rsidP="00B26D64">
            <w:pPr>
              <w:rPr>
                <w:rFonts w:asciiTheme="minorHAnsi" w:hAnsiTheme="minorHAnsi" w:cstheme="minorHAnsi"/>
                <w:b/>
                <w:color w:val="FF0000"/>
                <w:sz w:val="18"/>
                <w:szCs w:val="18"/>
              </w:rPr>
            </w:pPr>
          </w:p>
          <w:p w14:paraId="41AC637A" w14:textId="6A770CD3" w:rsidR="00AC0D6D" w:rsidRPr="00A46092" w:rsidRDefault="007E2E59" w:rsidP="00AC0D6D">
            <w:pPr>
              <w:rPr>
                <w:rFonts w:asciiTheme="minorHAnsi" w:hAnsiTheme="minorHAnsi" w:cstheme="minorHAnsi"/>
                <w:color w:val="FF0000"/>
                <w:sz w:val="18"/>
                <w:szCs w:val="18"/>
                <w:u w:val="single"/>
              </w:rPr>
            </w:pPr>
            <w:r w:rsidRPr="007E2E59">
              <w:rPr>
                <w:rFonts w:asciiTheme="minorHAnsi" w:hAnsiTheme="minorHAnsi" w:cstheme="minorHAnsi"/>
                <w:sz w:val="18"/>
                <w:szCs w:val="18"/>
                <w:u w:val="single"/>
              </w:rPr>
              <w:t>W przypadku wskaźników należy uwzględnić następujące aspekty:</w:t>
            </w:r>
          </w:p>
          <w:bookmarkEnd w:id="60"/>
          <w:p w14:paraId="6D1D91DF" w14:textId="2513F4F8" w:rsidR="00B26D64" w:rsidRPr="00A46092" w:rsidRDefault="00B26D64" w:rsidP="00DF273E">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Uczestnictwo we wspólnych programach szkoleniowych (produkt)</w:t>
            </w:r>
          </w:p>
          <w:p w14:paraId="2271FD51" w14:textId="77777777" w:rsidR="00B26D64" w:rsidRPr="00A46092" w:rsidRDefault="00B26D64" w:rsidP="00C5159B">
            <w:pPr>
              <w:pStyle w:val="Akapitzlist"/>
              <w:ind w:left="1440"/>
              <w:rPr>
                <w:rFonts w:asciiTheme="minorHAnsi" w:hAnsiTheme="minorHAnsi" w:cstheme="minorHAnsi"/>
                <w:sz w:val="18"/>
                <w:szCs w:val="18"/>
              </w:rPr>
            </w:pPr>
            <w:r w:rsidRPr="00A46092">
              <w:rPr>
                <w:rFonts w:asciiTheme="minorHAnsi" w:hAnsiTheme="minorHAnsi" w:cstheme="minorHAnsi"/>
                <w:sz w:val="18"/>
                <w:szCs w:val="18"/>
              </w:rPr>
              <w:t>Każda osoba może być rozliczona w projekcie tylko raz. Kontroler sprawdzi, czy listy obecności zawierają imię i nazwisko oraz podpis każdego uczestnika oraz czy deklarowana osiągnięta wartość odpowiada liczbie unikalnych nazwisk na listach obecności w ramach małego projektu.</w:t>
            </w:r>
          </w:p>
          <w:p w14:paraId="6FBEF082" w14:textId="54EAA67A" w:rsidR="00B26D64" w:rsidRPr="00A46092" w:rsidRDefault="00B26D64" w:rsidP="00DF273E">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Liczba osób kończących wspólne programy szkoleniowe (rezultat) </w:t>
            </w:r>
          </w:p>
          <w:p w14:paraId="0B1D9E2C" w14:textId="4901800B" w:rsidR="00B26D64" w:rsidRPr="00A46092" w:rsidRDefault="00B26D64" w:rsidP="00C5159B">
            <w:pPr>
              <w:pStyle w:val="Akapitzlist"/>
              <w:ind w:left="1440"/>
              <w:rPr>
                <w:rFonts w:asciiTheme="minorHAnsi" w:hAnsiTheme="minorHAnsi" w:cstheme="minorHAnsi"/>
                <w:sz w:val="18"/>
                <w:szCs w:val="18"/>
              </w:rPr>
            </w:pPr>
            <w:r w:rsidRPr="00A46092">
              <w:rPr>
                <w:rFonts w:asciiTheme="minorHAnsi" w:hAnsiTheme="minorHAnsi" w:cstheme="minorHAnsi"/>
                <w:sz w:val="18"/>
                <w:szCs w:val="18"/>
              </w:rPr>
              <w:t>Każdy uczestnik powinien być liczony w ramach projektu nie więcej niż raz, nawet jeśli uczestniczy w kilku działaniach w ramach projektu. Zarządzający sprawdzi, czy deklarowana osiągnięta wartość odpowiada liczbie unikalnych absolwentów.</w:t>
            </w:r>
          </w:p>
          <w:p w14:paraId="08B561A3" w14:textId="77777777" w:rsidR="00DD5C77" w:rsidRPr="00A46092" w:rsidRDefault="00DD5C77" w:rsidP="00B26D64">
            <w:pPr>
              <w:rPr>
                <w:rFonts w:asciiTheme="minorHAnsi" w:hAnsiTheme="minorHAnsi" w:cstheme="minorHAnsi"/>
                <w:sz w:val="18"/>
                <w:szCs w:val="18"/>
                <w:u w:val="single"/>
                <w:lang w:val="pl-PL"/>
              </w:rPr>
            </w:pPr>
          </w:p>
          <w:p w14:paraId="0A49A3AD" w14:textId="77777777" w:rsidR="00B26D64" w:rsidRPr="00A46092" w:rsidRDefault="00B26D64" w:rsidP="00B26D64">
            <w:pPr>
              <w:rPr>
                <w:rFonts w:asciiTheme="minorHAnsi" w:hAnsiTheme="minorHAnsi" w:cstheme="minorHAnsi"/>
                <w:sz w:val="18"/>
                <w:szCs w:val="18"/>
                <w:u w:val="single"/>
                <w:lang w:val="pl-PL"/>
              </w:rPr>
            </w:pPr>
            <w:r w:rsidRPr="00A46092">
              <w:rPr>
                <w:rFonts w:asciiTheme="minorHAnsi" w:hAnsiTheme="minorHAnsi" w:cstheme="minorHAnsi"/>
                <w:sz w:val="18"/>
                <w:szCs w:val="18"/>
                <w:u w:val="single"/>
                <w:lang w:val="pl-PL"/>
              </w:rPr>
              <w:t>Obowiązkowy załącznik dla małych projektów dotyczących spotkań</w:t>
            </w:r>
          </w:p>
          <w:p w14:paraId="6309DE23" w14:textId="063F95B2" w:rsidR="00B26D64" w:rsidRPr="007E2E59" w:rsidRDefault="007E2E59" w:rsidP="007E2E59">
            <w:pPr>
              <w:rPr>
                <w:rFonts w:asciiTheme="minorHAnsi" w:hAnsiTheme="minorHAnsi" w:cstheme="minorHAnsi"/>
                <w:sz w:val="18"/>
                <w:szCs w:val="18"/>
                <w:lang w:val="pl-PL"/>
              </w:rPr>
            </w:pPr>
            <w:bookmarkStart w:id="61" w:name="_Hlk137232540"/>
            <w:r w:rsidRPr="007E2E59">
              <w:rPr>
                <w:rFonts w:asciiTheme="minorHAnsi" w:hAnsiTheme="minorHAnsi" w:cstheme="minorHAnsi"/>
                <w:sz w:val="18"/>
                <w:szCs w:val="18"/>
              </w:rPr>
              <w:t xml:space="preserve">Małe projekty raportujące </w:t>
            </w:r>
            <w:r w:rsidRPr="00135AFC">
              <w:rPr>
                <w:rFonts w:asciiTheme="minorHAnsi" w:hAnsiTheme="minorHAnsi" w:cstheme="minorHAnsi"/>
                <w:sz w:val="18"/>
                <w:szCs w:val="18"/>
                <w:u w:val="single"/>
              </w:rPr>
              <w:t>wskaźnik produktu RCO85</w:t>
            </w:r>
            <w:r w:rsidRPr="007E2E59">
              <w:rPr>
                <w:rFonts w:asciiTheme="minorHAnsi" w:hAnsiTheme="minorHAnsi" w:cstheme="minorHAnsi"/>
                <w:sz w:val="18"/>
                <w:szCs w:val="18"/>
              </w:rPr>
              <w:t xml:space="preserve"> - Udział we wspólnych programach szkoleniowych powinny również złożyć wraz z wnioskiem wypełniony </w:t>
            </w:r>
            <w:r w:rsidRPr="004B184E">
              <w:rPr>
                <w:rFonts w:asciiTheme="minorHAnsi" w:hAnsiTheme="minorHAnsi" w:cstheme="minorHAnsi"/>
                <w:sz w:val="18"/>
                <w:szCs w:val="18"/>
              </w:rPr>
              <w:t xml:space="preserve">Załącznik </w:t>
            </w:r>
            <w:r w:rsidR="004B184E">
              <w:rPr>
                <w:rFonts w:asciiTheme="minorHAnsi" w:hAnsiTheme="minorHAnsi" w:cstheme="minorHAnsi"/>
                <w:sz w:val="18"/>
                <w:szCs w:val="18"/>
              </w:rPr>
              <w:t xml:space="preserve">nr. 12 </w:t>
            </w:r>
            <w:r w:rsidRPr="007E2E59">
              <w:rPr>
                <w:rFonts w:asciiTheme="minorHAnsi" w:hAnsiTheme="minorHAnsi" w:cstheme="minorHAnsi"/>
                <w:sz w:val="18"/>
                <w:szCs w:val="18"/>
              </w:rPr>
              <w:t>(Załącznik dla projektów szkoleniowych</w:t>
            </w:r>
            <w:r w:rsidRPr="009608E6">
              <w:rPr>
                <w:rFonts w:asciiTheme="minorHAnsi" w:hAnsiTheme="minorHAnsi" w:cstheme="minorHAnsi"/>
                <w:sz w:val="18"/>
                <w:szCs w:val="18"/>
              </w:rPr>
              <w:t>).</w:t>
            </w:r>
            <w:r w:rsidR="0064557C" w:rsidRPr="009608E6">
              <w:rPr>
                <w:rFonts w:asciiTheme="minorHAnsi" w:hAnsiTheme="minorHAnsi" w:cstheme="minorHAnsi"/>
                <w:sz w:val="18"/>
                <w:szCs w:val="18"/>
              </w:rPr>
              <w:t xml:space="preserve"> W przypadku projektów wykazująch ten wskaźnik uczestnicy nie są monitorowani w podziale na czeskich i polskich. Jednak dla wykazania, że projekt będzie miał charakter transgraniczny, konieczne jest złożenie tego załącznika. Oceniając wniosek projektowy, Zarządzający ma obowiązek zweryfikować, czy zaproponowane w załączniku środki zapewniające udział grupy docelowej z drugiej strony granicy są, w odniesieniu do celu projektu, sensowne i wystarczające, Po zakończeniu realizacji projektu Zarządzający/Kontroler jest zobowiązany do sprawdzenia, czy środki te zostały wdrożone. Jeśli beneficjent nie udokumentuje, że grupa docelowa </w:t>
            </w:r>
            <w:r w:rsidR="0064557C" w:rsidRPr="009608E6">
              <w:rPr>
                <w:rFonts w:asciiTheme="minorHAnsi" w:hAnsiTheme="minorHAnsi" w:cstheme="minorHAnsi"/>
                <w:sz w:val="18"/>
                <w:szCs w:val="18"/>
              </w:rPr>
              <w:lastRenderedPageBreak/>
              <w:t>z drugiej strony granicy uczestniczyła w działaniach, projekt nie zostanie uznany za transgraniczny, a dotacja nie będzie mogła zostać wypłacona</w:t>
            </w:r>
            <w:r w:rsidR="009608E6">
              <w:rPr>
                <w:rFonts w:asciiTheme="minorHAnsi" w:hAnsiTheme="minorHAnsi" w:cstheme="minorHAnsi"/>
                <w:sz w:val="18"/>
                <w:szCs w:val="18"/>
              </w:rPr>
              <w:t>.</w:t>
            </w:r>
          </w:p>
          <w:bookmarkEnd w:id="61"/>
          <w:p w14:paraId="5D829617" w14:textId="77777777" w:rsidR="007E2E59" w:rsidRPr="007E2E59" w:rsidRDefault="007E2E59" w:rsidP="00D45967">
            <w:pPr>
              <w:rPr>
                <w:rFonts w:asciiTheme="minorHAnsi" w:hAnsiTheme="minorHAnsi" w:cstheme="minorHAnsi"/>
                <w:sz w:val="18"/>
                <w:szCs w:val="18"/>
              </w:rPr>
            </w:pPr>
          </w:p>
          <w:p w14:paraId="50992059" w14:textId="77777777" w:rsidR="00B26D64" w:rsidRPr="00A46092" w:rsidRDefault="00B26D64" w:rsidP="00B26D64">
            <w:pPr>
              <w:rPr>
                <w:rFonts w:asciiTheme="minorHAnsi" w:hAnsiTheme="minorHAnsi" w:cstheme="minorHAnsi"/>
                <w:sz w:val="18"/>
                <w:szCs w:val="18"/>
                <w:u w:val="single"/>
                <w:lang w:val="pl-PL"/>
              </w:rPr>
            </w:pPr>
            <w:r w:rsidRPr="00A46092">
              <w:rPr>
                <w:rFonts w:asciiTheme="minorHAnsi" w:hAnsiTheme="minorHAnsi" w:cstheme="minorHAnsi"/>
                <w:sz w:val="18"/>
                <w:szCs w:val="18"/>
                <w:u w:val="single"/>
                <w:lang w:val="pl-PL"/>
              </w:rPr>
              <w:t>Raportowanie osiągniętych wartości w okresie po zakończeniu małych projektów</w:t>
            </w:r>
          </w:p>
          <w:p w14:paraId="1D7ADC3D" w14:textId="77777777" w:rsidR="00B26D64" w:rsidRPr="00A46092" w:rsidRDefault="00B26D64" w:rsidP="00B26D64">
            <w:pPr>
              <w:rPr>
                <w:rFonts w:asciiTheme="minorHAnsi" w:hAnsiTheme="minorHAnsi" w:cstheme="minorHAnsi"/>
                <w:sz w:val="18"/>
                <w:szCs w:val="18"/>
                <w:lang w:val="pl-PL"/>
              </w:rPr>
            </w:pPr>
            <w:r w:rsidRPr="00A46092">
              <w:rPr>
                <w:rFonts w:asciiTheme="minorHAnsi" w:hAnsiTheme="minorHAnsi" w:cstheme="minorHAnsi"/>
                <w:sz w:val="18"/>
                <w:szCs w:val="18"/>
                <w:lang w:val="pl-PL"/>
              </w:rPr>
              <w:t>W przypadku niektórych wskaźników rezultatu osiągnięta wartość jest raportowana dopiero rok po zakończeniu małego projektu. Dotyczy to następujących wskaźników:</w:t>
            </w:r>
          </w:p>
          <w:tbl>
            <w:tblPr>
              <w:tblStyle w:val="TableNormal"/>
              <w:tblW w:w="7172" w:type="dxa"/>
              <w:tblInd w:w="11" w:type="dxa"/>
              <w:tblBorders>
                <w:top w:val="single" w:sz="12" w:space="0" w:color="000000"/>
                <w:left w:val="single" w:sz="12" w:space="0" w:color="000000"/>
                <w:bottom w:val="single" w:sz="12" w:space="0" w:color="000000"/>
                <w:right w:val="single" w:sz="12" w:space="0" w:color="000000"/>
              </w:tblBorders>
              <w:shd w:val="clear" w:color="auto" w:fill="E2EFD9" w:themeFill="accent6" w:themeFillTint="33"/>
              <w:tblLayout w:type="fixed"/>
              <w:tblLook w:val="01E0" w:firstRow="1" w:lastRow="1" w:firstColumn="1" w:lastColumn="1" w:noHBand="0" w:noVBand="0"/>
            </w:tblPr>
            <w:tblGrid>
              <w:gridCol w:w="1133"/>
              <w:gridCol w:w="684"/>
              <w:gridCol w:w="3559"/>
              <w:gridCol w:w="1796"/>
            </w:tblGrid>
            <w:tr w:rsidR="00DA3DF4" w:rsidRPr="00A46092" w14:paraId="211771FC" w14:textId="77777777" w:rsidTr="00DA3DF4">
              <w:trPr>
                <w:trHeight w:val="701"/>
              </w:trPr>
              <w:tc>
                <w:tcPr>
                  <w:tcW w:w="1133" w:type="dxa"/>
                  <w:shd w:val="clear" w:color="auto" w:fill="E2EFD9" w:themeFill="accent6" w:themeFillTint="33"/>
                  <w:vAlign w:val="center"/>
                </w:tcPr>
                <w:p w14:paraId="13781D1C" w14:textId="77777777" w:rsidR="00B26D64" w:rsidRPr="00A46092" w:rsidRDefault="00B26D64" w:rsidP="00DA3DF4">
                  <w:pPr>
                    <w:spacing w:beforeLines="20" w:before="48" w:afterLines="20" w:after="48"/>
                    <w:jc w:val="center"/>
                    <w:rPr>
                      <w:rFonts w:asciiTheme="minorHAnsi" w:hAnsiTheme="minorHAnsi" w:cstheme="minorHAnsi"/>
                      <w:bCs/>
                      <w:szCs w:val="16"/>
                      <w:lang w:val="pl-PL"/>
                    </w:rPr>
                  </w:pPr>
                  <w:r w:rsidRPr="00A46092">
                    <w:rPr>
                      <w:rFonts w:asciiTheme="minorHAnsi" w:hAnsiTheme="minorHAnsi" w:cstheme="minorHAnsi"/>
                      <w:b/>
                      <w:bCs/>
                      <w:szCs w:val="16"/>
                      <w:lang w:val="cs-CZ"/>
                    </w:rPr>
                    <w:t>Priorytet</w:t>
                  </w:r>
                </w:p>
              </w:tc>
              <w:tc>
                <w:tcPr>
                  <w:tcW w:w="684" w:type="dxa"/>
                  <w:shd w:val="clear" w:color="auto" w:fill="E2EFD9" w:themeFill="accent6" w:themeFillTint="33"/>
                  <w:vAlign w:val="center"/>
                </w:tcPr>
                <w:p w14:paraId="02016908" w14:textId="77777777" w:rsidR="00B26D64" w:rsidRPr="00A46092" w:rsidRDefault="00B26D64" w:rsidP="00DA3DF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Kod</w:t>
                  </w:r>
                </w:p>
              </w:tc>
              <w:tc>
                <w:tcPr>
                  <w:tcW w:w="3559" w:type="dxa"/>
                  <w:shd w:val="clear" w:color="auto" w:fill="E2EFD9" w:themeFill="accent6" w:themeFillTint="33"/>
                  <w:vAlign w:val="center"/>
                </w:tcPr>
                <w:p w14:paraId="166ADD3F" w14:textId="77777777" w:rsidR="00DA3DF4" w:rsidRPr="00A46092" w:rsidRDefault="00DA3DF4" w:rsidP="00DA3DF4">
                  <w:pPr>
                    <w:pStyle w:val="CZNormln"/>
                    <w:jc w:val="center"/>
                    <w:rPr>
                      <w:rFonts w:asciiTheme="minorHAnsi" w:hAnsiTheme="minorHAnsi" w:cstheme="minorHAnsi"/>
                      <w:b/>
                      <w:bCs/>
                      <w:szCs w:val="16"/>
                      <w:lang w:val="cs-CZ"/>
                    </w:rPr>
                  </w:pPr>
                </w:p>
                <w:p w14:paraId="0B2711AE" w14:textId="77777777" w:rsidR="00B26D64" w:rsidRPr="00A46092" w:rsidRDefault="00B26D64" w:rsidP="00DA3DF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Nazwa</w:t>
                  </w:r>
                </w:p>
                <w:p w14:paraId="74DDF569" w14:textId="77777777" w:rsidR="00B26D64" w:rsidRPr="00A46092" w:rsidRDefault="00B26D64" w:rsidP="00DA3DF4">
                  <w:pPr>
                    <w:pStyle w:val="CZNormln"/>
                    <w:jc w:val="center"/>
                    <w:rPr>
                      <w:rFonts w:asciiTheme="minorHAnsi" w:hAnsiTheme="minorHAnsi" w:cstheme="minorHAnsi"/>
                      <w:b/>
                      <w:bCs/>
                      <w:szCs w:val="16"/>
                      <w:lang w:val="cs-CZ"/>
                    </w:rPr>
                  </w:pPr>
                </w:p>
              </w:tc>
              <w:tc>
                <w:tcPr>
                  <w:tcW w:w="1796" w:type="dxa"/>
                  <w:shd w:val="clear" w:color="auto" w:fill="E2EFD9" w:themeFill="accent6" w:themeFillTint="33"/>
                  <w:vAlign w:val="center"/>
                </w:tcPr>
                <w:p w14:paraId="021CACA2" w14:textId="002494BE" w:rsidR="00B26D64" w:rsidRPr="00A46092" w:rsidRDefault="00B26D64" w:rsidP="00DA3DF4">
                  <w:pPr>
                    <w:pStyle w:val="CZNormln"/>
                    <w:jc w:val="center"/>
                    <w:rPr>
                      <w:rFonts w:asciiTheme="minorHAnsi" w:hAnsiTheme="minorHAnsi" w:cstheme="minorHAnsi"/>
                      <w:bCs/>
                      <w:szCs w:val="16"/>
                      <w:lang w:val="pl-PL"/>
                    </w:rPr>
                  </w:pPr>
                  <w:r w:rsidRPr="00A46092">
                    <w:rPr>
                      <w:rFonts w:asciiTheme="minorHAnsi" w:hAnsiTheme="minorHAnsi" w:cstheme="minorHAnsi"/>
                      <w:b/>
                      <w:bCs/>
                      <w:szCs w:val="16"/>
                      <w:lang w:val="cs-CZ"/>
                    </w:rPr>
                    <w:t>Termin złożenia</w:t>
                  </w:r>
                </w:p>
              </w:tc>
            </w:tr>
            <w:tr w:rsidR="00DA3DF4" w:rsidRPr="00A46092" w14:paraId="096B3673" w14:textId="77777777" w:rsidTr="00A5224B">
              <w:trPr>
                <w:trHeight w:hRule="exact" w:val="529"/>
              </w:trPr>
              <w:tc>
                <w:tcPr>
                  <w:tcW w:w="1133" w:type="dxa"/>
                  <w:shd w:val="clear" w:color="auto" w:fill="E2EFD9" w:themeFill="accent6" w:themeFillTint="33"/>
                </w:tcPr>
                <w:p w14:paraId="1B7C8DB1" w14:textId="77777777" w:rsidR="00B26D64" w:rsidRPr="00A46092" w:rsidRDefault="00B26D64" w:rsidP="00DA3DF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P2</w:t>
                  </w:r>
                </w:p>
              </w:tc>
              <w:tc>
                <w:tcPr>
                  <w:tcW w:w="684" w:type="dxa"/>
                  <w:shd w:val="clear" w:color="auto" w:fill="E2EFD9" w:themeFill="accent6" w:themeFillTint="33"/>
                  <w:vAlign w:val="center"/>
                </w:tcPr>
                <w:p w14:paraId="1454922D" w14:textId="77777777" w:rsidR="00B26D64" w:rsidRPr="00A46092" w:rsidRDefault="00B26D64" w:rsidP="00DA3DF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RCR77</w:t>
                  </w:r>
                </w:p>
              </w:tc>
              <w:tc>
                <w:tcPr>
                  <w:tcW w:w="3559" w:type="dxa"/>
                  <w:shd w:val="clear" w:color="auto" w:fill="E2EFD9" w:themeFill="accent6" w:themeFillTint="33"/>
                  <w:vAlign w:val="center"/>
                </w:tcPr>
                <w:p w14:paraId="0B7877C8" w14:textId="77777777" w:rsidR="00B26D64" w:rsidRPr="00A46092" w:rsidRDefault="00B26D64" w:rsidP="00DA3DF4">
                  <w:pPr>
                    <w:pStyle w:val="CZNormln"/>
                    <w:jc w:val="center"/>
                    <w:rPr>
                      <w:rFonts w:asciiTheme="minorHAnsi" w:hAnsiTheme="minorHAnsi" w:cstheme="minorHAnsi"/>
                      <w:szCs w:val="16"/>
                      <w:lang w:val="pl-PL"/>
                    </w:rPr>
                  </w:pPr>
                  <w:r w:rsidRPr="00A46092">
                    <w:rPr>
                      <w:rFonts w:asciiTheme="minorHAnsi" w:hAnsiTheme="minorHAnsi" w:cstheme="minorHAnsi"/>
                      <w:szCs w:val="16"/>
                      <w:lang w:val="pl-PL"/>
                    </w:rPr>
                    <w:t>Liczba osób odwiedzających obiekty kulturalne i turystyczne objęte wsparciem</w:t>
                  </w:r>
                </w:p>
              </w:tc>
              <w:tc>
                <w:tcPr>
                  <w:tcW w:w="1796" w:type="dxa"/>
                  <w:shd w:val="clear" w:color="auto" w:fill="E2EFD9" w:themeFill="accent6" w:themeFillTint="33"/>
                  <w:vAlign w:val="center"/>
                </w:tcPr>
                <w:p w14:paraId="2797E64F" w14:textId="77777777" w:rsidR="00B26D64" w:rsidRPr="00A46092" w:rsidRDefault="00B26D64" w:rsidP="00DA3DF4">
                  <w:pPr>
                    <w:pStyle w:val="CZNormln"/>
                    <w:jc w:val="center"/>
                    <w:rPr>
                      <w:rFonts w:asciiTheme="minorHAnsi" w:hAnsiTheme="minorHAnsi" w:cstheme="minorHAnsi"/>
                      <w:szCs w:val="16"/>
                      <w:lang w:val="pl-PL"/>
                    </w:rPr>
                  </w:pPr>
                  <w:r w:rsidRPr="00A46092">
                    <w:rPr>
                      <w:rFonts w:asciiTheme="minorHAnsi" w:hAnsiTheme="minorHAnsi" w:cstheme="minorHAnsi"/>
                      <w:szCs w:val="16"/>
                      <w:lang w:val="pl-PL"/>
                    </w:rPr>
                    <w:t>Tylko w okresie trwałości</w:t>
                  </w:r>
                </w:p>
              </w:tc>
            </w:tr>
            <w:tr w:rsidR="00DA3DF4" w:rsidRPr="00A46092" w14:paraId="468062C2" w14:textId="77777777" w:rsidTr="007E2E59">
              <w:trPr>
                <w:trHeight w:hRule="exact" w:val="987"/>
              </w:trPr>
              <w:tc>
                <w:tcPr>
                  <w:tcW w:w="1133" w:type="dxa"/>
                  <w:shd w:val="clear" w:color="auto" w:fill="E2EFD9" w:themeFill="accent6" w:themeFillTint="33"/>
                </w:tcPr>
                <w:p w14:paraId="711493C5" w14:textId="77777777" w:rsidR="00B26D64" w:rsidRPr="00A46092" w:rsidRDefault="00B26D64" w:rsidP="00DA3DF4">
                  <w:pPr>
                    <w:pStyle w:val="CZNormln"/>
                    <w:jc w:val="center"/>
                    <w:rPr>
                      <w:rFonts w:asciiTheme="minorHAnsi" w:hAnsiTheme="minorHAnsi" w:cstheme="minorHAnsi"/>
                      <w:b/>
                      <w:bCs/>
                      <w:szCs w:val="16"/>
                      <w:lang w:val="cs-CZ"/>
                    </w:rPr>
                  </w:pPr>
                </w:p>
              </w:tc>
              <w:tc>
                <w:tcPr>
                  <w:tcW w:w="684" w:type="dxa"/>
                  <w:shd w:val="clear" w:color="auto" w:fill="E2EFD9" w:themeFill="accent6" w:themeFillTint="33"/>
                  <w:vAlign w:val="center"/>
                </w:tcPr>
                <w:p w14:paraId="3D75DD09" w14:textId="77777777" w:rsidR="00B26D64" w:rsidRPr="00A46092" w:rsidRDefault="00B26D64" w:rsidP="00DA3DF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RCR84</w:t>
                  </w:r>
                </w:p>
              </w:tc>
              <w:tc>
                <w:tcPr>
                  <w:tcW w:w="3559" w:type="dxa"/>
                  <w:shd w:val="clear" w:color="auto" w:fill="E2EFD9" w:themeFill="accent6" w:themeFillTint="33"/>
                  <w:vAlign w:val="center"/>
                </w:tcPr>
                <w:p w14:paraId="6DAD6E78" w14:textId="77777777" w:rsidR="00B26D64" w:rsidRPr="00A46092" w:rsidRDefault="00B26D64" w:rsidP="00DA3DF4">
                  <w:pPr>
                    <w:pStyle w:val="CZNormln"/>
                    <w:jc w:val="center"/>
                    <w:rPr>
                      <w:rFonts w:asciiTheme="minorHAnsi" w:hAnsiTheme="minorHAnsi" w:cstheme="minorHAnsi"/>
                      <w:szCs w:val="16"/>
                      <w:lang w:val="pl-PL"/>
                    </w:rPr>
                  </w:pPr>
                  <w:r w:rsidRPr="00A46092">
                    <w:rPr>
                      <w:rFonts w:asciiTheme="minorHAnsi" w:hAnsiTheme="minorHAnsi" w:cstheme="minorHAnsi"/>
                      <w:szCs w:val="16"/>
                      <w:lang w:val="pl-PL"/>
                    </w:rPr>
                    <w:t>Organizacje współpracujące ponad granicami po zakończeniu projektu</w:t>
                  </w:r>
                </w:p>
              </w:tc>
              <w:tc>
                <w:tcPr>
                  <w:tcW w:w="1796" w:type="dxa"/>
                  <w:shd w:val="clear" w:color="auto" w:fill="E2EFD9" w:themeFill="accent6" w:themeFillTint="33"/>
                  <w:vAlign w:val="center"/>
                </w:tcPr>
                <w:p w14:paraId="3173E762" w14:textId="77777777" w:rsidR="00B26D64" w:rsidRPr="00A46092" w:rsidRDefault="00B26D64" w:rsidP="00DA3DF4">
                  <w:pPr>
                    <w:pStyle w:val="CZNormln"/>
                    <w:jc w:val="center"/>
                    <w:rPr>
                      <w:rFonts w:asciiTheme="minorHAnsi" w:hAnsiTheme="minorHAnsi" w:cstheme="minorHAnsi"/>
                      <w:szCs w:val="16"/>
                      <w:lang w:val="pl-PL"/>
                    </w:rPr>
                  </w:pPr>
                  <w:r w:rsidRPr="00A46092">
                    <w:rPr>
                      <w:rFonts w:asciiTheme="minorHAnsi" w:hAnsiTheme="minorHAnsi" w:cstheme="minorHAnsi"/>
                      <w:szCs w:val="16"/>
                      <w:lang w:val="pl-PL"/>
                    </w:rPr>
                    <w:t>W momencie zakończenia projektu lub w okresie trwałości</w:t>
                  </w:r>
                </w:p>
              </w:tc>
            </w:tr>
          </w:tbl>
          <w:p w14:paraId="08029B46" w14:textId="77777777" w:rsidR="00B26D64" w:rsidRPr="00A46092" w:rsidRDefault="00B26D64" w:rsidP="00B26D64">
            <w:pPr>
              <w:rPr>
                <w:rFonts w:asciiTheme="minorHAnsi" w:hAnsiTheme="minorHAnsi" w:cstheme="minorHAnsi"/>
                <w:sz w:val="18"/>
                <w:szCs w:val="18"/>
                <w:lang w:val="pl-PL"/>
              </w:rPr>
            </w:pPr>
          </w:p>
          <w:p w14:paraId="4AD101F4" w14:textId="6B27F8F1" w:rsidR="00A9271A" w:rsidRPr="007E2E59" w:rsidRDefault="007E2E59" w:rsidP="00A9271A">
            <w:pPr>
              <w:rPr>
                <w:rFonts w:asciiTheme="minorHAnsi" w:hAnsiTheme="minorHAnsi" w:cstheme="minorHAnsi"/>
                <w:sz w:val="18"/>
                <w:szCs w:val="18"/>
                <w:u w:val="single"/>
              </w:rPr>
            </w:pPr>
            <w:bookmarkStart w:id="62" w:name="_Hlk137232753"/>
            <w:r w:rsidRPr="007E2E59">
              <w:rPr>
                <w:rFonts w:asciiTheme="minorHAnsi" w:hAnsiTheme="minorHAnsi" w:cstheme="minorHAnsi"/>
                <w:sz w:val="18"/>
                <w:szCs w:val="18"/>
                <w:u w:val="single"/>
              </w:rPr>
              <w:t>Wiążący charakter wartości docelowych wskaźników.</w:t>
            </w:r>
          </w:p>
          <w:p w14:paraId="4F44C30F" w14:textId="213FC851" w:rsidR="00A9271A" w:rsidRPr="007E2E59" w:rsidRDefault="007E2E59" w:rsidP="00A9271A">
            <w:pPr>
              <w:rPr>
                <w:rFonts w:asciiTheme="minorHAnsi" w:hAnsiTheme="minorHAnsi" w:cstheme="minorHAnsi"/>
                <w:sz w:val="18"/>
                <w:szCs w:val="18"/>
              </w:rPr>
            </w:pPr>
            <w:r w:rsidRPr="007E2E59">
              <w:rPr>
                <w:rFonts w:asciiTheme="minorHAnsi" w:hAnsiTheme="minorHAnsi" w:cstheme="minorHAnsi"/>
                <w:sz w:val="18"/>
                <w:szCs w:val="18"/>
              </w:rPr>
              <w:t>Wartości docelowe wskaźników produktu wskazane we wniosku o dofinansowanie projektu są wiążące dla beneficjenta.</w:t>
            </w:r>
          </w:p>
          <w:p w14:paraId="5C417993" w14:textId="77777777" w:rsidR="007E2E59" w:rsidRPr="007E2E59" w:rsidRDefault="007E2E59" w:rsidP="00A9271A">
            <w:pPr>
              <w:rPr>
                <w:rFonts w:asciiTheme="minorHAnsi" w:hAnsiTheme="minorHAnsi" w:cstheme="minorHAnsi"/>
                <w:sz w:val="18"/>
                <w:szCs w:val="18"/>
                <w:u w:val="single"/>
              </w:rPr>
            </w:pPr>
            <w:r w:rsidRPr="007E2E59">
              <w:rPr>
                <w:rFonts w:asciiTheme="minorHAnsi" w:hAnsiTheme="minorHAnsi" w:cstheme="minorHAnsi"/>
                <w:sz w:val="18"/>
                <w:szCs w:val="18"/>
                <w:u w:val="single"/>
              </w:rPr>
              <w:t>Obowiązek raportowania osiągniętych wartości wskaźników.</w:t>
            </w:r>
          </w:p>
          <w:p w14:paraId="2BA593E7" w14:textId="1EEAEE5F" w:rsidR="00A9271A" w:rsidRPr="007E2E59" w:rsidRDefault="007E2E59" w:rsidP="00A9271A">
            <w:pPr>
              <w:rPr>
                <w:rFonts w:asciiTheme="minorHAnsi" w:hAnsiTheme="minorHAnsi" w:cstheme="minorHAnsi"/>
                <w:sz w:val="18"/>
                <w:szCs w:val="18"/>
                <w:u w:val="single"/>
              </w:rPr>
            </w:pPr>
            <w:r w:rsidRPr="007E2E59">
              <w:rPr>
                <w:rFonts w:asciiTheme="minorHAnsi" w:hAnsiTheme="minorHAnsi" w:cstheme="minorHAnsi"/>
                <w:sz w:val="18"/>
                <w:szCs w:val="18"/>
              </w:rPr>
              <w:t>Wszystkie realizowane małe projekty mają obowiązek raportowania osiągniętych wartości wskaźników produktu i rezultatu.</w:t>
            </w:r>
            <w:r w:rsidR="00A9271A" w:rsidRPr="007E2E59">
              <w:rPr>
                <w:rFonts w:asciiTheme="minorHAnsi" w:hAnsiTheme="minorHAnsi" w:cstheme="minorHAnsi"/>
                <w:sz w:val="18"/>
                <w:szCs w:val="18"/>
              </w:rPr>
              <w:t xml:space="preserve"> </w:t>
            </w:r>
          </w:p>
          <w:p w14:paraId="0A27BD0B" w14:textId="2A065507" w:rsidR="00A9271A" w:rsidRPr="00A46092" w:rsidRDefault="007E2E59" w:rsidP="00A9271A">
            <w:pPr>
              <w:rPr>
                <w:rFonts w:asciiTheme="minorHAnsi" w:hAnsiTheme="minorHAnsi" w:cstheme="minorHAnsi"/>
                <w:color w:val="FF0000"/>
                <w:sz w:val="18"/>
                <w:szCs w:val="18"/>
                <w:u w:val="single"/>
              </w:rPr>
            </w:pPr>
            <w:r w:rsidRPr="007E2E59">
              <w:rPr>
                <w:rFonts w:asciiTheme="minorHAnsi" w:hAnsiTheme="minorHAnsi" w:cstheme="minorHAnsi"/>
                <w:sz w:val="18"/>
                <w:szCs w:val="18"/>
                <w:u w:val="single"/>
              </w:rPr>
              <w:t>Sprawdzanie zgłoszonych osiągniętych wartości.</w:t>
            </w:r>
          </w:p>
          <w:p w14:paraId="318C0459" w14:textId="1A75F910" w:rsidR="00A9271A" w:rsidRDefault="00B76436" w:rsidP="00A9271A">
            <w:pPr>
              <w:rPr>
                <w:rFonts w:asciiTheme="minorHAnsi" w:hAnsiTheme="minorHAnsi" w:cstheme="minorHAnsi"/>
                <w:sz w:val="18"/>
                <w:szCs w:val="18"/>
              </w:rPr>
            </w:pPr>
            <w:r>
              <w:rPr>
                <w:rFonts w:asciiTheme="minorHAnsi" w:hAnsiTheme="minorHAnsi" w:cstheme="minorHAnsi"/>
                <w:sz w:val="18"/>
                <w:szCs w:val="18"/>
              </w:rPr>
              <w:lastRenderedPageBreak/>
              <w:t>Zarządzjący</w:t>
            </w:r>
            <w:r w:rsidR="007E2E59" w:rsidRPr="007E2E59">
              <w:rPr>
                <w:rFonts w:asciiTheme="minorHAnsi" w:hAnsiTheme="minorHAnsi" w:cstheme="minorHAnsi"/>
                <w:sz w:val="18"/>
                <w:szCs w:val="18"/>
              </w:rPr>
              <w:t xml:space="preserve"> sprawdzi zgłoszone osiągnięte wartości każdego małego projektu zgodnie ze wskazówkami metodologicznymi zawartymi w załączniku do wskaźników.</w:t>
            </w:r>
          </w:p>
          <w:p w14:paraId="2A9A4921" w14:textId="77777777" w:rsidR="004B184E" w:rsidRDefault="004B184E" w:rsidP="00A9271A">
            <w:pPr>
              <w:rPr>
                <w:rFonts w:asciiTheme="minorHAnsi" w:hAnsiTheme="minorHAnsi" w:cstheme="minorHAnsi"/>
                <w:color w:val="FF0000"/>
                <w:sz w:val="18"/>
                <w:szCs w:val="18"/>
              </w:rPr>
            </w:pPr>
          </w:p>
          <w:p w14:paraId="233ED9FB" w14:textId="77777777" w:rsidR="004B6A2B" w:rsidRPr="00A46092" w:rsidRDefault="004B6A2B" w:rsidP="00A9271A">
            <w:pPr>
              <w:rPr>
                <w:rFonts w:asciiTheme="minorHAnsi" w:hAnsiTheme="minorHAnsi" w:cstheme="minorHAnsi"/>
                <w:color w:val="FF0000"/>
                <w:sz w:val="18"/>
                <w:szCs w:val="18"/>
              </w:rPr>
            </w:pPr>
          </w:p>
          <w:bookmarkEnd w:id="62"/>
          <w:p w14:paraId="000A47DB" w14:textId="77777777" w:rsidR="00FA619B" w:rsidRPr="00647814" w:rsidRDefault="00FA619B" w:rsidP="00FA619B">
            <w:pPr>
              <w:pStyle w:val="Default"/>
              <w:jc w:val="both"/>
              <w:rPr>
                <w:rFonts w:asciiTheme="minorHAnsi" w:hAnsiTheme="minorHAnsi" w:cstheme="minorHAnsi"/>
                <w:b/>
                <w:bCs/>
                <w:color w:val="auto"/>
                <w:sz w:val="28"/>
                <w:szCs w:val="28"/>
              </w:rPr>
            </w:pPr>
            <w:r w:rsidRPr="00647814">
              <w:rPr>
                <w:rFonts w:asciiTheme="minorHAnsi" w:hAnsiTheme="minorHAnsi" w:cstheme="minorHAnsi"/>
                <w:b/>
                <w:bCs/>
                <w:color w:val="auto"/>
                <w:sz w:val="28"/>
                <w:szCs w:val="28"/>
              </w:rPr>
              <w:t xml:space="preserve">POMOC PUBLICZNA </w:t>
            </w:r>
          </w:p>
          <w:p w14:paraId="27F58619" w14:textId="77777777" w:rsidR="00652B5B" w:rsidRDefault="00652B5B" w:rsidP="00FA619B">
            <w:pPr>
              <w:pStyle w:val="Default"/>
              <w:jc w:val="both"/>
              <w:rPr>
                <w:color w:val="EF8100"/>
                <w:sz w:val="26"/>
                <w:szCs w:val="26"/>
              </w:rPr>
            </w:pPr>
          </w:p>
          <w:p w14:paraId="161102CB" w14:textId="339DDA0B" w:rsidR="00FA619B" w:rsidRPr="00647814" w:rsidRDefault="00082521" w:rsidP="00FA619B">
            <w:pPr>
              <w:autoSpaceDE w:val="0"/>
              <w:autoSpaceDN w:val="0"/>
              <w:adjustRightInd w:val="0"/>
              <w:spacing w:after="0"/>
              <w:jc w:val="left"/>
              <w:rPr>
                <w:rFonts w:asciiTheme="minorHAnsi" w:hAnsiTheme="minorHAnsi" w:cstheme="minorHAnsi"/>
                <w:sz w:val="18"/>
                <w:szCs w:val="18"/>
              </w:rPr>
            </w:pPr>
            <w:r w:rsidRPr="00647814">
              <w:rPr>
                <w:rFonts w:asciiTheme="minorHAnsi" w:hAnsiTheme="minorHAnsi" w:cstheme="minorHAnsi"/>
                <w:sz w:val="18"/>
                <w:szCs w:val="18"/>
              </w:rPr>
              <w:t>Przygotowując wniosek projektowy, wnioskodawca musi rozważyć, czy mały projekt, który ma być realizowany, stanowi pomoc publiczną. Szczegółowe informacje na temat pomocy publicznej w ramach Programu znajdują się w Załączniku</w:t>
            </w:r>
            <w:r w:rsidR="004B184E" w:rsidRPr="00647814">
              <w:rPr>
                <w:rFonts w:asciiTheme="minorHAnsi" w:hAnsiTheme="minorHAnsi" w:cstheme="minorHAnsi"/>
                <w:sz w:val="18"/>
                <w:szCs w:val="18"/>
              </w:rPr>
              <w:t xml:space="preserve"> nr. 13</w:t>
            </w:r>
            <w:r w:rsidR="00FA619B" w:rsidRPr="00647814">
              <w:rPr>
                <w:rFonts w:asciiTheme="minorHAnsi" w:hAnsiTheme="minorHAnsi" w:cstheme="minorHAnsi"/>
                <w:color w:val="FF0000"/>
                <w:sz w:val="18"/>
                <w:szCs w:val="18"/>
              </w:rPr>
              <w:t>.</w:t>
            </w:r>
          </w:p>
          <w:p w14:paraId="60353EC5" w14:textId="77777777" w:rsidR="0072464D" w:rsidRDefault="0072464D" w:rsidP="00A9271A">
            <w:pPr>
              <w:rPr>
                <w:rFonts w:asciiTheme="minorHAnsi" w:hAnsiTheme="minorHAnsi" w:cstheme="minorHAnsi"/>
                <w:color w:val="FF0000"/>
                <w:sz w:val="18"/>
                <w:szCs w:val="18"/>
              </w:rPr>
            </w:pPr>
          </w:p>
          <w:p w14:paraId="5432077D" w14:textId="77777777" w:rsidR="00652B5B" w:rsidRPr="00647814" w:rsidRDefault="00652B5B" w:rsidP="00652B5B">
            <w:pPr>
              <w:pStyle w:val="Default"/>
              <w:jc w:val="both"/>
              <w:rPr>
                <w:rFonts w:asciiTheme="minorHAnsi" w:hAnsiTheme="minorHAnsi" w:cstheme="minorHAnsi"/>
                <w:b/>
                <w:bCs/>
                <w:color w:val="auto"/>
                <w:sz w:val="28"/>
                <w:szCs w:val="28"/>
              </w:rPr>
            </w:pPr>
            <w:r w:rsidRPr="00647814">
              <w:rPr>
                <w:rFonts w:asciiTheme="minorHAnsi" w:hAnsiTheme="minorHAnsi" w:cstheme="minorHAnsi"/>
                <w:b/>
                <w:bCs/>
                <w:color w:val="auto"/>
                <w:sz w:val="28"/>
                <w:szCs w:val="28"/>
              </w:rPr>
              <w:t xml:space="preserve">ZAMÓWIENIA PUBLICZNE </w:t>
            </w:r>
          </w:p>
          <w:p w14:paraId="51831BDB" w14:textId="77777777" w:rsidR="00652B5B" w:rsidRDefault="00652B5B" w:rsidP="00A9271A">
            <w:pPr>
              <w:rPr>
                <w:rFonts w:asciiTheme="minorHAnsi" w:hAnsiTheme="minorHAnsi" w:cstheme="minorHAnsi"/>
                <w:color w:val="FF0000"/>
                <w:sz w:val="18"/>
                <w:szCs w:val="18"/>
              </w:rPr>
            </w:pPr>
          </w:p>
          <w:p w14:paraId="4D3D4040" w14:textId="080DD160" w:rsidR="00652B5B" w:rsidRPr="00647814" w:rsidRDefault="00652B5B" w:rsidP="00652B5B">
            <w:pPr>
              <w:pStyle w:val="Default"/>
              <w:spacing w:line="276" w:lineRule="auto"/>
              <w:rPr>
                <w:rFonts w:asciiTheme="minorHAnsi" w:hAnsiTheme="minorHAnsi" w:cstheme="minorHAnsi"/>
                <w:b/>
                <w:bCs/>
                <w:sz w:val="18"/>
                <w:szCs w:val="18"/>
              </w:rPr>
            </w:pPr>
            <w:r w:rsidRPr="00647814">
              <w:rPr>
                <w:rFonts w:asciiTheme="minorHAnsi" w:hAnsiTheme="minorHAnsi" w:cstheme="minorHAnsi"/>
                <w:sz w:val="18"/>
                <w:szCs w:val="18"/>
              </w:rPr>
              <w:t xml:space="preserve">Partnerzy projektu nie mają obowiązku samodzielnej realizacji wszystkich działań; mogą oni wykorzystać poddostawców. Jeżeli część działań nie będzie realizowana bezpośrednio przez partnera, lecz w oparciu o jedną lub kilka umów poddostawczych z podmiotami zewnętrznymi (umowy dostawy towaru, usług lub prac budowlanych), przy zawieraniu tego rodzaju umów </w:t>
            </w:r>
            <w:r w:rsidRPr="00647814">
              <w:rPr>
                <w:rFonts w:asciiTheme="minorHAnsi" w:hAnsiTheme="minorHAnsi" w:cstheme="minorHAnsi"/>
                <w:b/>
                <w:bCs/>
                <w:sz w:val="18"/>
                <w:szCs w:val="18"/>
              </w:rPr>
              <w:t>partner musi postępować zgodnie z ustawodawstwem krajowym lub innymi przepisami regulującymi zasady udzielania zamówień publicznych.</w:t>
            </w:r>
          </w:p>
          <w:p w14:paraId="7C771F0E" w14:textId="07D614E9" w:rsidR="00652B5B" w:rsidRPr="00647814" w:rsidRDefault="00082521" w:rsidP="00652B5B">
            <w:pPr>
              <w:pStyle w:val="CZNormln"/>
              <w:spacing w:line="276" w:lineRule="auto"/>
              <w:jc w:val="left"/>
              <w:rPr>
                <w:rFonts w:asciiTheme="minorHAnsi" w:hAnsiTheme="minorHAnsi" w:cstheme="minorHAnsi"/>
                <w:color w:val="FF0000"/>
                <w:sz w:val="18"/>
                <w:szCs w:val="18"/>
                <w:lang w:val="pl-PL"/>
              </w:rPr>
            </w:pPr>
            <w:r w:rsidRPr="00647814">
              <w:rPr>
                <w:rFonts w:asciiTheme="minorHAnsi" w:hAnsiTheme="minorHAnsi" w:cstheme="minorHAnsi"/>
                <w:sz w:val="18"/>
                <w:szCs w:val="18"/>
              </w:rPr>
              <w:t>Zamówienia publiczne nie będą podlegać kontroli w ramach FMP, jednak zamówienie publiczne może podlegać kontroli przez inny organ publiczny</w:t>
            </w:r>
            <w:r w:rsidR="00652B5B" w:rsidRPr="00647814">
              <w:rPr>
                <w:rFonts w:asciiTheme="minorHAnsi" w:hAnsiTheme="minorHAnsi" w:cstheme="minorHAnsi"/>
                <w:sz w:val="18"/>
                <w:szCs w:val="18"/>
              </w:rPr>
              <w:t>.</w:t>
            </w:r>
            <w:r w:rsidR="008E5383" w:rsidRPr="00647814">
              <w:rPr>
                <w:rFonts w:asciiTheme="minorHAnsi" w:hAnsiTheme="minorHAnsi" w:cstheme="minorHAnsi"/>
                <w:sz w:val="18"/>
                <w:szCs w:val="18"/>
              </w:rPr>
              <w:t xml:space="preserve"> W związku z tym zalecamy realizację projektu zgodnie z zasadami Programu Interreg Czechy-Polska 2021-2027.</w:t>
            </w:r>
          </w:p>
          <w:p w14:paraId="3281759B" w14:textId="77777777" w:rsidR="00652B5B" w:rsidRDefault="00652B5B" w:rsidP="00652B5B">
            <w:pPr>
              <w:pStyle w:val="Default"/>
              <w:jc w:val="both"/>
              <w:rPr>
                <w:sz w:val="16"/>
                <w:szCs w:val="16"/>
              </w:rPr>
            </w:pPr>
          </w:p>
          <w:p w14:paraId="42CAE319" w14:textId="7116C3FD" w:rsidR="00652B5B" w:rsidRPr="00135AFC" w:rsidRDefault="00481EEA" w:rsidP="00652B5B">
            <w:pPr>
              <w:pStyle w:val="Default"/>
              <w:jc w:val="both"/>
              <w:rPr>
                <w:rFonts w:asciiTheme="minorHAnsi" w:hAnsiTheme="minorHAnsi" w:cstheme="minorHAnsi"/>
                <w:color w:val="auto"/>
                <w:sz w:val="18"/>
                <w:szCs w:val="18"/>
              </w:rPr>
            </w:pPr>
            <w:r w:rsidRPr="00135AFC">
              <w:rPr>
                <w:rFonts w:asciiTheme="minorHAnsi" w:hAnsiTheme="minorHAnsi" w:cstheme="minorHAnsi"/>
                <w:color w:val="auto"/>
                <w:sz w:val="18"/>
                <w:szCs w:val="18"/>
              </w:rPr>
              <w:t>Partner Czeski jest zobowiązany do spełnienia warunków ustawy nr 340/2015 Sb. o szczególnych warunkach skuteczności niektórych umów, publikacji takich umów i rejestru umów.</w:t>
            </w:r>
          </w:p>
          <w:p w14:paraId="7A6EECDE" w14:textId="77777777" w:rsidR="00652B5B" w:rsidRPr="00A46092" w:rsidRDefault="00652B5B" w:rsidP="00A9271A">
            <w:pPr>
              <w:rPr>
                <w:rFonts w:asciiTheme="minorHAnsi" w:hAnsiTheme="minorHAnsi" w:cstheme="minorHAnsi"/>
                <w:color w:val="FF0000"/>
                <w:sz w:val="18"/>
                <w:szCs w:val="18"/>
              </w:rPr>
            </w:pPr>
          </w:p>
          <w:p w14:paraId="64E271A4" w14:textId="5A23425A" w:rsidR="0072464D" w:rsidRPr="00A46092" w:rsidRDefault="0072464D" w:rsidP="0072464D">
            <w:pPr>
              <w:pStyle w:val="Nadpis2PL"/>
              <w:rPr>
                <w:rFonts w:asciiTheme="minorHAnsi" w:hAnsiTheme="minorHAnsi" w:cstheme="minorHAnsi"/>
                <w:color w:val="538135" w:themeColor="accent6" w:themeShade="BF"/>
                <w:lang w:val="pl-PL"/>
              </w:rPr>
            </w:pPr>
            <w:r w:rsidRPr="00A46092">
              <w:rPr>
                <w:rFonts w:asciiTheme="minorHAnsi" w:hAnsiTheme="minorHAnsi" w:cstheme="minorHAnsi"/>
                <w:color w:val="538135" w:themeColor="accent6" w:themeShade="BF"/>
                <w:lang w:val="pl-PL"/>
              </w:rPr>
              <w:lastRenderedPageBreak/>
              <w:t>3.</w:t>
            </w:r>
            <w:r w:rsidR="009448D3">
              <w:rPr>
                <w:rFonts w:asciiTheme="minorHAnsi" w:hAnsiTheme="minorHAnsi" w:cstheme="minorHAnsi"/>
                <w:color w:val="538135" w:themeColor="accent6" w:themeShade="BF"/>
                <w:lang w:val="pl-PL"/>
              </w:rPr>
              <w:t>3</w:t>
            </w:r>
            <w:r w:rsidRPr="00A46092">
              <w:rPr>
                <w:rFonts w:asciiTheme="minorHAnsi" w:hAnsiTheme="minorHAnsi" w:cstheme="minorHAnsi"/>
                <w:color w:val="538135" w:themeColor="accent6" w:themeShade="BF"/>
                <w:lang w:val="pl-PL"/>
              </w:rPr>
              <w:t xml:space="preserve"> Składanie wniosku</w:t>
            </w:r>
          </w:p>
          <w:p w14:paraId="70CE0BF0" w14:textId="3443738A" w:rsidR="00954F3D" w:rsidRPr="00082521" w:rsidRDefault="00954F3D" w:rsidP="00954F3D">
            <w:pPr>
              <w:pStyle w:val="Nagwek4"/>
              <w:rPr>
                <w:rFonts w:asciiTheme="minorHAnsi" w:hAnsiTheme="minorHAnsi" w:cstheme="minorHAnsi"/>
                <w:b/>
                <w:i w:val="0"/>
                <w:iCs w:val="0"/>
                <w:caps/>
                <w:color w:val="FF0000"/>
                <w:sz w:val="24"/>
              </w:rPr>
            </w:pPr>
            <w:bookmarkStart w:id="63" w:name="_Hlk137232813"/>
            <w:r w:rsidRPr="00082521">
              <w:rPr>
                <w:rFonts w:asciiTheme="minorHAnsi" w:hAnsiTheme="minorHAnsi" w:cstheme="minorHAnsi"/>
                <w:b/>
                <w:i w:val="0"/>
                <w:iCs w:val="0"/>
                <w:caps/>
                <w:color w:val="538135" w:themeColor="accent6" w:themeShade="BF"/>
                <w:sz w:val="24"/>
                <w:lang w:val="pl-PL"/>
              </w:rPr>
              <w:t>3.</w:t>
            </w:r>
            <w:r w:rsidR="009448D3" w:rsidRPr="00082521">
              <w:rPr>
                <w:rFonts w:asciiTheme="minorHAnsi" w:hAnsiTheme="minorHAnsi" w:cstheme="minorHAnsi"/>
                <w:b/>
                <w:i w:val="0"/>
                <w:iCs w:val="0"/>
                <w:caps/>
                <w:color w:val="538135" w:themeColor="accent6" w:themeShade="BF"/>
                <w:sz w:val="24"/>
                <w:lang w:val="pl-PL"/>
              </w:rPr>
              <w:t>3</w:t>
            </w:r>
            <w:r w:rsidRPr="00082521">
              <w:rPr>
                <w:rFonts w:asciiTheme="minorHAnsi" w:hAnsiTheme="minorHAnsi" w:cstheme="minorHAnsi"/>
                <w:b/>
                <w:i w:val="0"/>
                <w:iCs w:val="0"/>
                <w:caps/>
                <w:color w:val="538135" w:themeColor="accent6" w:themeShade="BF"/>
                <w:sz w:val="24"/>
                <w:lang w:val="pl-PL"/>
              </w:rPr>
              <w:t xml:space="preserve">.1 </w:t>
            </w:r>
            <w:r w:rsidR="00082521" w:rsidRPr="00082521">
              <w:rPr>
                <w:rFonts w:asciiTheme="minorHAnsi" w:hAnsiTheme="minorHAnsi" w:cstheme="minorHAnsi"/>
                <w:b/>
                <w:i w:val="0"/>
                <w:iCs w:val="0"/>
                <w:caps/>
                <w:color w:val="538135" w:themeColor="accent6" w:themeShade="BF"/>
                <w:sz w:val="24"/>
                <w:lang w:val="pl-PL"/>
              </w:rPr>
              <w:t>FORMULARZ WNIOSKU PROJEKTOWEGO</w:t>
            </w:r>
          </w:p>
          <w:p w14:paraId="2BACF664" w14:textId="7BF7A6BC" w:rsidR="00954F3D" w:rsidRPr="00082521" w:rsidRDefault="00082521" w:rsidP="00DF273E">
            <w:pPr>
              <w:pStyle w:val="Akapitzlist"/>
              <w:numPr>
                <w:ilvl w:val="0"/>
                <w:numId w:val="3"/>
              </w:numPr>
              <w:spacing w:line="276" w:lineRule="auto"/>
              <w:rPr>
                <w:rFonts w:asciiTheme="minorHAnsi" w:hAnsiTheme="minorHAnsi" w:cstheme="minorHAnsi"/>
                <w:sz w:val="18"/>
                <w:szCs w:val="18"/>
              </w:rPr>
            </w:pPr>
            <w:r w:rsidRPr="00082521">
              <w:rPr>
                <w:rFonts w:asciiTheme="minorHAnsi" w:hAnsiTheme="minorHAnsi" w:cstheme="minorHAnsi"/>
                <w:sz w:val="18"/>
                <w:szCs w:val="18"/>
              </w:rPr>
              <w:t>Małe projekty nie korzystają z Systemu Monitorowania 2021+ do składania wniosków. W przypadku małych projektów (FMP) stosowany jest własny system.</w:t>
            </w:r>
            <w:r w:rsidR="00954F3D" w:rsidRPr="00082521">
              <w:rPr>
                <w:rFonts w:asciiTheme="minorHAnsi" w:hAnsiTheme="minorHAnsi" w:cstheme="minorHAnsi"/>
                <w:sz w:val="18"/>
                <w:szCs w:val="18"/>
              </w:rPr>
              <w:t xml:space="preserve"> </w:t>
            </w:r>
          </w:p>
          <w:p w14:paraId="1B28B543" w14:textId="00312042" w:rsidR="00954F3D" w:rsidRPr="00082521" w:rsidRDefault="00082521" w:rsidP="00DF273E">
            <w:pPr>
              <w:pStyle w:val="Akapitzlist"/>
              <w:numPr>
                <w:ilvl w:val="0"/>
                <w:numId w:val="3"/>
              </w:numPr>
              <w:spacing w:line="276" w:lineRule="auto"/>
              <w:jc w:val="left"/>
              <w:rPr>
                <w:rFonts w:asciiTheme="minorHAnsi" w:hAnsiTheme="minorHAnsi" w:cstheme="minorHAnsi"/>
                <w:sz w:val="18"/>
                <w:szCs w:val="18"/>
              </w:rPr>
            </w:pPr>
            <w:r w:rsidRPr="00082521">
              <w:rPr>
                <w:rFonts w:asciiTheme="minorHAnsi" w:hAnsiTheme="minorHAnsi" w:cstheme="minorHAnsi"/>
                <w:sz w:val="18"/>
                <w:szCs w:val="18"/>
              </w:rPr>
              <w:t xml:space="preserve">System monitorowania jest dostępny pod adresem </w:t>
            </w:r>
            <w:hyperlink r:id="rId15" w:history="1">
              <w:r w:rsidR="00894868">
                <w:rPr>
                  <w:rStyle w:val="Hipercze"/>
                </w:rPr>
                <w:t>http://fmp.cz-pl.eu/</w:t>
              </w:r>
            </w:hyperlink>
            <w:r w:rsidR="00135AFC">
              <w:rPr>
                <w:rStyle w:val="Hipercze"/>
              </w:rPr>
              <w:t>.</w:t>
            </w:r>
            <w:r w:rsidR="00894868">
              <w:rPr>
                <w:rStyle w:val="Hipercze"/>
              </w:rPr>
              <w:t xml:space="preserve"> </w:t>
            </w:r>
            <w:r w:rsidRPr="00082521">
              <w:rPr>
                <w:rFonts w:asciiTheme="minorHAnsi" w:hAnsiTheme="minorHAnsi" w:cstheme="minorHAnsi"/>
                <w:sz w:val="18"/>
                <w:szCs w:val="18"/>
              </w:rPr>
              <w:t xml:space="preserve">Formularz wniosku projektowego musi zawierać wszystkie niezbędne informacje. Następnie wniosek jest finalizowany, po czym należy go transformować do formatu PDF. Wersja PDF musi zostać podpisana elektronicznie, a następnie podpisana wersja musi zostać </w:t>
            </w:r>
            <w:r w:rsidR="007B7876">
              <w:rPr>
                <w:rFonts w:asciiTheme="minorHAnsi" w:hAnsiTheme="minorHAnsi" w:cstheme="minorHAnsi"/>
                <w:sz w:val="18"/>
                <w:szCs w:val="18"/>
              </w:rPr>
              <w:t>wgrana</w:t>
            </w:r>
            <w:r w:rsidRPr="00082521">
              <w:rPr>
                <w:rFonts w:asciiTheme="minorHAnsi" w:hAnsiTheme="minorHAnsi" w:cstheme="minorHAnsi"/>
                <w:sz w:val="18"/>
                <w:szCs w:val="18"/>
              </w:rPr>
              <w:t xml:space="preserve"> jako załącznik do systemu. Następnie wniosek jest składany do </w:t>
            </w:r>
            <w:r w:rsidR="007B7876">
              <w:rPr>
                <w:rFonts w:asciiTheme="minorHAnsi" w:hAnsiTheme="minorHAnsi" w:cstheme="minorHAnsi"/>
                <w:sz w:val="18"/>
                <w:szCs w:val="18"/>
              </w:rPr>
              <w:t>Zarządzającego</w:t>
            </w:r>
            <w:r w:rsidRPr="00082521">
              <w:rPr>
                <w:rFonts w:asciiTheme="minorHAnsi" w:hAnsiTheme="minorHAnsi" w:cstheme="minorHAnsi"/>
                <w:sz w:val="18"/>
                <w:szCs w:val="18"/>
              </w:rPr>
              <w:t xml:space="preserve"> Funduszu. Złożenie wniosku do </w:t>
            </w:r>
            <w:r w:rsidR="007B7876">
              <w:rPr>
                <w:rFonts w:asciiTheme="minorHAnsi" w:hAnsiTheme="minorHAnsi" w:cstheme="minorHAnsi"/>
                <w:sz w:val="18"/>
                <w:szCs w:val="18"/>
              </w:rPr>
              <w:t>Zarządzającego</w:t>
            </w:r>
            <w:r w:rsidRPr="00082521">
              <w:rPr>
                <w:rFonts w:asciiTheme="minorHAnsi" w:hAnsiTheme="minorHAnsi" w:cstheme="minorHAnsi"/>
                <w:sz w:val="18"/>
                <w:szCs w:val="18"/>
              </w:rPr>
              <w:t xml:space="preserve"> Funduszu uznaje się za rejestrację wniosku projektowego.</w:t>
            </w:r>
          </w:p>
          <w:p w14:paraId="03BE9573" w14:textId="3587A8D1" w:rsidR="00954F3D" w:rsidRPr="00082521" w:rsidRDefault="00082521" w:rsidP="00DF273E">
            <w:pPr>
              <w:pStyle w:val="Akapitzlist"/>
              <w:numPr>
                <w:ilvl w:val="0"/>
                <w:numId w:val="3"/>
              </w:numPr>
              <w:rPr>
                <w:rFonts w:asciiTheme="minorHAnsi" w:hAnsiTheme="minorHAnsi" w:cstheme="minorHAnsi"/>
                <w:sz w:val="18"/>
                <w:szCs w:val="18"/>
              </w:rPr>
            </w:pPr>
            <w:r w:rsidRPr="00082521">
              <w:rPr>
                <w:rFonts w:asciiTheme="minorHAnsi" w:hAnsiTheme="minorHAnsi" w:cstheme="minorHAnsi"/>
                <w:sz w:val="18"/>
                <w:szCs w:val="18"/>
              </w:rPr>
              <w:t xml:space="preserve">Lista obowiązkowych załączników do wniosku projektowego znajduje się </w:t>
            </w:r>
            <w:r w:rsidR="00AF2F8E" w:rsidRPr="00D0048E">
              <w:rPr>
                <w:rFonts w:asciiTheme="minorHAnsi" w:hAnsiTheme="minorHAnsi" w:cstheme="minorHAnsi"/>
                <w:sz w:val="18"/>
                <w:szCs w:val="18"/>
              </w:rPr>
              <w:t xml:space="preserve">w </w:t>
            </w:r>
            <w:r w:rsidR="00AF2F8E">
              <w:rPr>
                <w:rFonts w:asciiTheme="minorHAnsi" w:hAnsiTheme="minorHAnsi" w:cstheme="minorHAnsi"/>
                <w:sz w:val="18"/>
                <w:szCs w:val="18"/>
              </w:rPr>
              <w:t>dokumentach „</w:t>
            </w:r>
            <w:r w:rsidR="00AF2F8E" w:rsidRPr="00516220">
              <w:rPr>
                <w:rFonts w:asciiTheme="minorHAnsi" w:hAnsiTheme="minorHAnsi" w:cstheme="minorHAnsi"/>
                <w:sz w:val="18"/>
                <w:szCs w:val="18"/>
              </w:rPr>
              <w:t>Opis wspólnych załączników i załączników czeskich partnerów do wniosku o wsparcie</w:t>
            </w:r>
            <w:r w:rsidR="00AF2F8E">
              <w:rPr>
                <w:rFonts w:asciiTheme="minorHAnsi" w:hAnsiTheme="minorHAnsi" w:cstheme="minorHAnsi"/>
                <w:sz w:val="18"/>
                <w:szCs w:val="18"/>
              </w:rPr>
              <w:t>“ i „</w:t>
            </w:r>
            <w:r w:rsidR="00AF2F8E" w:rsidRPr="00516220">
              <w:rPr>
                <w:rFonts w:asciiTheme="minorHAnsi" w:hAnsiTheme="minorHAnsi" w:cstheme="minorHAnsi"/>
                <w:sz w:val="18"/>
                <w:szCs w:val="18"/>
              </w:rPr>
              <w:t>Opis wspólnych załączników i załączników polskich partnerów do wniosku o wsparcie</w:t>
            </w:r>
            <w:r w:rsidR="00AF2F8E">
              <w:rPr>
                <w:rFonts w:asciiTheme="minorHAnsi" w:hAnsiTheme="minorHAnsi" w:cstheme="minorHAnsi"/>
                <w:sz w:val="18"/>
                <w:szCs w:val="18"/>
              </w:rPr>
              <w:t>“</w:t>
            </w:r>
            <w:r w:rsidR="00AF2F8E" w:rsidRPr="00D0048E">
              <w:rPr>
                <w:rFonts w:asciiTheme="minorHAnsi" w:hAnsiTheme="minorHAnsi" w:cstheme="minorHAnsi"/>
                <w:sz w:val="18"/>
                <w:szCs w:val="18"/>
              </w:rPr>
              <w:t>.</w:t>
            </w:r>
          </w:p>
          <w:p w14:paraId="4178028B" w14:textId="53DE6FF9" w:rsidR="00954F3D" w:rsidRDefault="00082521" w:rsidP="00DF273E">
            <w:pPr>
              <w:pStyle w:val="Akapitzlist"/>
              <w:numPr>
                <w:ilvl w:val="0"/>
                <w:numId w:val="3"/>
              </w:numPr>
              <w:spacing w:line="276" w:lineRule="auto"/>
              <w:jc w:val="left"/>
              <w:rPr>
                <w:rFonts w:asciiTheme="minorHAnsi" w:hAnsiTheme="minorHAnsi" w:cstheme="minorHAnsi"/>
                <w:sz w:val="18"/>
                <w:szCs w:val="18"/>
              </w:rPr>
            </w:pPr>
            <w:r w:rsidRPr="00082521">
              <w:rPr>
                <w:rFonts w:asciiTheme="minorHAnsi" w:hAnsiTheme="minorHAnsi" w:cstheme="minorHAnsi"/>
                <w:sz w:val="18"/>
                <w:szCs w:val="18"/>
              </w:rPr>
              <w:t>Po wypełnieniu wniosku projektowego i skompletowaniu wszystkich niezbędnych załączników zaleca się sprawdzenie kompletności m</w:t>
            </w:r>
            <w:r w:rsidR="0085069D">
              <w:rPr>
                <w:rFonts w:asciiTheme="minorHAnsi" w:hAnsiTheme="minorHAnsi" w:cstheme="minorHAnsi"/>
                <w:sz w:val="18"/>
                <w:szCs w:val="18"/>
              </w:rPr>
              <w:t xml:space="preserve">ałego </w:t>
            </w:r>
            <w:r w:rsidRPr="00082521">
              <w:rPr>
                <w:rFonts w:asciiTheme="minorHAnsi" w:hAnsiTheme="minorHAnsi" w:cstheme="minorHAnsi"/>
                <w:sz w:val="18"/>
                <w:szCs w:val="18"/>
              </w:rPr>
              <w:t xml:space="preserve">projektu i załączników pod kątem kryteriów określonych w Check-liście kontrolnej </w:t>
            </w:r>
            <w:r w:rsidR="007B7876">
              <w:rPr>
                <w:rFonts w:asciiTheme="minorHAnsi" w:hAnsiTheme="minorHAnsi" w:cstheme="minorHAnsi"/>
                <w:sz w:val="18"/>
                <w:szCs w:val="18"/>
              </w:rPr>
              <w:t>kwalifikowalności</w:t>
            </w:r>
            <w:r w:rsidRPr="00082521">
              <w:rPr>
                <w:rFonts w:asciiTheme="minorHAnsi" w:hAnsiTheme="minorHAnsi" w:cstheme="minorHAnsi"/>
                <w:sz w:val="18"/>
                <w:szCs w:val="18"/>
              </w:rPr>
              <w:t>.</w:t>
            </w:r>
            <w:r w:rsidR="00954F3D" w:rsidRPr="00082521">
              <w:rPr>
                <w:rFonts w:asciiTheme="minorHAnsi" w:hAnsiTheme="minorHAnsi" w:cstheme="minorHAnsi"/>
                <w:sz w:val="18"/>
                <w:szCs w:val="18"/>
              </w:rPr>
              <w:t xml:space="preserve"> </w:t>
            </w:r>
          </w:p>
          <w:p w14:paraId="265F8C50" w14:textId="77777777" w:rsidR="004B6A2B" w:rsidRPr="00082521" w:rsidRDefault="004B6A2B" w:rsidP="004B6A2B">
            <w:pPr>
              <w:pStyle w:val="Akapitzlist"/>
              <w:spacing w:line="276" w:lineRule="auto"/>
              <w:jc w:val="left"/>
              <w:rPr>
                <w:rFonts w:asciiTheme="minorHAnsi" w:hAnsiTheme="minorHAnsi" w:cstheme="minorHAnsi"/>
                <w:sz w:val="18"/>
                <w:szCs w:val="18"/>
              </w:rPr>
            </w:pPr>
          </w:p>
          <w:p w14:paraId="34046331" w14:textId="265853BA" w:rsidR="00E8308A" w:rsidRPr="00A46092" w:rsidRDefault="00E8308A" w:rsidP="00E8308A">
            <w:pPr>
              <w:pStyle w:val="Nagwek4"/>
              <w:rPr>
                <w:rFonts w:asciiTheme="minorHAnsi" w:hAnsiTheme="minorHAnsi" w:cstheme="minorHAnsi"/>
                <w:b/>
                <w:i w:val="0"/>
                <w:iCs w:val="0"/>
                <w:caps/>
                <w:color w:val="FF0000"/>
                <w:sz w:val="24"/>
              </w:rPr>
            </w:pPr>
            <w:r w:rsidRPr="00082521">
              <w:rPr>
                <w:rFonts w:asciiTheme="minorHAnsi" w:hAnsiTheme="minorHAnsi" w:cstheme="minorHAnsi"/>
                <w:b/>
                <w:i w:val="0"/>
                <w:iCs w:val="0"/>
                <w:caps/>
                <w:color w:val="538135" w:themeColor="accent6" w:themeShade="BF"/>
                <w:sz w:val="24"/>
                <w:lang w:val="pl-PL"/>
              </w:rPr>
              <w:t>3.</w:t>
            </w:r>
            <w:r w:rsidR="009448D3" w:rsidRPr="00082521">
              <w:rPr>
                <w:rFonts w:asciiTheme="minorHAnsi" w:hAnsiTheme="minorHAnsi" w:cstheme="minorHAnsi"/>
                <w:b/>
                <w:i w:val="0"/>
                <w:iCs w:val="0"/>
                <w:caps/>
                <w:color w:val="538135" w:themeColor="accent6" w:themeShade="BF"/>
                <w:sz w:val="24"/>
                <w:lang w:val="pl-PL"/>
              </w:rPr>
              <w:t>3</w:t>
            </w:r>
            <w:r w:rsidRPr="00082521">
              <w:rPr>
                <w:rFonts w:asciiTheme="minorHAnsi" w:hAnsiTheme="minorHAnsi" w:cstheme="minorHAnsi"/>
                <w:b/>
                <w:i w:val="0"/>
                <w:iCs w:val="0"/>
                <w:caps/>
                <w:color w:val="538135" w:themeColor="accent6" w:themeShade="BF"/>
                <w:sz w:val="24"/>
                <w:lang w:val="pl-PL"/>
              </w:rPr>
              <w:t>.</w:t>
            </w:r>
            <w:r w:rsidR="007A19EF" w:rsidRPr="00082521">
              <w:rPr>
                <w:rFonts w:asciiTheme="minorHAnsi" w:hAnsiTheme="minorHAnsi" w:cstheme="minorHAnsi"/>
                <w:b/>
                <w:i w:val="0"/>
                <w:iCs w:val="0"/>
                <w:caps/>
                <w:color w:val="538135" w:themeColor="accent6" w:themeShade="BF"/>
                <w:sz w:val="24"/>
                <w:lang w:val="pl-PL"/>
              </w:rPr>
              <w:t>2</w:t>
            </w:r>
            <w:r w:rsidRPr="00082521">
              <w:rPr>
                <w:rFonts w:asciiTheme="minorHAnsi" w:hAnsiTheme="minorHAnsi" w:cstheme="minorHAnsi"/>
                <w:b/>
                <w:i w:val="0"/>
                <w:iCs w:val="0"/>
                <w:caps/>
                <w:color w:val="538135" w:themeColor="accent6" w:themeShade="BF"/>
                <w:sz w:val="24"/>
                <w:lang w:val="pl-PL"/>
              </w:rPr>
              <w:t xml:space="preserve"> </w:t>
            </w:r>
            <w:r w:rsidR="007B7876">
              <w:rPr>
                <w:rFonts w:asciiTheme="minorHAnsi" w:hAnsiTheme="minorHAnsi" w:cstheme="minorHAnsi"/>
                <w:b/>
                <w:i w:val="0"/>
                <w:iCs w:val="0"/>
                <w:caps/>
                <w:color w:val="538135" w:themeColor="accent6" w:themeShade="BF"/>
                <w:sz w:val="24"/>
                <w:lang w:val="pl-PL"/>
              </w:rPr>
              <w:t>NABÓR</w:t>
            </w:r>
            <w:r w:rsidR="00082521" w:rsidRPr="00082521">
              <w:rPr>
                <w:rFonts w:asciiTheme="minorHAnsi" w:hAnsiTheme="minorHAnsi" w:cstheme="minorHAnsi"/>
                <w:b/>
                <w:i w:val="0"/>
                <w:iCs w:val="0"/>
                <w:caps/>
                <w:color w:val="538135" w:themeColor="accent6" w:themeShade="BF"/>
                <w:sz w:val="24"/>
                <w:lang w:val="pl-PL"/>
              </w:rPr>
              <w:t xml:space="preserve"> DO SKŁADANIA MAŁYCH PROJEKTÓW</w:t>
            </w:r>
          </w:p>
          <w:p w14:paraId="1E72D076" w14:textId="72673108" w:rsidR="00A31C50" w:rsidRPr="00082521" w:rsidRDefault="00082521" w:rsidP="00DF273E">
            <w:pPr>
              <w:pStyle w:val="Akapitzlist"/>
              <w:numPr>
                <w:ilvl w:val="0"/>
                <w:numId w:val="3"/>
              </w:numPr>
              <w:spacing w:line="276" w:lineRule="auto"/>
              <w:rPr>
                <w:rFonts w:asciiTheme="minorHAnsi" w:hAnsiTheme="minorHAnsi" w:cstheme="minorHAnsi"/>
                <w:sz w:val="18"/>
                <w:szCs w:val="18"/>
              </w:rPr>
            </w:pPr>
            <w:r w:rsidRPr="00082521">
              <w:rPr>
                <w:rFonts w:asciiTheme="minorHAnsi" w:hAnsiTheme="minorHAnsi" w:cstheme="minorHAnsi"/>
                <w:sz w:val="18"/>
                <w:szCs w:val="18"/>
              </w:rPr>
              <w:t>Nabór wniosków do Priorytetu 2 prowadzony jest w trybie ciągłym przez cały okres przyznawania dotacji w ramach FMP.</w:t>
            </w:r>
          </w:p>
          <w:p w14:paraId="57D603C4" w14:textId="69E06291" w:rsidR="00A31C50" w:rsidRPr="00082521" w:rsidRDefault="00082521" w:rsidP="00DF273E">
            <w:pPr>
              <w:pStyle w:val="Akapitzlist"/>
              <w:numPr>
                <w:ilvl w:val="0"/>
                <w:numId w:val="3"/>
              </w:numPr>
              <w:spacing w:line="276" w:lineRule="auto"/>
              <w:rPr>
                <w:rFonts w:asciiTheme="minorHAnsi" w:hAnsiTheme="minorHAnsi" w:cstheme="minorHAnsi"/>
                <w:sz w:val="18"/>
                <w:szCs w:val="18"/>
              </w:rPr>
            </w:pPr>
            <w:r w:rsidRPr="00082521">
              <w:rPr>
                <w:rFonts w:asciiTheme="minorHAnsi" w:hAnsiTheme="minorHAnsi" w:cstheme="minorHAnsi"/>
                <w:sz w:val="18"/>
                <w:szCs w:val="18"/>
              </w:rPr>
              <w:t xml:space="preserve">Wnioski są przyjmowane na bieżąco, wnioski projektowe są przyjmowane w każdej kolejnej edycji naboru ciągłego. </w:t>
            </w:r>
            <w:r w:rsidR="00A31C50" w:rsidRPr="00082521">
              <w:rPr>
                <w:rFonts w:asciiTheme="minorHAnsi" w:hAnsiTheme="minorHAnsi" w:cstheme="minorHAnsi"/>
                <w:sz w:val="18"/>
                <w:szCs w:val="18"/>
              </w:rPr>
              <w:t xml:space="preserve"> </w:t>
            </w:r>
          </w:p>
          <w:p w14:paraId="2A545F05" w14:textId="7196246F" w:rsidR="009448D3" w:rsidRPr="00082521" w:rsidRDefault="00082521" w:rsidP="00DF273E">
            <w:pPr>
              <w:pStyle w:val="Akapitzlist"/>
              <w:numPr>
                <w:ilvl w:val="0"/>
                <w:numId w:val="3"/>
              </w:numPr>
              <w:spacing w:line="276" w:lineRule="auto"/>
              <w:rPr>
                <w:rFonts w:asciiTheme="minorHAnsi" w:hAnsiTheme="minorHAnsi" w:cstheme="minorHAnsi"/>
                <w:sz w:val="18"/>
                <w:szCs w:val="18"/>
              </w:rPr>
            </w:pPr>
            <w:r w:rsidRPr="00082521">
              <w:rPr>
                <w:rFonts w:asciiTheme="minorHAnsi" w:hAnsiTheme="minorHAnsi" w:cstheme="minorHAnsi"/>
                <w:sz w:val="18"/>
                <w:szCs w:val="18"/>
              </w:rPr>
              <w:t xml:space="preserve">O przyznaniu </w:t>
            </w:r>
            <w:r w:rsidR="007B7876">
              <w:rPr>
                <w:rFonts w:asciiTheme="minorHAnsi" w:hAnsiTheme="minorHAnsi" w:cstheme="minorHAnsi"/>
                <w:sz w:val="18"/>
                <w:szCs w:val="18"/>
              </w:rPr>
              <w:t>dofinansowania</w:t>
            </w:r>
            <w:r w:rsidRPr="00082521">
              <w:rPr>
                <w:rFonts w:asciiTheme="minorHAnsi" w:hAnsiTheme="minorHAnsi" w:cstheme="minorHAnsi"/>
                <w:sz w:val="18"/>
                <w:szCs w:val="18"/>
              </w:rPr>
              <w:t xml:space="preserve"> decyduje EKS (Euroregionalny Komitet Sterujący).</w:t>
            </w:r>
            <w:r w:rsidR="009448D3" w:rsidRPr="00082521">
              <w:rPr>
                <w:rFonts w:asciiTheme="minorHAnsi" w:hAnsiTheme="minorHAnsi" w:cstheme="minorHAnsi"/>
                <w:sz w:val="18"/>
                <w:szCs w:val="18"/>
              </w:rPr>
              <w:t xml:space="preserve"> </w:t>
            </w:r>
          </w:p>
          <w:p w14:paraId="5D4AFA75" w14:textId="12F50AA6" w:rsidR="00E8308A" w:rsidRDefault="00082521" w:rsidP="00DF273E">
            <w:pPr>
              <w:pStyle w:val="Akapitzlist"/>
              <w:numPr>
                <w:ilvl w:val="0"/>
                <w:numId w:val="3"/>
              </w:numPr>
              <w:spacing w:line="276" w:lineRule="auto"/>
              <w:rPr>
                <w:rFonts w:asciiTheme="minorHAnsi" w:hAnsiTheme="minorHAnsi" w:cstheme="minorHAnsi"/>
                <w:sz w:val="18"/>
                <w:szCs w:val="18"/>
              </w:rPr>
            </w:pPr>
            <w:r w:rsidRPr="00082521">
              <w:rPr>
                <w:rFonts w:asciiTheme="minorHAnsi" w:hAnsiTheme="minorHAnsi" w:cstheme="minorHAnsi"/>
                <w:sz w:val="18"/>
                <w:szCs w:val="18"/>
              </w:rPr>
              <w:t xml:space="preserve">Na stronie internetowej Zarządzającego FMP regularnie publikowane są daty kolejnych edycji naboru i terminy, w których wniosek projektowy w ramach danej edycji naboru musi zostać złożony do Zarządzającego FMP, a także data </w:t>
            </w:r>
            <w:r w:rsidR="007B7876">
              <w:rPr>
                <w:rFonts w:asciiTheme="minorHAnsi" w:hAnsiTheme="minorHAnsi" w:cstheme="minorHAnsi"/>
                <w:sz w:val="18"/>
                <w:szCs w:val="18"/>
              </w:rPr>
              <w:t>posiedzenia</w:t>
            </w:r>
            <w:r w:rsidRPr="00082521">
              <w:rPr>
                <w:rFonts w:asciiTheme="minorHAnsi" w:hAnsiTheme="minorHAnsi" w:cstheme="minorHAnsi"/>
                <w:sz w:val="18"/>
                <w:szCs w:val="18"/>
              </w:rPr>
              <w:t xml:space="preserve"> EKS w celu omówienia małych projektów złożonych w ramach edycji naboru ciągłego.</w:t>
            </w:r>
          </w:p>
          <w:p w14:paraId="1DA9A280" w14:textId="0FCBC0B3" w:rsidR="006060C1" w:rsidRDefault="006060C1" w:rsidP="00DF273E">
            <w:pPr>
              <w:pStyle w:val="Akapitzlist"/>
              <w:numPr>
                <w:ilvl w:val="0"/>
                <w:numId w:val="3"/>
              </w:numPr>
              <w:spacing w:line="276" w:lineRule="auto"/>
              <w:rPr>
                <w:rFonts w:asciiTheme="minorHAnsi" w:hAnsiTheme="minorHAnsi" w:cstheme="minorHAnsi"/>
                <w:sz w:val="18"/>
                <w:szCs w:val="18"/>
              </w:rPr>
            </w:pPr>
            <w:r w:rsidRPr="00BE5A33">
              <w:rPr>
                <w:lang w:val="pl-PL"/>
              </w:rPr>
              <w:lastRenderedPageBreak/>
              <w:t xml:space="preserve">Dla poszczególnych </w:t>
            </w:r>
            <w:r>
              <w:rPr>
                <w:lang w:val="pl-PL"/>
              </w:rPr>
              <w:t>etap</w:t>
            </w:r>
            <w:r>
              <w:rPr>
                <w:rFonts w:cs="Arial"/>
                <w:lang w:val="pl-PL"/>
              </w:rPr>
              <w:t>ó</w:t>
            </w:r>
            <w:r>
              <w:rPr>
                <w:lang w:val="pl-PL"/>
              </w:rPr>
              <w:t>w</w:t>
            </w:r>
            <w:r w:rsidRPr="00BE5A33">
              <w:rPr>
                <w:lang w:val="pl-PL"/>
              </w:rPr>
              <w:t xml:space="preserve"> naboru obowiązuje wersja Wytyczn</w:t>
            </w:r>
            <w:r>
              <w:rPr>
                <w:lang w:val="pl-PL"/>
              </w:rPr>
              <w:t>ych</w:t>
            </w:r>
            <w:r w:rsidRPr="00BE5A33">
              <w:rPr>
                <w:lang w:val="pl-PL"/>
              </w:rPr>
              <w:t xml:space="preserve"> dla wnioskodawców obowiązując</w:t>
            </w:r>
            <w:r>
              <w:rPr>
                <w:lang w:val="pl-PL"/>
              </w:rPr>
              <w:t>a</w:t>
            </w:r>
            <w:r w:rsidRPr="00BE5A33">
              <w:rPr>
                <w:lang w:val="pl-PL"/>
              </w:rPr>
              <w:t xml:space="preserve"> </w:t>
            </w:r>
            <w:r>
              <w:rPr>
                <w:lang w:val="pl-PL"/>
              </w:rPr>
              <w:t>w dniu</w:t>
            </w:r>
            <w:r>
              <w:t xml:space="preserve"> </w:t>
            </w:r>
            <w:r w:rsidRPr="00912756">
              <w:rPr>
                <w:lang w:val="pl-PL"/>
              </w:rPr>
              <w:t xml:space="preserve">ogłoszenia </w:t>
            </w:r>
            <w:r>
              <w:rPr>
                <w:lang w:val="pl-PL"/>
              </w:rPr>
              <w:t xml:space="preserve">etapu </w:t>
            </w:r>
            <w:r w:rsidRPr="00912756">
              <w:rPr>
                <w:lang w:val="pl-PL"/>
              </w:rPr>
              <w:t>naboru</w:t>
            </w:r>
            <w:r w:rsidRPr="00BE5A33">
              <w:rPr>
                <w:lang w:val="pl-PL"/>
              </w:rPr>
              <w:t>.</w:t>
            </w:r>
          </w:p>
          <w:p w14:paraId="64D6E7AD" w14:textId="77777777" w:rsidR="00082521" w:rsidRPr="00082521" w:rsidRDefault="00082521" w:rsidP="00082521">
            <w:pPr>
              <w:spacing w:line="276" w:lineRule="auto"/>
              <w:ind w:left="360"/>
              <w:rPr>
                <w:rFonts w:asciiTheme="minorHAnsi" w:hAnsiTheme="minorHAnsi" w:cstheme="minorHAnsi"/>
                <w:sz w:val="18"/>
                <w:szCs w:val="18"/>
              </w:rPr>
            </w:pPr>
          </w:p>
          <w:p w14:paraId="20774DAC" w14:textId="000CE90D" w:rsidR="00E8308A" w:rsidRPr="00A46092" w:rsidRDefault="00E8308A" w:rsidP="00E8308A">
            <w:pPr>
              <w:pStyle w:val="Nagwek4"/>
              <w:rPr>
                <w:rFonts w:asciiTheme="minorHAnsi" w:hAnsiTheme="minorHAnsi" w:cstheme="minorHAnsi"/>
                <w:b/>
                <w:i w:val="0"/>
                <w:iCs w:val="0"/>
                <w:caps/>
                <w:color w:val="FF0000"/>
                <w:sz w:val="24"/>
              </w:rPr>
            </w:pPr>
            <w:r w:rsidRPr="00082521">
              <w:rPr>
                <w:rFonts w:asciiTheme="minorHAnsi" w:hAnsiTheme="minorHAnsi" w:cstheme="minorHAnsi"/>
                <w:b/>
                <w:i w:val="0"/>
                <w:iCs w:val="0"/>
                <w:caps/>
                <w:color w:val="538135" w:themeColor="accent6" w:themeShade="BF"/>
                <w:sz w:val="24"/>
                <w:lang w:val="pl-PL"/>
              </w:rPr>
              <w:t>3.</w:t>
            </w:r>
            <w:r w:rsidR="009448D3" w:rsidRPr="00082521">
              <w:rPr>
                <w:rFonts w:asciiTheme="minorHAnsi" w:hAnsiTheme="minorHAnsi" w:cstheme="minorHAnsi"/>
                <w:b/>
                <w:i w:val="0"/>
                <w:iCs w:val="0"/>
                <w:caps/>
                <w:color w:val="538135" w:themeColor="accent6" w:themeShade="BF"/>
                <w:sz w:val="24"/>
                <w:lang w:val="pl-PL"/>
              </w:rPr>
              <w:t>3</w:t>
            </w:r>
            <w:r w:rsidRPr="00082521">
              <w:rPr>
                <w:rFonts w:asciiTheme="minorHAnsi" w:hAnsiTheme="minorHAnsi" w:cstheme="minorHAnsi"/>
                <w:b/>
                <w:i w:val="0"/>
                <w:iCs w:val="0"/>
                <w:caps/>
                <w:color w:val="538135" w:themeColor="accent6" w:themeShade="BF"/>
                <w:sz w:val="24"/>
                <w:lang w:val="pl-PL"/>
              </w:rPr>
              <w:t>.</w:t>
            </w:r>
            <w:r w:rsidR="007A19EF" w:rsidRPr="00082521">
              <w:rPr>
                <w:rFonts w:asciiTheme="minorHAnsi" w:hAnsiTheme="minorHAnsi" w:cstheme="minorHAnsi"/>
                <w:b/>
                <w:i w:val="0"/>
                <w:iCs w:val="0"/>
                <w:caps/>
                <w:color w:val="538135" w:themeColor="accent6" w:themeShade="BF"/>
                <w:sz w:val="24"/>
                <w:lang w:val="pl-PL"/>
              </w:rPr>
              <w:t>3</w:t>
            </w:r>
            <w:r w:rsidRPr="00082521">
              <w:rPr>
                <w:rFonts w:asciiTheme="minorHAnsi" w:hAnsiTheme="minorHAnsi" w:cstheme="minorHAnsi"/>
                <w:b/>
                <w:i w:val="0"/>
                <w:iCs w:val="0"/>
                <w:caps/>
                <w:color w:val="538135" w:themeColor="accent6" w:themeShade="BF"/>
                <w:sz w:val="24"/>
                <w:lang w:val="pl-PL"/>
              </w:rPr>
              <w:t xml:space="preserve"> </w:t>
            </w:r>
            <w:r w:rsidR="00082521" w:rsidRPr="00082521">
              <w:rPr>
                <w:rFonts w:asciiTheme="minorHAnsi" w:hAnsiTheme="minorHAnsi" w:cstheme="minorHAnsi"/>
                <w:b/>
                <w:i w:val="0"/>
                <w:iCs w:val="0"/>
                <w:caps/>
                <w:color w:val="538135" w:themeColor="accent6" w:themeShade="BF"/>
                <w:sz w:val="24"/>
                <w:lang w:val="pl-PL"/>
              </w:rPr>
              <w:t xml:space="preserve">ZAKRES TEMATYCZNY </w:t>
            </w:r>
            <w:r w:rsidR="007B7876">
              <w:rPr>
                <w:rFonts w:asciiTheme="minorHAnsi" w:hAnsiTheme="minorHAnsi" w:cstheme="minorHAnsi"/>
                <w:b/>
                <w:i w:val="0"/>
                <w:iCs w:val="0"/>
                <w:caps/>
                <w:color w:val="538135" w:themeColor="accent6" w:themeShade="BF"/>
                <w:sz w:val="24"/>
                <w:lang w:val="pl-PL"/>
              </w:rPr>
              <w:t>POSZCZEGÓLNYCH</w:t>
            </w:r>
            <w:r w:rsidR="00082521" w:rsidRPr="00082521">
              <w:rPr>
                <w:rFonts w:asciiTheme="minorHAnsi" w:hAnsiTheme="minorHAnsi" w:cstheme="minorHAnsi"/>
                <w:b/>
                <w:i w:val="0"/>
                <w:iCs w:val="0"/>
                <w:caps/>
                <w:color w:val="538135" w:themeColor="accent6" w:themeShade="BF"/>
                <w:sz w:val="24"/>
                <w:lang w:val="pl-PL"/>
              </w:rPr>
              <w:t xml:space="preserve"> EDYCJI NABORU</w:t>
            </w:r>
          </w:p>
          <w:p w14:paraId="5A625006" w14:textId="5DB82665" w:rsidR="00082521" w:rsidRPr="00082521" w:rsidRDefault="007B7876" w:rsidP="00DF273E">
            <w:pPr>
              <w:pStyle w:val="Akapitzlist"/>
              <w:numPr>
                <w:ilvl w:val="0"/>
                <w:numId w:val="3"/>
              </w:numPr>
              <w:spacing w:after="0" w:line="276" w:lineRule="auto"/>
              <w:jc w:val="left"/>
              <w:rPr>
                <w:rFonts w:asciiTheme="minorHAnsi" w:hAnsiTheme="minorHAnsi" w:cstheme="minorHAnsi"/>
              </w:rPr>
            </w:pPr>
            <w:r>
              <w:rPr>
                <w:rFonts w:asciiTheme="minorHAnsi" w:hAnsiTheme="minorHAnsi" w:cstheme="minorHAnsi"/>
                <w:sz w:val="18"/>
                <w:szCs w:val="18"/>
              </w:rPr>
              <w:t>Zarządzający</w:t>
            </w:r>
            <w:r w:rsidR="00082521" w:rsidRPr="00082521">
              <w:rPr>
                <w:rFonts w:asciiTheme="minorHAnsi" w:hAnsiTheme="minorHAnsi" w:cstheme="minorHAnsi"/>
                <w:sz w:val="18"/>
                <w:szCs w:val="18"/>
              </w:rPr>
              <w:t xml:space="preserve"> FMP jest uprawniony do ogłaszania ograniczonych naborów tematycznych w danej edycji przeznaczonych wyłącznie np. dla określonego obszaru działań; </w:t>
            </w:r>
            <w:r>
              <w:rPr>
                <w:rFonts w:asciiTheme="minorHAnsi" w:hAnsiTheme="minorHAnsi" w:cstheme="minorHAnsi"/>
                <w:sz w:val="18"/>
                <w:szCs w:val="18"/>
              </w:rPr>
              <w:t>(</w:t>
            </w:r>
            <w:r w:rsidR="00082521" w:rsidRPr="00082521">
              <w:rPr>
                <w:rFonts w:asciiTheme="minorHAnsi" w:hAnsiTheme="minorHAnsi" w:cstheme="minorHAnsi"/>
                <w:sz w:val="18"/>
                <w:szCs w:val="18"/>
              </w:rPr>
              <w:t>tj. wybranego wskaźnika małego projektu) lub dla określonego rodzaju małego projektu (wspólnego, samodzielnego) itp.</w:t>
            </w:r>
          </w:p>
          <w:p w14:paraId="278EBAC0" w14:textId="059AAF23" w:rsidR="00FC4274" w:rsidRPr="00082521" w:rsidRDefault="00082521" w:rsidP="00DF273E">
            <w:pPr>
              <w:pStyle w:val="Akapitzlist"/>
              <w:numPr>
                <w:ilvl w:val="0"/>
                <w:numId w:val="3"/>
              </w:numPr>
              <w:spacing w:after="0" w:line="276" w:lineRule="auto"/>
              <w:jc w:val="left"/>
              <w:rPr>
                <w:rFonts w:asciiTheme="minorHAnsi" w:hAnsiTheme="minorHAnsi" w:cstheme="minorHAnsi"/>
              </w:rPr>
            </w:pPr>
            <w:r w:rsidRPr="00082521">
              <w:rPr>
                <w:rFonts w:asciiTheme="minorHAnsi" w:hAnsiTheme="minorHAnsi" w:cstheme="minorHAnsi"/>
                <w:sz w:val="18"/>
                <w:szCs w:val="18"/>
              </w:rPr>
              <w:t xml:space="preserve">Jeśli wnioskodawca złoży wniosek projektowy, który nie spełnia warunków określonych dla </w:t>
            </w:r>
            <w:r w:rsidR="007B7876">
              <w:rPr>
                <w:rFonts w:asciiTheme="minorHAnsi" w:hAnsiTheme="minorHAnsi" w:cstheme="minorHAnsi"/>
                <w:sz w:val="18"/>
                <w:szCs w:val="18"/>
              </w:rPr>
              <w:t>dane</w:t>
            </w:r>
            <w:r w:rsidRPr="00082521">
              <w:rPr>
                <w:rFonts w:asciiTheme="minorHAnsi" w:hAnsiTheme="minorHAnsi" w:cstheme="minorHAnsi"/>
                <w:sz w:val="18"/>
                <w:szCs w:val="18"/>
              </w:rPr>
              <w:t xml:space="preserve">j edycji naboru, </w:t>
            </w:r>
            <w:r w:rsidR="007B7876">
              <w:rPr>
                <w:rFonts w:asciiTheme="minorHAnsi" w:hAnsiTheme="minorHAnsi" w:cstheme="minorHAnsi"/>
                <w:sz w:val="18"/>
                <w:szCs w:val="18"/>
              </w:rPr>
              <w:t>Zarządzający</w:t>
            </w:r>
            <w:r w:rsidRPr="00082521">
              <w:rPr>
                <w:rFonts w:asciiTheme="minorHAnsi" w:hAnsiTheme="minorHAnsi" w:cstheme="minorHAnsi"/>
                <w:sz w:val="18"/>
                <w:szCs w:val="18"/>
              </w:rPr>
              <w:t xml:space="preserve"> ma prawo odrzucić projekt na podstawie niezgodności z kryteriami kwalifikowalności.</w:t>
            </w:r>
          </w:p>
          <w:p w14:paraId="7D6B841C" w14:textId="77777777" w:rsidR="008A3396" w:rsidRPr="00A46092" w:rsidRDefault="008A3396" w:rsidP="008A3396">
            <w:pPr>
              <w:spacing w:after="0" w:line="276" w:lineRule="auto"/>
              <w:jc w:val="left"/>
              <w:rPr>
                <w:rFonts w:asciiTheme="minorHAnsi" w:hAnsiTheme="minorHAnsi" w:cstheme="minorHAnsi"/>
              </w:rPr>
            </w:pPr>
          </w:p>
          <w:p w14:paraId="20B829D3" w14:textId="5B6A170C" w:rsidR="008A3396" w:rsidRPr="00A46092" w:rsidRDefault="008A3396" w:rsidP="00CB3036">
            <w:pPr>
              <w:pStyle w:val="Nadpis2PL"/>
              <w:rPr>
                <w:rFonts w:asciiTheme="minorHAnsi" w:hAnsiTheme="minorHAnsi" w:cstheme="minorHAnsi"/>
                <w:color w:val="538135" w:themeColor="accent6" w:themeShade="BF"/>
                <w:sz w:val="24"/>
                <w:szCs w:val="24"/>
                <w:lang w:val="pl-PL"/>
              </w:rPr>
            </w:pPr>
            <w:r w:rsidRPr="00A46092">
              <w:rPr>
                <w:rFonts w:asciiTheme="minorHAnsi" w:hAnsiTheme="minorHAnsi" w:cstheme="minorHAnsi"/>
                <w:color w:val="538135" w:themeColor="accent6" w:themeShade="BF"/>
                <w:sz w:val="24"/>
                <w:szCs w:val="24"/>
                <w:lang w:val="pl-PL"/>
              </w:rPr>
              <w:t>3.</w:t>
            </w:r>
            <w:r w:rsidR="009448D3">
              <w:rPr>
                <w:rFonts w:asciiTheme="minorHAnsi" w:hAnsiTheme="minorHAnsi" w:cstheme="minorHAnsi"/>
                <w:color w:val="538135" w:themeColor="accent6" w:themeShade="BF"/>
                <w:sz w:val="24"/>
                <w:szCs w:val="24"/>
                <w:lang w:val="pl-PL"/>
              </w:rPr>
              <w:t>3</w:t>
            </w:r>
            <w:r w:rsidRPr="00A46092">
              <w:rPr>
                <w:rFonts w:asciiTheme="minorHAnsi" w:hAnsiTheme="minorHAnsi" w:cstheme="minorHAnsi"/>
                <w:color w:val="538135" w:themeColor="accent6" w:themeShade="BF"/>
                <w:sz w:val="24"/>
                <w:szCs w:val="24"/>
                <w:lang w:val="pl-PL"/>
              </w:rPr>
              <w:t>.</w:t>
            </w:r>
            <w:r w:rsidR="007A19EF" w:rsidRPr="00A46092">
              <w:rPr>
                <w:rFonts w:asciiTheme="minorHAnsi" w:hAnsiTheme="minorHAnsi" w:cstheme="minorHAnsi"/>
                <w:color w:val="538135" w:themeColor="accent6" w:themeShade="BF"/>
                <w:sz w:val="24"/>
                <w:szCs w:val="24"/>
                <w:lang w:val="pl-PL"/>
              </w:rPr>
              <w:t>4</w:t>
            </w:r>
            <w:r w:rsidRPr="00A46092">
              <w:rPr>
                <w:rFonts w:asciiTheme="minorHAnsi" w:hAnsiTheme="minorHAnsi" w:cstheme="minorHAnsi"/>
                <w:color w:val="538135" w:themeColor="accent6" w:themeShade="BF"/>
                <w:sz w:val="24"/>
                <w:szCs w:val="24"/>
                <w:lang w:val="pl-PL"/>
              </w:rPr>
              <w:t xml:space="preserve"> </w:t>
            </w:r>
            <w:r w:rsidR="00CB3036" w:rsidRPr="00A46092">
              <w:rPr>
                <w:rFonts w:asciiTheme="minorHAnsi" w:hAnsiTheme="minorHAnsi" w:cstheme="minorHAnsi"/>
                <w:color w:val="538135" w:themeColor="accent6" w:themeShade="BF"/>
                <w:sz w:val="24"/>
                <w:szCs w:val="24"/>
                <w:lang w:val="pl-PL"/>
              </w:rPr>
              <w:t>wnioskodawca</w:t>
            </w:r>
            <w:r w:rsidRPr="00A46092">
              <w:rPr>
                <w:rFonts w:asciiTheme="minorHAnsi" w:hAnsiTheme="minorHAnsi" w:cstheme="minorHAnsi"/>
                <w:color w:val="538135" w:themeColor="accent6" w:themeShade="BF"/>
                <w:sz w:val="24"/>
                <w:szCs w:val="24"/>
                <w:lang w:val="pl-PL"/>
              </w:rPr>
              <w:t xml:space="preserve"> </w:t>
            </w:r>
          </w:p>
          <w:p w14:paraId="54294836" w14:textId="4291DBC8" w:rsidR="008A3396" w:rsidRPr="00D0048E" w:rsidRDefault="00D0048E" w:rsidP="00DF273E">
            <w:pPr>
              <w:pStyle w:val="Odstavecseseznamem1"/>
              <w:numPr>
                <w:ilvl w:val="0"/>
                <w:numId w:val="3"/>
              </w:numPr>
              <w:spacing w:after="120" w:line="276" w:lineRule="auto"/>
              <w:rPr>
                <w:rFonts w:asciiTheme="minorHAnsi" w:hAnsiTheme="minorHAnsi" w:cstheme="minorHAnsi"/>
                <w:sz w:val="18"/>
                <w:szCs w:val="18"/>
              </w:rPr>
            </w:pPr>
            <w:r w:rsidRPr="00D0048E">
              <w:rPr>
                <w:rFonts w:asciiTheme="minorHAnsi" w:hAnsiTheme="minorHAnsi" w:cstheme="minorHAnsi"/>
                <w:sz w:val="18"/>
                <w:szCs w:val="18"/>
              </w:rPr>
              <w:t>jest odpowiedzialny za przygotowanie i zarządzanie małym projektem i nie może działać jako pośrednik;</w:t>
            </w:r>
          </w:p>
          <w:p w14:paraId="4EC4212C" w14:textId="03B69808" w:rsidR="008A3396" w:rsidRPr="00D0048E" w:rsidRDefault="00D0048E" w:rsidP="00DF273E">
            <w:pPr>
              <w:pStyle w:val="Odstavecseseznamem1"/>
              <w:numPr>
                <w:ilvl w:val="0"/>
                <w:numId w:val="3"/>
              </w:numPr>
              <w:spacing w:after="120" w:line="276" w:lineRule="auto"/>
              <w:rPr>
                <w:rFonts w:asciiTheme="minorHAnsi" w:hAnsiTheme="minorHAnsi" w:cstheme="minorHAnsi"/>
                <w:sz w:val="18"/>
                <w:szCs w:val="18"/>
              </w:rPr>
            </w:pPr>
            <w:r w:rsidRPr="00D0048E">
              <w:rPr>
                <w:rFonts w:asciiTheme="minorHAnsi" w:hAnsiTheme="minorHAnsi" w:cstheme="minorHAnsi"/>
                <w:sz w:val="18"/>
                <w:szCs w:val="18"/>
              </w:rPr>
              <w:t>ma stabilne i wystarczające źródła finansowania, aby zapewnić ciągłość swojej organizacji przez cały czas trwania małego projektu;</w:t>
            </w:r>
          </w:p>
          <w:p w14:paraId="553981DB" w14:textId="449A2981" w:rsidR="008A3396" w:rsidRPr="00D0048E" w:rsidRDefault="00D0048E" w:rsidP="00DF273E">
            <w:pPr>
              <w:pStyle w:val="Odstavecseseznamem1"/>
              <w:numPr>
                <w:ilvl w:val="0"/>
                <w:numId w:val="3"/>
              </w:numPr>
              <w:spacing w:after="120" w:line="276" w:lineRule="auto"/>
              <w:rPr>
                <w:rFonts w:asciiTheme="minorHAnsi" w:hAnsiTheme="minorHAnsi" w:cstheme="minorHAnsi"/>
                <w:sz w:val="18"/>
                <w:szCs w:val="18"/>
              </w:rPr>
            </w:pPr>
            <w:r w:rsidRPr="00D0048E">
              <w:rPr>
                <w:rFonts w:asciiTheme="minorHAnsi" w:hAnsiTheme="minorHAnsi" w:cstheme="minorHAnsi"/>
                <w:sz w:val="18"/>
                <w:szCs w:val="18"/>
              </w:rPr>
              <w:t xml:space="preserve">ma zabezpieczone środki na pokrycie całkowitych kosztów małego projektu </w:t>
            </w:r>
            <w:r w:rsidR="00506C7A">
              <w:rPr>
                <w:rFonts w:asciiTheme="minorHAnsi" w:hAnsiTheme="minorHAnsi" w:cstheme="minorHAnsi"/>
                <w:sz w:val="18"/>
                <w:szCs w:val="18"/>
              </w:rPr>
              <w:t>składanego</w:t>
            </w:r>
            <w:r w:rsidRPr="00D0048E">
              <w:rPr>
                <w:rFonts w:asciiTheme="minorHAnsi" w:hAnsiTheme="minorHAnsi" w:cstheme="minorHAnsi"/>
                <w:sz w:val="18"/>
                <w:szCs w:val="18"/>
              </w:rPr>
              <w:t xml:space="preserve"> do </w:t>
            </w:r>
            <w:r w:rsidR="009608E6">
              <w:rPr>
                <w:rFonts w:asciiTheme="minorHAnsi" w:hAnsiTheme="minorHAnsi" w:cstheme="minorHAnsi"/>
                <w:sz w:val="18"/>
                <w:szCs w:val="18"/>
              </w:rPr>
              <w:t>FMP</w:t>
            </w:r>
            <w:r w:rsidRPr="00D0048E">
              <w:rPr>
                <w:rFonts w:asciiTheme="minorHAnsi" w:hAnsiTheme="minorHAnsi" w:cstheme="minorHAnsi"/>
                <w:sz w:val="18"/>
                <w:szCs w:val="18"/>
              </w:rPr>
              <w:t>;</w:t>
            </w:r>
          </w:p>
          <w:p w14:paraId="1A37857A" w14:textId="7984A970" w:rsidR="008A3396" w:rsidRPr="00D0048E" w:rsidRDefault="00D0048E" w:rsidP="00DF273E">
            <w:pPr>
              <w:pStyle w:val="Odstavecseseznamem1"/>
              <w:numPr>
                <w:ilvl w:val="0"/>
                <w:numId w:val="3"/>
              </w:numPr>
              <w:spacing w:after="120" w:line="276" w:lineRule="auto"/>
              <w:rPr>
                <w:rFonts w:asciiTheme="minorHAnsi" w:hAnsiTheme="minorHAnsi" w:cstheme="minorHAnsi"/>
                <w:sz w:val="18"/>
                <w:szCs w:val="18"/>
              </w:rPr>
            </w:pPr>
            <w:r w:rsidRPr="00D0048E">
              <w:rPr>
                <w:rFonts w:asciiTheme="minorHAnsi" w:hAnsiTheme="minorHAnsi" w:cstheme="minorHAnsi"/>
                <w:sz w:val="18"/>
                <w:szCs w:val="18"/>
              </w:rPr>
              <w:t xml:space="preserve">jest w stanie wykazać swoją zdolność do zarządzania szerokim zakresem działań odpowiednich do wielkości małego projektu, o którego </w:t>
            </w:r>
            <w:r w:rsidR="00506C7A">
              <w:rPr>
                <w:rFonts w:asciiTheme="minorHAnsi" w:hAnsiTheme="minorHAnsi" w:cstheme="minorHAnsi"/>
                <w:sz w:val="18"/>
                <w:szCs w:val="18"/>
              </w:rPr>
              <w:t>do</w:t>
            </w:r>
            <w:r w:rsidRPr="00D0048E">
              <w:rPr>
                <w:rFonts w:asciiTheme="minorHAnsi" w:hAnsiTheme="minorHAnsi" w:cstheme="minorHAnsi"/>
                <w:sz w:val="18"/>
                <w:szCs w:val="18"/>
              </w:rPr>
              <w:t>finansowanie się ubiega;</w:t>
            </w:r>
          </w:p>
          <w:bookmarkEnd w:id="63"/>
          <w:p w14:paraId="563D2DD7" w14:textId="7BCB13C8" w:rsidR="00FF2F45" w:rsidRPr="00A46092" w:rsidRDefault="004E2BB8" w:rsidP="00DF273E">
            <w:pPr>
              <w:pStyle w:val="Tekstpodstawowy"/>
              <w:numPr>
                <w:ilvl w:val="0"/>
                <w:numId w:val="3"/>
              </w:numPr>
              <w:rPr>
                <w:rFonts w:asciiTheme="minorHAnsi" w:hAnsiTheme="minorHAnsi" w:cstheme="minorHAnsi"/>
                <w:sz w:val="18"/>
                <w:szCs w:val="18"/>
                <w:lang w:val="pl-PL"/>
              </w:rPr>
            </w:pPr>
            <w:r>
              <w:rPr>
                <w:rFonts w:asciiTheme="minorHAnsi" w:hAnsiTheme="minorHAnsi" w:cstheme="minorHAnsi"/>
                <w:sz w:val="18"/>
                <w:szCs w:val="18"/>
                <w:lang w:val="pl-PL"/>
              </w:rPr>
              <w:t>k</w:t>
            </w:r>
            <w:r w:rsidR="00FF2F45" w:rsidRPr="00A46092">
              <w:rPr>
                <w:rFonts w:asciiTheme="minorHAnsi" w:hAnsiTheme="minorHAnsi" w:cstheme="minorHAnsi"/>
                <w:sz w:val="18"/>
                <w:szCs w:val="18"/>
                <w:lang w:val="pl-PL"/>
              </w:rPr>
              <w:t xml:space="preserve">walifikowalny wnioskodawca może składać wnioski o przyznanie dofinansowania na </w:t>
            </w:r>
            <w:r w:rsidR="004200BC">
              <w:rPr>
                <w:rFonts w:asciiTheme="minorHAnsi" w:hAnsiTheme="minorHAnsi" w:cstheme="minorHAnsi"/>
                <w:sz w:val="18"/>
                <w:szCs w:val="18"/>
                <w:lang w:val="pl-PL"/>
              </w:rPr>
              <w:t xml:space="preserve">mały </w:t>
            </w:r>
            <w:r w:rsidR="00FF2F45" w:rsidRPr="00A46092">
              <w:rPr>
                <w:rFonts w:asciiTheme="minorHAnsi" w:hAnsiTheme="minorHAnsi" w:cstheme="minorHAnsi"/>
                <w:sz w:val="18"/>
                <w:szCs w:val="18"/>
                <w:lang w:val="pl-PL"/>
              </w:rPr>
              <w:t>projekt, jeżeli:</w:t>
            </w:r>
          </w:p>
          <w:p w14:paraId="04147331" w14:textId="70823EA8"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w okresie ostatnich 10 lat nie był, ani obecnie nie jest w stanie upadłości lub zadłużenia, nie ogłoszono jego upadłości ani sąd nie odrzucił wniosku o ogłoszenie upadłości ze względu na niewystarczającą wartość składników majątku, nie jest w stosunku do niego prowadzona prawomocnie ustanowiona </w:t>
            </w:r>
            <w:r w:rsidRPr="00A46092">
              <w:rPr>
                <w:rFonts w:asciiTheme="minorHAnsi" w:hAnsiTheme="minorHAnsi" w:cstheme="minorHAnsi"/>
                <w:sz w:val="18"/>
                <w:szCs w:val="18"/>
                <w:lang w:val="pl-PL"/>
              </w:rPr>
              <w:lastRenderedPageBreak/>
              <w:t>egzekucja, jego majątek nie jest zarządzany przez sąd lub na mocy ustawy, postanowienia sądowego lub administracyjnego przez osobę do tego wskazaną</w:t>
            </w:r>
            <w:r w:rsidR="008F6DB8">
              <w:rPr>
                <w:rFonts w:asciiTheme="minorHAnsi" w:hAnsiTheme="minorHAnsi" w:cstheme="minorHAnsi"/>
                <w:sz w:val="18"/>
                <w:szCs w:val="18"/>
                <w:lang w:val="pl-PL"/>
              </w:rPr>
              <w:t>;</w:t>
            </w:r>
          </w:p>
          <w:p w14:paraId="1F93C95D" w14:textId="0C80EF2F"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był na mocy prawomocnego postanowienia skazany za wykroczenie lub czyn o podobnym charakterze lub istocie majątkowej</w:t>
            </w:r>
            <w:r w:rsidR="008F6DB8">
              <w:rPr>
                <w:rFonts w:asciiTheme="minorHAnsi" w:hAnsiTheme="minorHAnsi" w:cstheme="minorHAnsi"/>
                <w:sz w:val="18"/>
                <w:szCs w:val="18"/>
                <w:lang w:val="pl-PL"/>
              </w:rPr>
              <w:t>;</w:t>
            </w:r>
            <w:r w:rsidRPr="00A46092">
              <w:rPr>
                <w:rFonts w:asciiTheme="minorHAnsi" w:hAnsiTheme="minorHAnsi" w:cstheme="minorHAnsi"/>
                <w:sz w:val="18"/>
                <w:szCs w:val="18"/>
                <w:lang w:val="pl-PL"/>
              </w:rPr>
              <w:t xml:space="preserve"> </w:t>
            </w:r>
          </w:p>
          <w:p w14:paraId="03A0AEDC" w14:textId="76A2AEC6"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ma zaległości z tytułu składek na ubezpieczenia społeczne, składek na państwową politykę zatrudnienia</w:t>
            </w:r>
            <w:r w:rsidRPr="00882541">
              <w:rPr>
                <w:rFonts w:asciiTheme="minorHAnsi" w:hAnsiTheme="minorHAnsi" w:cstheme="minorHAnsi"/>
                <w:sz w:val="18"/>
                <w:szCs w:val="18"/>
                <w:vertAlign w:val="superscript"/>
              </w:rPr>
              <w:footnoteReference w:id="2"/>
            </w:r>
            <w:r w:rsidRPr="00882541">
              <w:rPr>
                <w:rFonts w:asciiTheme="minorHAnsi" w:hAnsiTheme="minorHAnsi" w:cstheme="minorHAnsi"/>
                <w:sz w:val="18"/>
                <w:szCs w:val="18"/>
                <w:vertAlign w:val="superscript"/>
                <w:lang w:val="pl-PL"/>
              </w:rPr>
              <w:t xml:space="preserve"> </w:t>
            </w:r>
            <w:r w:rsidRPr="00A46092">
              <w:rPr>
                <w:rFonts w:asciiTheme="minorHAnsi" w:hAnsiTheme="minorHAnsi" w:cstheme="minorHAnsi"/>
                <w:sz w:val="18"/>
                <w:szCs w:val="18"/>
                <w:lang w:val="pl-PL"/>
              </w:rPr>
              <w:t>oraz składek na powszechne ubezpieczenie zdrowotne lub pokrewnych płatności oraz ma uregulowane wszelkie swoje zobowiązania wobec RP, RCz oraz wszystkich pozostałych państw członkowskich EU</w:t>
            </w:r>
            <w:r w:rsidR="008F6DB8">
              <w:rPr>
                <w:rFonts w:asciiTheme="minorHAnsi" w:hAnsiTheme="minorHAnsi" w:cstheme="minorHAnsi"/>
                <w:sz w:val="18"/>
                <w:szCs w:val="18"/>
                <w:lang w:val="pl-PL"/>
              </w:rPr>
              <w:t>;</w:t>
            </w:r>
          </w:p>
          <w:p w14:paraId="4660D8A2" w14:textId="2AF81B49"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ma zaległości podatkowych</w:t>
            </w:r>
            <w:r w:rsidR="008F6DB8">
              <w:rPr>
                <w:rFonts w:asciiTheme="minorHAnsi" w:hAnsiTheme="minorHAnsi" w:cstheme="minorHAnsi"/>
                <w:sz w:val="18"/>
                <w:szCs w:val="18"/>
                <w:lang w:val="pl-PL"/>
              </w:rPr>
              <w:t>;</w:t>
            </w:r>
          </w:p>
          <w:p w14:paraId="0C6386DC" w14:textId="3F5E2A71"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był i nie jest zaangażowany w działalność nielegalną na szkodę lub stanowiącą zagrożenie dla interesów finansowych RP, RCz, innego państwa członkowskiego UE lub Wspólnot Europejskich;</w:t>
            </w:r>
          </w:p>
          <w:p w14:paraId="61396EC0" w14:textId="02430C10"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dopuścił się naruszenia obowiązków nałożonych w umowie lub powszechnie obowiązujących przepisach prawa w związku z postępowaniem przetargowym lub pokrewnym albo w związku z przyznawaniem, udzielaniem dofinansowania, dotacji, subwencji itp.</w:t>
            </w:r>
            <w:r w:rsidR="008F6DB8">
              <w:rPr>
                <w:rFonts w:asciiTheme="minorHAnsi" w:hAnsiTheme="minorHAnsi" w:cstheme="minorHAnsi"/>
                <w:sz w:val="18"/>
                <w:szCs w:val="18"/>
                <w:lang w:val="pl-PL"/>
              </w:rPr>
              <w:t>;</w:t>
            </w:r>
          </w:p>
          <w:p w14:paraId="735AAADE" w14:textId="77777777"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spełnia wszelkie warunki nałożone na wnioskodawcę wskazane w Wytycznych dla Wnioskodawcy.</w:t>
            </w:r>
          </w:p>
          <w:p w14:paraId="7859EECC" w14:textId="77777777" w:rsidR="00FF2F45" w:rsidRPr="00A46092" w:rsidRDefault="00FF2F45" w:rsidP="00DF273E">
            <w:pPr>
              <w:pStyle w:val="Tekstpodstawowy"/>
              <w:numPr>
                <w:ilvl w:val="0"/>
                <w:numId w:val="3"/>
              </w:numPr>
              <w:rPr>
                <w:rFonts w:asciiTheme="minorHAnsi" w:hAnsiTheme="minorHAnsi" w:cstheme="minorHAnsi"/>
                <w:b/>
                <w:sz w:val="18"/>
                <w:szCs w:val="18"/>
                <w:lang w:val="pl-PL"/>
              </w:rPr>
            </w:pPr>
            <w:r w:rsidRPr="00A46092">
              <w:rPr>
                <w:rFonts w:asciiTheme="minorHAnsi" w:hAnsiTheme="minorHAnsi" w:cstheme="minorHAnsi"/>
                <w:b/>
                <w:sz w:val="18"/>
                <w:szCs w:val="18"/>
                <w:lang w:val="pl-PL"/>
              </w:rPr>
              <w:t>Wnioskodawcy, którzy składają wniosek do Funduszu składają wraz z wnioskiem oświadczenie, że nie są objęci żadną z powyższych kategorii.</w:t>
            </w:r>
          </w:p>
          <w:p w14:paraId="2D2AF488" w14:textId="77777777" w:rsidR="00FF2F45" w:rsidRPr="00A46092" w:rsidRDefault="00FF2F45" w:rsidP="00DF273E">
            <w:pPr>
              <w:pStyle w:val="Tekstpodstawowy"/>
              <w:numPr>
                <w:ilvl w:val="0"/>
                <w:numId w:val="3"/>
              </w:numPr>
              <w:rPr>
                <w:rFonts w:asciiTheme="minorHAnsi" w:hAnsiTheme="minorHAnsi" w:cstheme="minorHAnsi"/>
                <w:b/>
                <w:sz w:val="18"/>
                <w:szCs w:val="18"/>
                <w:lang w:val="pl-PL"/>
              </w:rPr>
            </w:pPr>
            <w:r w:rsidRPr="00A46092">
              <w:rPr>
                <w:rFonts w:asciiTheme="minorHAnsi" w:hAnsiTheme="minorHAnsi" w:cstheme="minorHAnsi"/>
                <w:b/>
                <w:sz w:val="18"/>
                <w:szCs w:val="18"/>
                <w:lang w:val="pl-PL"/>
              </w:rPr>
              <w:t>W przypadku stwierdzenia, że wnioskodawca mieści się w jednej lub kilku powyższych kategoriach, zostanie on wykluczony z dalszego procesu administrowania.</w:t>
            </w:r>
          </w:p>
          <w:p w14:paraId="1B199567" w14:textId="7FCCAF52" w:rsidR="00F66184" w:rsidRPr="00A46092" w:rsidRDefault="00F66184" w:rsidP="00F66184">
            <w:pPr>
              <w:pStyle w:val="Nadpis1PL"/>
              <w:jc w:val="left"/>
              <w:rPr>
                <w:rFonts w:asciiTheme="minorHAnsi" w:hAnsiTheme="minorHAnsi" w:cstheme="minorHAnsi"/>
                <w:color w:val="FF0000"/>
                <w:lang w:val="pl-PL"/>
              </w:rPr>
            </w:pPr>
            <w:r w:rsidRPr="00D0048E">
              <w:rPr>
                <w:rFonts w:asciiTheme="minorHAnsi" w:hAnsiTheme="minorHAnsi" w:cstheme="minorHAnsi"/>
                <w:color w:val="538135" w:themeColor="accent6" w:themeShade="BF"/>
                <w:szCs w:val="44"/>
              </w:rPr>
              <w:lastRenderedPageBreak/>
              <w:t xml:space="preserve">4. </w:t>
            </w:r>
            <w:bookmarkStart w:id="64" w:name="_Hlk137232900"/>
            <w:r w:rsidR="00D0048E" w:rsidRPr="00D0048E">
              <w:rPr>
                <w:rFonts w:asciiTheme="minorHAnsi" w:hAnsiTheme="minorHAnsi" w:cstheme="minorHAnsi"/>
                <w:color w:val="538135" w:themeColor="accent6" w:themeShade="BF"/>
                <w:szCs w:val="44"/>
              </w:rPr>
              <w:t>MAŁE PROJEKTY – OCENA, REALIZACJA</w:t>
            </w:r>
            <w:r w:rsidRPr="00A46092">
              <w:rPr>
                <w:rFonts w:asciiTheme="minorHAnsi" w:hAnsiTheme="minorHAnsi" w:cstheme="minorHAnsi"/>
                <w:color w:val="FF0000"/>
                <w:lang w:val="pl-PL"/>
              </w:rPr>
              <w:t xml:space="preserve"> </w:t>
            </w:r>
          </w:p>
          <w:p w14:paraId="108C1D5C" w14:textId="0377C875" w:rsidR="009834DF" w:rsidRPr="00A46092" w:rsidRDefault="009834DF" w:rsidP="009834DF">
            <w:pPr>
              <w:pStyle w:val="Nagwek2"/>
              <w:rPr>
                <w:rFonts w:asciiTheme="minorHAnsi" w:hAnsiTheme="minorHAnsi" w:cstheme="minorHAnsi"/>
                <w:color w:val="FF0000"/>
              </w:rPr>
            </w:pPr>
            <w:r w:rsidRPr="00D0048E">
              <w:rPr>
                <w:rFonts w:asciiTheme="minorHAnsi" w:hAnsiTheme="minorHAnsi" w:cstheme="minorHAnsi"/>
                <w:color w:val="538135" w:themeColor="accent6" w:themeShade="BF"/>
                <w:lang w:val="pl-PL"/>
              </w:rPr>
              <w:t xml:space="preserve">4.1 </w:t>
            </w:r>
            <w:r w:rsidR="00D0048E" w:rsidRPr="00D0048E">
              <w:rPr>
                <w:rFonts w:asciiTheme="minorHAnsi" w:hAnsiTheme="minorHAnsi" w:cstheme="minorHAnsi"/>
                <w:color w:val="538135" w:themeColor="accent6" w:themeShade="BF"/>
                <w:lang w:val="pl-PL"/>
              </w:rPr>
              <w:t xml:space="preserve">KONTROLA </w:t>
            </w:r>
            <w:r w:rsidR="00B85416">
              <w:rPr>
                <w:rFonts w:asciiTheme="minorHAnsi" w:hAnsiTheme="minorHAnsi" w:cstheme="minorHAnsi"/>
                <w:color w:val="538135" w:themeColor="accent6" w:themeShade="BF"/>
                <w:lang w:val="pl-PL"/>
              </w:rPr>
              <w:t>WYMOGÓW FORMALNYCH I KWALIFIKOWALNOŚCI</w:t>
            </w:r>
          </w:p>
          <w:p w14:paraId="757759C2" w14:textId="7D888492" w:rsidR="00AD1DB9" w:rsidRDefault="00D0048E" w:rsidP="00DF273E">
            <w:pPr>
              <w:pStyle w:val="Akapitzlist"/>
              <w:numPr>
                <w:ilvl w:val="0"/>
                <w:numId w:val="3"/>
              </w:numPr>
              <w:spacing w:after="240" w:line="276" w:lineRule="auto"/>
              <w:rPr>
                <w:rFonts w:asciiTheme="minorHAnsi" w:hAnsiTheme="minorHAnsi" w:cstheme="minorHAnsi"/>
                <w:sz w:val="18"/>
                <w:szCs w:val="18"/>
              </w:rPr>
            </w:pPr>
            <w:r w:rsidRPr="00D0048E">
              <w:rPr>
                <w:rFonts w:asciiTheme="minorHAnsi" w:hAnsiTheme="minorHAnsi" w:cstheme="minorHAnsi"/>
                <w:sz w:val="18"/>
                <w:szCs w:val="18"/>
              </w:rPr>
              <w:t xml:space="preserve">Po złożeniu wniosków o </w:t>
            </w:r>
            <w:r w:rsidR="00CE49C9">
              <w:rPr>
                <w:rFonts w:asciiTheme="minorHAnsi" w:hAnsiTheme="minorHAnsi" w:cstheme="minorHAnsi"/>
                <w:sz w:val="18"/>
                <w:szCs w:val="18"/>
              </w:rPr>
              <w:t>dofinansowanie Zarządzający</w:t>
            </w:r>
            <w:r w:rsidRPr="00D0048E">
              <w:rPr>
                <w:rFonts w:asciiTheme="minorHAnsi" w:hAnsiTheme="minorHAnsi" w:cstheme="minorHAnsi"/>
                <w:sz w:val="18"/>
                <w:szCs w:val="18"/>
              </w:rPr>
              <w:t xml:space="preserve"> przeprowadzi Kontrolę </w:t>
            </w:r>
            <w:r w:rsidR="00CE49C9">
              <w:rPr>
                <w:rFonts w:asciiTheme="minorHAnsi" w:hAnsiTheme="minorHAnsi" w:cstheme="minorHAnsi"/>
                <w:sz w:val="18"/>
                <w:szCs w:val="18"/>
              </w:rPr>
              <w:t>wymogów formalnych i kwalifikowalności</w:t>
            </w:r>
            <w:r w:rsidRPr="00D0048E">
              <w:rPr>
                <w:rFonts w:asciiTheme="minorHAnsi" w:hAnsiTheme="minorHAnsi" w:cstheme="minorHAnsi"/>
                <w:sz w:val="18"/>
                <w:szCs w:val="18"/>
              </w:rPr>
              <w:t>.</w:t>
            </w:r>
            <w:r w:rsidR="00AD1DB9" w:rsidRPr="00D0048E">
              <w:rPr>
                <w:rFonts w:asciiTheme="minorHAnsi" w:hAnsiTheme="minorHAnsi" w:cstheme="minorHAnsi"/>
                <w:sz w:val="18"/>
                <w:szCs w:val="18"/>
              </w:rPr>
              <w:t xml:space="preserve"> </w:t>
            </w:r>
          </w:p>
          <w:p w14:paraId="49880E10" w14:textId="07DB149A" w:rsidR="00135AFC" w:rsidRPr="00D0048E" w:rsidRDefault="00135AFC" w:rsidP="00DF273E">
            <w:pPr>
              <w:pStyle w:val="Akapitzlist"/>
              <w:numPr>
                <w:ilvl w:val="0"/>
                <w:numId w:val="3"/>
              </w:numPr>
              <w:spacing w:after="240" w:line="276" w:lineRule="auto"/>
              <w:rPr>
                <w:rFonts w:asciiTheme="minorHAnsi" w:hAnsiTheme="minorHAnsi" w:cstheme="minorHAnsi"/>
                <w:sz w:val="18"/>
                <w:szCs w:val="18"/>
              </w:rPr>
            </w:pPr>
            <w:r w:rsidRPr="00135AFC">
              <w:rPr>
                <w:rFonts w:asciiTheme="minorHAnsi" w:hAnsiTheme="minorHAnsi" w:cstheme="minorHAnsi"/>
                <w:sz w:val="18"/>
                <w:szCs w:val="18"/>
              </w:rPr>
              <w:t>Każdy mały projekt musi przyczyniać się do realizacji co najmniej jednego z określonych celów Funduszu, a sposób, w jaki projekt przyczynia się do realizacji określonego celu, musi być opisany we wniosku projektowym.</w:t>
            </w:r>
          </w:p>
          <w:p w14:paraId="43E3719F" w14:textId="01D21E3A" w:rsidR="009448D3" w:rsidRDefault="00D0048E"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rPr>
            </w:pPr>
            <w:r w:rsidRPr="00D0048E">
              <w:rPr>
                <w:rFonts w:asciiTheme="minorHAnsi" w:hAnsiTheme="minorHAnsi" w:cstheme="minorHAnsi"/>
                <w:sz w:val="18"/>
                <w:szCs w:val="18"/>
              </w:rPr>
              <w:t xml:space="preserve">W przypadku małych projektów </w:t>
            </w:r>
            <w:r w:rsidR="00922912" w:rsidRPr="0035482A">
              <w:rPr>
                <w:rFonts w:asciiTheme="minorHAnsi" w:hAnsiTheme="minorHAnsi" w:cstheme="minorHAnsi"/>
                <w:sz w:val="18"/>
                <w:szCs w:val="18"/>
                <w:lang w:val="pl-PL"/>
              </w:rPr>
              <w:t>nastawionych na małą infrastrukturę w turystyce</w:t>
            </w:r>
            <w:r w:rsidRPr="00D0048E">
              <w:rPr>
                <w:rFonts w:asciiTheme="minorHAnsi" w:hAnsiTheme="minorHAnsi" w:cstheme="minorHAnsi"/>
                <w:sz w:val="18"/>
                <w:szCs w:val="18"/>
              </w:rPr>
              <w:t xml:space="preserve"> sprawdzenie projektu budżetu w kontekście kontroli </w:t>
            </w:r>
            <w:r w:rsidR="00CE49C9">
              <w:rPr>
                <w:rFonts w:asciiTheme="minorHAnsi" w:hAnsiTheme="minorHAnsi" w:cstheme="minorHAnsi"/>
                <w:sz w:val="18"/>
                <w:szCs w:val="18"/>
              </w:rPr>
              <w:t>kwalifikowalności</w:t>
            </w:r>
            <w:r w:rsidR="00CE49C9" w:rsidRPr="00D0048E">
              <w:rPr>
                <w:rFonts w:asciiTheme="minorHAnsi" w:hAnsiTheme="minorHAnsi" w:cstheme="minorHAnsi"/>
                <w:sz w:val="18"/>
                <w:szCs w:val="18"/>
              </w:rPr>
              <w:t xml:space="preserve"> </w:t>
            </w:r>
            <w:r w:rsidRPr="00D0048E">
              <w:rPr>
                <w:rFonts w:asciiTheme="minorHAnsi" w:hAnsiTheme="minorHAnsi" w:cstheme="minorHAnsi"/>
                <w:sz w:val="18"/>
                <w:szCs w:val="18"/>
              </w:rPr>
              <w:t xml:space="preserve">zostanie przeprowadzone przez profesjonalnych ekspertów posiadających doświadczenie i wystarczającą wiedzę </w:t>
            </w:r>
            <w:r w:rsidR="00CE49C9">
              <w:rPr>
                <w:rFonts w:asciiTheme="minorHAnsi" w:hAnsiTheme="minorHAnsi" w:cstheme="minorHAnsi"/>
                <w:sz w:val="18"/>
                <w:szCs w:val="18"/>
              </w:rPr>
              <w:t>merytoryczną</w:t>
            </w:r>
            <w:r w:rsidRPr="00D0048E">
              <w:rPr>
                <w:rFonts w:asciiTheme="minorHAnsi" w:hAnsiTheme="minorHAnsi" w:cstheme="minorHAnsi"/>
                <w:sz w:val="18"/>
                <w:szCs w:val="18"/>
              </w:rPr>
              <w:t xml:space="preserve"> w dziedzinie wydatków budowlanych. Kontrola budżetu zweryfikuje kwotę poszczególnych pozycji, ich ilość i ogólny </w:t>
            </w:r>
            <w:r w:rsidR="00CE49C9">
              <w:rPr>
                <w:rFonts w:asciiTheme="minorHAnsi" w:hAnsiTheme="minorHAnsi" w:cstheme="minorHAnsi"/>
                <w:sz w:val="18"/>
                <w:szCs w:val="18"/>
              </w:rPr>
              <w:t>strukturę</w:t>
            </w:r>
            <w:r w:rsidRPr="00D0048E">
              <w:rPr>
                <w:rFonts w:asciiTheme="minorHAnsi" w:hAnsiTheme="minorHAnsi" w:cstheme="minorHAnsi"/>
                <w:sz w:val="18"/>
                <w:szCs w:val="18"/>
              </w:rPr>
              <w:t xml:space="preserve"> budżetu.</w:t>
            </w:r>
          </w:p>
          <w:p w14:paraId="537B49B9" w14:textId="0DB13107" w:rsidR="00D64F7B" w:rsidRPr="00D0048E" w:rsidRDefault="00CE49C9"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rPr>
            </w:pPr>
            <w:r>
              <w:rPr>
                <w:rFonts w:asciiTheme="minorHAnsi" w:hAnsiTheme="minorHAnsi" w:cstheme="minorHAnsi"/>
                <w:sz w:val="18"/>
                <w:szCs w:val="18"/>
              </w:rPr>
              <w:t>Zarządzający</w:t>
            </w:r>
            <w:r w:rsidR="00D64F7B" w:rsidRPr="00D64F7B">
              <w:rPr>
                <w:rFonts w:asciiTheme="minorHAnsi" w:hAnsiTheme="minorHAnsi" w:cstheme="minorHAnsi"/>
                <w:sz w:val="18"/>
                <w:szCs w:val="18"/>
              </w:rPr>
              <w:t xml:space="preserve"> sprawdzi, czy projekt</w:t>
            </w:r>
            <w:r w:rsidR="00D64F7B">
              <w:rPr>
                <w:rFonts w:asciiTheme="minorHAnsi" w:hAnsiTheme="minorHAnsi" w:cstheme="minorHAnsi"/>
                <w:sz w:val="18"/>
                <w:szCs w:val="18"/>
              </w:rPr>
              <w:t xml:space="preserve"> </w:t>
            </w:r>
            <w:r w:rsidR="00D64F7B" w:rsidRPr="00D64F7B">
              <w:rPr>
                <w:rFonts w:asciiTheme="minorHAnsi" w:hAnsiTheme="minorHAnsi" w:cstheme="minorHAnsi"/>
                <w:sz w:val="18"/>
                <w:szCs w:val="18"/>
              </w:rPr>
              <w:t>nie ma znaczącego negatywnego wpływu na środowisko</w:t>
            </w:r>
            <w:r w:rsidR="00D64F7B">
              <w:rPr>
                <w:rFonts w:asciiTheme="minorHAnsi" w:hAnsiTheme="minorHAnsi" w:cstheme="minorHAnsi"/>
                <w:sz w:val="18"/>
                <w:szCs w:val="18"/>
              </w:rPr>
              <w:t xml:space="preserve">. </w:t>
            </w:r>
            <w:r w:rsidR="00D64F7B" w:rsidRPr="00D64F7B">
              <w:rPr>
                <w:rFonts w:asciiTheme="minorHAnsi" w:hAnsiTheme="minorHAnsi" w:cstheme="minorHAnsi"/>
                <w:sz w:val="18"/>
                <w:szCs w:val="18"/>
              </w:rPr>
              <w:t>Dalsze szczegóły podano w załączniku</w:t>
            </w:r>
            <w:r w:rsidR="00D64F7B">
              <w:rPr>
                <w:rFonts w:asciiTheme="minorHAnsi" w:hAnsiTheme="minorHAnsi" w:cstheme="minorHAnsi"/>
                <w:sz w:val="18"/>
                <w:szCs w:val="18"/>
              </w:rPr>
              <w:t xml:space="preserve"> nr.</w:t>
            </w:r>
            <w:r w:rsidR="00D64F7B" w:rsidRPr="00D64F7B">
              <w:rPr>
                <w:rFonts w:asciiTheme="minorHAnsi" w:hAnsiTheme="minorHAnsi" w:cstheme="minorHAnsi"/>
                <w:sz w:val="18"/>
                <w:szCs w:val="18"/>
              </w:rPr>
              <w:t xml:space="preserve"> 2</w:t>
            </w:r>
            <w:r w:rsidR="00516220">
              <w:rPr>
                <w:rFonts w:asciiTheme="minorHAnsi" w:hAnsiTheme="minorHAnsi" w:cstheme="minorHAnsi"/>
                <w:sz w:val="18"/>
                <w:szCs w:val="18"/>
              </w:rPr>
              <w:t>1</w:t>
            </w:r>
            <w:r w:rsidR="00D64F7B">
              <w:rPr>
                <w:rFonts w:asciiTheme="minorHAnsi" w:hAnsiTheme="minorHAnsi" w:cstheme="minorHAnsi"/>
                <w:sz w:val="18"/>
                <w:szCs w:val="18"/>
              </w:rPr>
              <w:t>.</w:t>
            </w:r>
          </w:p>
          <w:p w14:paraId="7EBB6EB8" w14:textId="503C77B0" w:rsidR="00AD1DB9" w:rsidRPr="00D0048E" w:rsidRDefault="00D0048E" w:rsidP="00DF273E">
            <w:pPr>
              <w:pStyle w:val="Akapitzlist"/>
              <w:numPr>
                <w:ilvl w:val="0"/>
                <w:numId w:val="3"/>
              </w:numPr>
              <w:autoSpaceDE w:val="0"/>
              <w:autoSpaceDN w:val="0"/>
              <w:adjustRightInd w:val="0"/>
              <w:spacing w:after="0" w:line="276" w:lineRule="auto"/>
              <w:jc w:val="left"/>
              <w:rPr>
                <w:rFonts w:asciiTheme="minorHAnsi" w:hAnsiTheme="minorHAnsi" w:cstheme="minorHAnsi"/>
                <w:sz w:val="18"/>
                <w:szCs w:val="18"/>
              </w:rPr>
            </w:pPr>
            <w:r w:rsidRPr="00D0048E">
              <w:rPr>
                <w:rFonts w:asciiTheme="minorHAnsi" w:hAnsiTheme="minorHAnsi" w:cstheme="minorHAnsi"/>
                <w:sz w:val="18"/>
                <w:szCs w:val="18"/>
              </w:rPr>
              <w:t xml:space="preserve">Wszystkie obowiązkowe załączniki muszą zostać złożone wraz z wnioskiem o </w:t>
            </w:r>
            <w:r w:rsidR="00CE49C9">
              <w:rPr>
                <w:rFonts w:asciiTheme="minorHAnsi" w:hAnsiTheme="minorHAnsi" w:cstheme="minorHAnsi"/>
                <w:sz w:val="18"/>
                <w:szCs w:val="18"/>
              </w:rPr>
              <w:t>dofinansowanie</w:t>
            </w:r>
            <w:r w:rsidRPr="00D0048E">
              <w:rPr>
                <w:rFonts w:asciiTheme="minorHAnsi" w:hAnsiTheme="minorHAnsi" w:cstheme="minorHAnsi"/>
                <w:sz w:val="18"/>
                <w:szCs w:val="18"/>
              </w:rPr>
              <w:t xml:space="preserve">. Lista załączników znajduje się w </w:t>
            </w:r>
            <w:r w:rsidR="00516220">
              <w:rPr>
                <w:rFonts w:asciiTheme="minorHAnsi" w:hAnsiTheme="minorHAnsi" w:cstheme="minorHAnsi"/>
                <w:sz w:val="18"/>
                <w:szCs w:val="18"/>
              </w:rPr>
              <w:t>dokumentach „</w:t>
            </w:r>
            <w:r w:rsidR="00516220" w:rsidRPr="00516220">
              <w:rPr>
                <w:rFonts w:asciiTheme="minorHAnsi" w:hAnsiTheme="minorHAnsi" w:cstheme="minorHAnsi"/>
                <w:sz w:val="18"/>
                <w:szCs w:val="18"/>
              </w:rPr>
              <w:t>Opis wspólnych załączników i załączników czeskich partnerów do wniosku o wsparcie</w:t>
            </w:r>
            <w:r w:rsidR="00516220">
              <w:rPr>
                <w:rFonts w:asciiTheme="minorHAnsi" w:hAnsiTheme="minorHAnsi" w:cstheme="minorHAnsi"/>
                <w:sz w:val="18"/>
                <w:szCs w:val="18"/>
              </w:rPr>
              <w:t>“ i „</w:t>
            </w:r>
            <w:r w:rsidR="00516220" w:rsidRPr="00516220">
              <w:rPr>
                <w:rFonts w:asciiTheme="minorHAnsi" w:hAnsiTheme="minorHAnsi" w:cstheme="minorHAnsi"/>
                <w:sz w:val="18"/>
                <w:szCs w:val="18"/>
              </w:rPr>
              <w:t>Opis wspólnych załączników i załączników polskich partnerów do wniosku o wsparcie</w:t>
            </w:r>
            <w:r w:rsidR="00516220">
              <w:rPr>
                <w:rFonts w:asciiTheme="minorHAnsi" w:hAnsiTheme="minorHAnsi" w:cstheme="minorHAnsi"/>
                <w:sz w:val="18"/>
                <w:szCs w:val="18"/>
              </w:rPr>
              <w:t>“</w:t>
            </w:r>
            <w:r w:rsidR="00AD1DB9" w:rsidRPr="00D0048E">
              <w:rPr>
                <w:rFonts w:asciiTheme="minorHAnsi" w:hAnsiTheme="minorHAnsi" w:cstheme="minorHAnsi"/>
                <w:sz w:val="18"/>
                <w:szCs w:val="18"/>
              </w:rPr>
              <w:t>.</w:t>
            </w:r>
          </w:p>
          <w:p w14:paraId="71342C28" w14:textId="70F785B7" w:rsidR="00AD1DB9" w:rsidRPr="00C6117A" w:rsidRDefault="00D0048E" w:rsidP="00DF273E">
            <w:pPr>
              <w:pStyle w:val="Akapitzlist"/>
              <w:numPr>
                <w:ilvl w:val="0"/>
                <w:numId w:val="3"/>
              </w:numPr>
              <w:spacing w:after="240" w:line="276" w:lineRule="auto"/>
              <w:rPr>
                <w:rFonts w:asciiTheme="minorHAnsi" w:hAnsiTheme="minorHAnsi" w:cstheme="minorHAnsi"/>
                <w:b/>
                <w:sz w:val="18"/>
                <w:szCs w:val="18"/>
              </w:rPr>
            </w:pPr>
            <w:r w:rsidRPr="00D0048E">
              <w:rPr>
                <w:rFonts w:asciiTheme="minorHAnsi" w:hAnsiTheme="minorHAnsi" w:cstheme="minorHAnsi"/>
                <w:sz w:val="18"/>
                <w:szCs w:val="18"/>
              </w:rPr>
              <w:t xml:space="preserve">W przypadku niekompletności lub innych nieprawidłowości we wniosku, Administrator wezwie wnioskodawcę do uzupełnienia wniosku o wsparcie finansowe. </w:t>
            </w:r>
            <w:r w:rsidRPr="00D0048E">
              <w:rPr>
                <w:rFonts w:asciiTheme="minorHAnsi" w:hAnsiTheme="minorHAnsi" w:cstheme="minorHAnsi"/>
                <w:b/>
                <w:bCs/>
                <w:sz w:val="18"/>
                <w:szCs w:val="18"/>
              </w:rPr>
              <w:t xml:space="preserve">Wnioskodawca ma 10 dni roboczych na uzupełnienie wniosku. Wniosek o przyznanie wsparcia finansowego może zostać zwrócony do uzupełnienia </w:t>
            </w:r>
            <w:r w:rsidR="000A7E64">
              <w:rPr>
                <w:rFonts w:asciiTheme="minorHAnsi" w:hAnsiTheme="minorHAnsi" w:cstheme="minorHAnsi"/>
                <w:b/>
                <w:bCs/>
                <w:sz w:val="18"/>
                <w:szCs w:val="18"/>
              </w:rPr>
              <w:t>dwa razy</w:t>
            </w:r>
            <w:r w:rsidRPr="00D0048E">
              <w:rPr>
                <w:rFonts w:asciiTheme="minorHAnsi" w:hAnsiTheme="minorHAnsi" w:cstheme="minorHAnsi"/>
                <w:b/>
                <w:bCs/>
                <w:sz w:val="18"/>
                <w:szCs w:val="18"/>
              </w:rPr>
              <w:t>.</w:t>
            </w:r>
            <w:r w:rsidR="00CE49C9">
              <w:rPr>
                <w:rFonts w:asciiTheme="minorHAnsi" w:hAnsiTheme="minorHAnsi" w:cstheme="minorHAnsi"/>
                <w:b/>
                <w:bCs/>
                <w:sz w:val="18"/>
                <w:szCs w:val="18"/>
              </w:rPr>
              <w:t xml:space="preserve"> </w:t>
            </w:r>
            <w:r w:rsidR="00CE49C9" w:rsidRPr="003D0935">
              <w:rPr>
                <w:rFonts w:asciiTheme="minorHAnsi" w:hAnsiTheme="minorHAnsi" w:cstheme="minorHAnsi"/>
                <w:b/>
                <w:bCs/>
                <w:sz w:val="18"/>
                <w:szCs w:val="18"/>
              </w:rPr>
              <w:t xml:space="preserve">W przypadku drugiego wezwania do </w:t>
            </w:r>
            <w:r w:rsidR="00CE49C9" w:rsidRPr="00C6117A">
              <w:rPr>
                <w:rFonts w:asciiTheme="minorHAnsi" w:hAnsiTheme="minorHAnsi" w:cstheme="minorHAnsi"/>
                <w:b/>
                <w:bCs/>
                <w:sz w:val="18"/>
                <w:szCs w:val="18"/>
              </w:rPr>
              <w:t>uzupełnienia wniosku termin wynosi 5 dni roboczych.</w:t>
            </w:r>
          </w:p>
          <w:p w14:paraId="1500B750" w14:textId="7DB9D59C" w:rsidR="001B7004" w:rsidRPr="00C6117A" w:rsidRDefault="001B7004" w:rsidP="00DF273E">
            <w:pPr>
              <w:pStyle w:val="Akapitzlist"/>
              <w:numPr>
                <w:ilvl w:val="0"/>
                <w:numId w:val="3"/>
              </w:numPr>
              <w:spacing w:after="240" w:line="276" w:lineRule="auto"/>
              <w:rPr>
                <w:rFonts w:asciiTheme="minorHAnsi" w:hAnsiTheme="minorHAnsi" w:cstheme="minorHAnsi"/>
                <w:bCs/>
                <w:sz w:val="18"/>
                <w:szCs w:val="18"/>
              </w:rPr>
            </w:pPr>
            <w:r w:rsidRPr="00C6117A">
              <w:rPr>
                <w:rFonts w:asciiTheme="minorHAnsi" w:hAnsiTheme="minorHAnsi" w:cstheme="minorHAnsi"/>
                <w:bCs/>
                <w:sz w:val="18"/>
                <w:szCs w:val="18"/>
              </w:rPr>
              <w:t xml:space="preserve">Jeżeli nawet drugie uzupełnienie wnioskodawcy nie będzie właściwe i wydatki projektu nie będą spełniać zasad celowości, efektywności i gospodarności, wówczas Zarządzający </w:t>
            </w:r>
            <w:r w:rsidRPr="00C6117A">
              <w:rPr>
                <w:rFonts w:asciiTheme="minorHAnsi" w:hAnsiTheme="minorHAnsi" w:cstheme="minorHAnsi"/>
                <w:bCs/>
                <w:sz w:val="18"/>
                <w:szCs w:val="18"/>
              </w:rPr>
              <w:lastRenderedPageBreak/>
              <w:t>dokona korekty wysokości wydatków lub całkowicie usunie te wydatki z budżetu i w takim przypadku wniosek o dofinansowanie przejdzie pozytywnie kontrolę kwalifikowalności.</w:t>
            </w:r>
          </w:p>
          <w:p w14:paraId="798EEEE4" w14:textId="05BBF1B7" w:rsidR="00AD1DB9" w:rsidRPr="00D0048E" w:rsidRDefault="00D0048E" w:rsidP="00DF273E">
            <w:pPr>
              <w:pStyle w:val="Akapitzlist"/>
              <w:numPr>
                <w:ilvl w:val="0"/>
                <w:numId w:val="3"/>
              </w:numPr>
              <w:spacing w:after="240" w:line="276" w:lineRule="auto"/>
              <w:rPr>
                <w:rFonts w:asciiTheme="minorHAnsi" w:hAnsiTheme="minorHAnsi" w:cstheme="minorHAnsi"/>
                <w:sz w:val="18"/>
                <w:szCs w:val="18"/>
              </w:rPr>
            </w:pPr>
            <w:r w:rsidRPr="00D0048E">
              <w:rPr>
                <w:rFonts w:asciiTheme="minorHAnsi" w:hAnsiTheme="minorHAnsi" w:cstheme="minorHAnsi"/>
                <w:sz w:val="18"/>
                <w:szCs w:val="18"/>
              </w:rPr>
              <w:t>Jeżeli wnioskodawca nie usunie nieprawidłowości w wyznaczonym terminie, jego Wniosek nie zostanie dopuszczony do kolejnego etapu oceny.</w:t>
            </w:r>
          </w:p>
          <w:p w14:paraId="47CE2DF3" w14:textId="3D4BB794" w:rsidR="00405A82" w:rsidRPr="00D0048E" w:rsidRDefault="00D0048E" w:rsidP="00DF273E">
            <w:pPr>
              <w:pStyle w:val="Akapitzlist"/>
              <w:numPr>
                <w:ilvl w:val="0"/>
                <w:numId w:val="3"/>
              </w:numPr>
              <w:spacing w:after="240" w:line="276" w:lineRule="auto"/>
              <w:rPr>
                <w:rFonts w:asciiTheme="minorHAnsi" w:hAnsiTheme="minorHAnsi" w:cstheme="minorHAnsi"/>
                <w:sz w:val="18"/>
                <w:szCs w:val="18"/>
              </w:rPr>
            </w:pPr>
            <w:r w:rsidRPr="00D0048E">
              <w:rPr>
                <w:rFonts w:asciiTheme="minorHAnsi" w:hAnsiTheme="minorHAnsi" w:cstheme="minorHAnsi"/>
                <w:sz w:val="18"/>
                <w:szCs w:val="18"/>
              </w:rPr>
              <w:t>Wnioskodawcy zostaną pisemnie poinformowan</w:t>
            </w:r>
            <w:r w:rsidR="001B7004">
              <w:rPr>
                <w:rFonts w:asciiTheme="minorHAnsi" w:hAnsiTheme="minorHAnsi" w:cstheme="minorHAnsi"/>
                <w:sz w:val="18"/>
                <w:szCs w:val="18"/>
              </w:rPr>
              <w:t>y</w:t>
            </w:r>
            <w:r w:rsidRPr="00D0048E">
              <w:rPr>
                <w:rFonts w:asciiTheme="minorHAnsi" w:hAnsiTheme="minorHAnsi" w:cstheme="minorHAnsi"/>
                <w:sz w:val="18"/>
                <w:szCs w:val="18"/>
              </w:rPr>
              <w:t xml:space="preserve"> o ostatecznym wyniku Kontroli </w:t>
            </w:r>
            <w:r w:rsidR="001B7004">
              <w:rPr>
                <w:rFonts w:asciiTheme="minorHAnsi" w:hAnsiTheme="minorHAnsi" w:cstheme="minorHAnsi"/>
                <w:sz w:val="18"/>
                <w:szCs w:val="18"/>
              </w:rPr>
              <w:t>wymogów formalnych i kwalifikowalności</w:t>
            </w:r>
            <w:r w:rsidRPr="00D0048E">
              <w:rPr>
                <w:rFonts w:asciiTheme="minorHAnsi" w:hAnsiTheme="minorHAnsi" w:cstheme="minorHAnsi"/>
                <w:sz w:val="18"/>
                <w:szCs w:val="18"/>
              </w:rPr>
              <w:t>.</w:t>
            </w:r>
            <w:r w:rsidR="00405A82" w:rsidRPr="00D0048E">
              <w:rPr>
                <w:rFonts w:asciiTheme="minorHAnsi" w:hAnsiTheme="minorHAnsi" w:cstheme="minorHAnsi"/>
                <w:sz w:val="18"/>
                <w:szCs w:val="18"/>
              </w:rPr>
              <w:t xml:space="preserve"> </w:t>
            </w:r>
          </w:p>
          <w:p w14:paraId="5982F8B5" w14:textId="2C88886F" w:rsidR="009834DF" w:rsidRPr="00A46092" w:rsidRDefault="00AD1DB9" w:rsidP="00F66184">
            <w:pPr>
              <w:pStyle w:val="Nadpis1PL"/>
              <w:jc w:val="left"/>
              <w:rPr>
                <w:rFonts w:asciiTheme="minorHAnsi" w:hAnsiTheme="minorHAnsi" w:cstheme="minorHAnsi"/>
                <w:bCs/>
                <w:color w:val="538135" w:themeColor="accent6" w:themeShade="BF"/>
                <w:sz w:val="18"/>
                <w:szCs w:val="18"/>
              </w:rPr>
            </w:pPr>
            <w:r w:rsidRPr="00A46092">
              <w:rPr>
                <w:rFonts w:asciiTheme="minorHAnsi" w:hAnsiTheme="minorHAnsi" w:cstheme="minorHAnsi"/>
                <w:bCs/>
                <w:color w:val="538135" w:themeColor="accent6" w:themeShade="BF"/>
                <w:sz w:val="18"/>
                <w:szCs w:val="18"/>
              </w:rPr>
              <w:t>PROCEDURA ODWOŁAWCZA</w:t>
            </w:r>
            <w:r w:rsidR="00D1726B" w:rsidRPr="00A46092">
              <w:rPr>
                <w:rFonts w:asciiTheme="minorHAnsi" w:hAnsiTheme="minorHAnsi" w:cstheme="minorHAnsi"/>
                <w:bCs/>
                <w:color w:val="538135" w:themeColor="accent6" w:themeShade="BF"/>
                <w:sz w:val="18"/>
                <w:szCs w:val="18"/>
              </w:rPr>
              <w:t xml:space="preserve"> </w:t>
            </w:r>
          </w:p>
          <w:p w14:paraId="067A1B6D" w14:textId="440B10D2" w:rsidR="00F1467C" w:rsidRPr="00D0048E" w:rsidRDefault="00D0048E" w:rsidP="00DF273E">
            <w:pPr>
              <w:pStyle w:val="Akapitzlist"/>
              <w:numPr>
                <w:ilvl w:val="0"/>
                <w:numId w:val="3"/>
              </w:numPr>
              <w:spacing w:before="120"/>
              <w:rPr>
                <w:rFonts w:asciiTheme="minorHAnsi" w:eastAsia="CIDFont+F4" w:hAnsiTheme="minorHAnsi" w:cstheme="minorHAnsi"/>
                <w:sz w:val="18"/>
                <w:szCs w:val="18"/>
              </w:rPr>
            </w:pPr>
            <w:r w:rsidRPr="00D0048E">
              <w:rPr>
                <w:rFonts w:asciiTheme="minorHAnsi" w:eastAsia="CIDFont+F4" w:hAnsiTheme="minorHAnsi" w:cstheme="minorHAnsi"/>
                <w:sz w:val="18"/>
                <w:szCs w:val="18"/>
              </w:rPr>
              <w:t xml:space="preserve">Wnioskodawca ma prawo złożyć wniosek o ponowne rozpatrzenie wyników kontroli formalnej i </w:t>
            </w:r>
            <w:r w:rsidR="001B7004">
              <w:rPr>
                <w:rFonts w:asciiTheme="minorHAnsi" w:eastAsia="CIDFont+F4" w:hAnsiTheme="minorHAnsi" w:cstheme="minorHAnsi"/>
                <w:sz w:val="18"/>
                <w:szCs w:val="18"/>
              </w:rPr>
              <w:t>kwalifikowalności</w:t>
            </w:r>
            <w:r w:rsidRPr="00D0048E">
              <w:rPr>
                <w:rFonts w:asciiTheme="minorHAnsi" w:eastAsia="CIDFont+F4" w:hAnsiTheme="minorHAnsi" w:cstheme="minorHAnsi"/>
                <w:sz w:val="18"/>
                <w:szCs w:val="18"/>
              </w:rPr>
              <w:t xml:space="preserve">. </w:t>
            </w:r>
            <w:r w:rsidR="00F1467C" w:rsidRPr="00D0048E">
              <w:rPr>
                <w:rFonts w:asciiTheme="minorHAnsi" w:eastAsia="CIDFont+F4" w:hAnsiTheme="minorHAnsi" w:cstheme="minorHAnsi"/>
                <w:sz w:val="18"/>
                <w:szCs w:val="18"/>
              </w:rPr>
              <w:t xml:space="preserve">  </w:t>
            </w:r>
          </w:p>
          <w:p w14:paraId="4084893F" w14:textId="2877FA59" w:rsidR="00432766" w:rsidRPr="00D0048E" w:rsidRDefault="00D0048E" w:rsidP="00DF273E">
            <w:pPr>
              <w:pStyle w:val="Akapitzlist"/>
              <w:numPr>
                <w:ilvl w:val="0"/>
                <w:numId w:val="3"/>
              </w:numPr>
              <w:autoSpaceDE w:val="0"/>
              <w:autoSpaceDN w:val="0"/>
              <w:adjustRightInd w:val="0"/>
              <w:spacing w:before="120" w:after="0" w:line="240" w:lineRule="auto"/>
              <w:jc w:val="left"/>
              <w:rPr>
                <w:rFonts w:asciiTheme="minorHAnsi" w:hAnsiTheme="minorHAnsi" w:cstheme="minorHAnsi"/>
                <w:sz w:val="18"/>
                <w:szCs w:val="18"/>
              </w:rPr>
            </w:pPr>
            <w:r w:rsidRPr="00D0048E">
              <w:rPr>
                <w:rFonts w:asciiTheme="minorHAnsi" w:eastAsia="CIDFont+F4" w:hAnsiTheme="minorHAnsi" w:cstheme="minorHAnsi"/>
                <w:sz w:val="18"/>
                <w:szCs w:val="18"/>
              </w:rPr>
              <w:t xml:space="preserve">Wniosek o ponowne rozpatrzenie można złożyć w ciągu maksymalnie </w:t>
            </w:r>
            <w:r w:rsidRPr="00D0048E">
              <w:rPr>
                <w:rFonts w:asciiTheme="minorHAnsi" w:eastAsia="CIDFont+F4" w:hAnsiTheme="minorHAnsi" w:cstheme="minorHAnsi"/>
                <w:b/>
                <w:bCs/>
                <w:sz w:val="18"/>
                <w:szCs w:val="18"/>
              </w:rPr>
              <w:t>5 dni roboczych od otrzymania odpowiedniego powiadomienia.</w:t>
            </w:r>
            <w:r w:rsidRPr="00D0048E">
              <w:rPr>
                <w:rFonts w:asciiTheme="minorHAnsi" w:eastAsia="CIDFont+F4" w:hAnsiTheme="minorHAnsi" w:cstheme="minorHAnsi"/>
                <w:sz w:val="18"/>
                <w:szCs w:val="18"/>
              </w:rPr>
              <w:t xml:space="preserve"> </w:t>
            </w:r>
            <w:r w:rsidR="00A505C8" w:rsidRPr="00D0048E">
              <w:rPr>
                <w:rFonts w:asciiTheme="minorHAnsi" w:eastAsia="CIDFont+F4" w:hAnsiTheme="minorHAnsi" w:cstheme="minorHAnsi"/>
                <w:sz w:val="18"/>
                <w:szCs w:val="18"/>
              </w:rPr>
              <w:t>Wniosek o ponowne rozpatrzenie</w:t>
            </w:r>
            <w:r w:rsidRPr="00D0048E">
              <w:rPr>
                <w:rFonts w:asciiTheme="minorHAnsi" w:eastAsia="CIDFont+F4" w:hAnsiTheme="minorHAnsi" w:cstheme="minorHAnsi"/>
                <w:sz w:val="18"/>
                <w:szCs w:val="18"/>
              </w:rPr>
              <w:t xml:space="preserve"> złożon</w:t>
            </w:r>
            <w:r w:rsidR="00135AFC">
              <w:rPr>
                <w:rFonts w:asciiTheme="minorHAnsi" w:eastAsia="CIDFont+F4" w:hAnsiTheme="minorHAnsi" w:cstheme="minorHAnsi"/>
                <w:sz w:val="18"/>
                <w:szCs w:val="18"/>
              </w:rPr>
              <w:t>y</w:t>
            </w:r>
            <w:r w:rsidRPr="00D0048E">
              <w:rPr>
                <w:rFonts w:asciiTheme="minorHAnsi" w:eastAsia="CIDFont+F4" w:hAnsiTheme="minorHAnsi" w:cstheme="minorHAnsi"/>
                <w:sz w:val="18"/>
                <w:szCs w:val="18"/>
              </w:rPr>
              <w:t xml:space="preserve"> po tym terminie nie </w:t>
            </w:r>
            <w:r w:rsidR="001B7004" w:rsidRPr="00D0048E">
              <w:rPr>
                <w:rFonts w:asciiTheme="minorHAnsi" w:eastAsia="CIDFont+F4" w:hAnsiTheme="minorHAnsi" w:cstheme="minorHAnsi"/>
                <w:sz w:val="18"/>
                <w:szCs w:val="18"/>
              </w:rPr>
              <w:t>będ</w:t>
            </w:r>
            <w:r w:rsidR="001B7004">
              <w:rPr>
                <w:rFonts w:asciiTheme="minorHAnsi" w:eastAsia="CIDFont+F4" w:hAnsiTheme="minorHAnsi" w:cstheme="minorHAnsi"/>
                <w:sz w:val="18"/>
                <w:szCs w:val="18"/>
              </w:rPr>
              <w:t>zie</w:t>
            </w:r>
            <w:r w:rsidR="001B7004" w:rsidRPr="00D0048E">
              <w:rPr>
                <w:rFonts w:asciiTheme="minorHAnsi" w:eastAsia="CIDFont+F4" w:hAnsiTheme="minorHAnsi" w:cstheme="minorHAnsi"/>
                <w:sz w:val="18"/>
                <w:szCs w:val="18"/>
              </w:rPr>
              <w:t xml:space="preserve"> rozpatrywan</w:t>
            </w:r>
            <w:r w:rsidR="001B7004">
              <w:rPr>
                <w:rFonts w:asciiTheme="minorHAnsi" w:eastAsia="CIDFont+F4" w:hAnsiTheme="minorHAnsi" w:cstheme="minorHAnsi"/>
                <w:sz w:val="18"/>
                <w:szCs w:val="18"/>
              </w:rPr>
              <w:t>y</w:t>
            </w:r>
            <w:r w:rsidRPr="00D0048E">
              <w:rPr>
                <w:rFonts w:asciiTheme="minorHAnsi" w:eastAsia="CIDFont+F4" w:hAnsiTheme="minorHAnsi" w:cstheme="minorHAnsi"/>
                <w:sz w:val="18"/>
                <w:szCs w:val="18"/>
              </w:rPr>
              <w:t>.</w:t>
            </w:r>
          </w:p>
          <w:p w14:paraId="37921C17" w14:textId="0969B0ED" w:rsidR="00432766" w:rsidRPr="00D0048E" w:rsidRDefault="00D0048E" w:rsidP="00DF273E">
            <w:pPr>
              <w:pStyle w:val="Akapitzlist"/>
              <w:numPr>
                <w:ilvl w:val="0"/>
                <w:numId w:val="3"/>
              </w:numPr>
              <w:autoSpaceDE w:val="0"/>
              <w:autoSpaceDN w:val="0"/>
              <w:adjustRightInd w:val="0"/>
              <w:spacing w:before="120" w:after="0" w:line="240" w:lineRule="auto"/>
              <w:jc w:val="left"/>
              <w:rPr>
                <w:rFonts w:asciiTheme="minorHAnsi" w:hAnsiTheme="minorHAnsi" w:cstheme="minorHAnsi"/>
                <w:sz w:val="18"/>
                <w:szCs w:val="18"/>
              </w:rPr>
            </w:pPr>
            <w:r w:rsidRPr="00D0048E">
              <w:rPr>
                <w:rFonts w:asciiTheme="minorHAnsi" w:eastAsia="CIDFont+F4" w:hAnsiTheme="minorHAnsi" w:cstheme="minorHAnsi"/>
                <w:sz w:val="18"/>
                <w:szCs w:val="18"/>
              </w:rPr>
              <w:t>Wniosek o ponowne rozpatrzenie każdego powiadomienia można złożyć tylko raz. Decyzja jest ostateczna.</w:t>
            </w:r>
            <w:r w:rsidR="00432766" w:rsidRPr="00D0048E">
              <w:rPr>
                <w:rFonts w:asciiTheme="minorHAnsi" w:hAnsiTheme="minorHAnsi" w:cstheme="minorHAnsi"/>
                <w:sz w:val="18"/>
                <w:szCs w:val="18"/>
              </w:rPr>
              <w:t xml:space="preserve"> </w:t>
            </w:r>
          </w:p>
          <w:p w14:paraId="7B4C6EE6" w14:textId="4E7B38EA" w:rsidR="00432766" w:rsidRPr="00D0048E" w:rsidRDefault="00D0048E" w:rsidP="00DF273E">
            <w:pPr>
              <w:pStyle w:val="Akapitzlist"/>
              <w:numPr>
                <w:ilvl w:val="0"/>
                <w:numId w:val="3"/>
              </w:numPr>
              <w:autoSpaceDE w:val="0"/>
              <w:autoSpaceDN w:val="0"/>
              <w:adjustRightInd w:val="0"/>
              <w:spacing w:before="120" w:after="0" w:line="240" w:lineRule="auto"/>
              <w:jc w:val="left"/>
              <w:rPr>
                <w:rFonts w:asciiTheme="minorHAnsi" w:hAnsiTheme="minorHAnsi" w:cstheme="minorHAnsi"/>
                <w:sz w:val="18"/>
                <w:szCs w:val="18"/>
              </w:rPr>
            </w:pPr>
            <w:r w:rsidRPr="00D0048E">
              <w:rPr>
                <w:rFonts w:asciiTheme="minorHAnsi" w:eastAsia="CIDFont+F4" w:hAnsiTheme="minorHAnsi" w:cstheme="minorHAnsi"/>
                <w:sz w:val="18"/>
                <w:szCs w:val="18"/>
              </w:rPr>
              <w:t>O wyniku rozpatrzenia wniosku o ponowne rozpatrzenie sprawy wnioskodawca zostanie powiadomiony pocztą elektroniczną</w:t>
            </w:r>
            <w:r>
              <w:rPr>
                <w:rFonts w:asciiTheme="minorHAnsi" w:eastAsia="CIDFont+F4" w:hAnsiTheme="minorHAnsi" w:cstheme="minorHAnsi"/>
                <w:sz w:val="18"/>
                <w:szCs w:val="18"/>
              </w:rPr>
              <w:t xml:space="preserve"> (</w:t>
            </w:r>
            <w:r w:rsidR="000612F0">
              <w:rPr>
                <w:rFonts w:asciiTheme="minorHAnsi" w:eastAsia="CIDFont+F4" w:hAnsiTheme="minorHAnsi" w:cstheme="minorHAnsi"/>
                <w:sz w:val="18"/>
                <w:szCs w:val="18"/>
              </w:rPr>
              <w:t>e</w:t>
            </w:r>
            <w:r>
              <w:rPr>
                <w:rFonts w:asciiTheme="minorHAnsi" w:eastAsia="CIDFont+F4" w:hAnsiTheme="minorHAnsi" w:cstheme="minorHAnsi"/>
                <w:sz w:val="18"/>
                <w:szCs w:val="18"/>
              </w:rPr>
              <w:t>PUAP)</w:t>
            </w:r>
            <w:r w:rsidRPr="00D0048E">
              <w:rPr>
                <w:rFonts w:asciiTheme="minorHAnsi" w:eastAsia="CIDFont+F4" w:hAnsiTheme="minorHAnsi" w:cstheme="minorHAnsi"/>
                <w:sz w:val="18"/>
                <w:szCs w:val="18"/>
              </w:rPr>
              <w:t xml:space="preserve"> lub listem poleconym.</w:t>
            </w:r>
          </w:p>
          <w:p w14:paraId="76D8C74B" w14:textId="77777777" w:rsidR="00CE35E4" w:rsidRPr="00A46092" w:rsidRDefault="00CE35E4" w:rsidP="002F7A2A">
            <w:pPr>
              <w:autoSpaceDE w:val="0"/>
              <w:autoSpaceDN w:val="0"/>
              <w:adjustRightInd w:val="0"/>
              <w:spacing w:before="120" w:after="0" w:line="240" w:lineRule="auto"/>
              <w:jc w:val="left"/>
              <w:rPr>
                <w:rFonts w:asciiTheme="minorHAnsi" w:eastAsia="CIDFont+F4" w:hAnsiTheme="minorHAnsi" w:cstheme="minorHAnsi"/>
                <w:color w:val="FF0000"/>
                <w:sz w:val="18"/>
                <w:szCs w:val="18"/>
              </w:rPr>
            </w:pPr>
          </w:p>
          <w:p w14:paraId="56ED894D" w14:textId="4892DB67" w:rsidR="00CE35E4" w:rsidRPr="00A46092" w:rsidRDefault="00CE35E4" w:rsidP="00CE35E4">
            <w:pPr>
              <w:pStyle w:val="Nagwek2"/>
              <w:rPr>
                <w:rFonts w:asciiTheme="minorHAnsi" w:hAnsiTheme="minorHAnsi" w:cstheme="minorHAnsi"/>
                <w:color w:val="FF0000"/>
              </w:rPr>
            </w:pPr>
            <w:r w:rsidRPr="00D0048E">
              <w:rPr>
                <w:rFonts w:asciiTheme="minorHAnsi" w:hAnsiTheme="minorHAnsi" w:cstheme="minorHAnsi"/>
                <w:color w:val="538135" w:themeColor="accent6" w:themeShade="BF"/>
                <w:lang w:val="pl-PL"/>
              </w:rPr>
              <w:t xml:space="preserve">4.2 </w:t>
            </w:r>
            <w:r w:rsidR="00D0048E" w:rsidRPr="00D0048E">
              <w:rPr>
                <w:rFonts w:asciiTheme="minorHAnsi" w:hAnsiTheme="minorHAnsi" w:cstheme="minorHAnsi"/>
                <w:color w:val="538135" w:themeColor="accent6" w:themeShade="BF"/>
                <w:lang w:val="pl-PL"/>
              </w:rPr>
              <w:t>OCENA MAŁYCH PROJEKTÓW</w:t>
            </w:r>
          </w:p>
          <w:p w14:paraId="692B708A" w14:textId="6D1D5693" w:rsidR="00CE35E4" w:rsidRPr="003001D1" w:rsidRDefault="00D0048E" w:rsidP="00DF273E">
            <w:pPr>
              <w:pStyle w:val="Akapitzlist"/>
              <w:numPr>
                <w:ilvl w:val="0"/>
                <w:numId w:val="3"/>
              </w:numPr>
              <w:rPr>
                <w:rFonts w:asciiTheme="minorHAnsi" w:hAnsiTheme="minorHAnsi" w:cstheme="minorHAnsi"/>
                <w:sz w:val="18"/>
                <w:szCs w:val="18"/>
              </w:rPr>
            </w:pPr>
            <w:r w:rsidRPr="003001D1">
              <w:rPr>
                <w:rFonts w:asciiTheme="minorHAnsi" w:hAnsiTheme="minorHAnsi" w:cstheme="minorHAnsi"/>
                <w:sz w:val="18"/>
                <w:szCs w:val="18"/>
              </w:rPr>
              <w:t xml:space="preserve">Po sprawdzeniu </w:t>
            </w:r>
            <w:r w:rsidR="001B7004">
              <w:rPr>
                <w:rFonts w:asciiTheme="minorHAnsi" w:hAnsiTheme="minorHAnsi" w:cstheme="minorHAnsi"/>
                <w:sz w:val="18"/>
                <w:szCs w:val="18"/>
              </w:rPr>
              <w:t>wymogów formalnych i kwalifikowalności</w:t>
            </w:r>
            <w:r w:rsidRPr="003001D1">
              <w:rPr>
                <w:rFonts w:asciiTheme="minorHAnsi" w:hAnsiTheme="minorHAnsi" w:cstheme="minorHAnsi"/>
                <w:sz w:val="18"/>
                <w:szCs w:val="18"/>
              </w:rPr>
              <w:t xml:space="preserve"> małe projekty są oceniane pod kątem jakości finansowej i merytorycznej oraz współpracy transgranicznej i transgranicznego oddziaływania małych projektów.</w:t>
            </w:r>
          </w:p>
          <w:p w14:paraId="29D567D9" w14:textId="60DCCF5E" w:rsidR="00CE35E4" w:rsidRPr="003001D1" w:rsidRDefault="00D0048E" w:rsidP="00DF273E">
            <w:pPr>
              <w:pStyle w:val="Akapitzlist"/>
              <w:numPr>
                <w:ilvl w:val="0"/>
                <w:numId w:val="3"/>
              </w:numPr>
              <w:rPr>
                <w:rFonts w:asciiTheme="minorHAnsi" w:hAnsiTheme="minorHAnsi" w:cstheme="minorHAnsi"/>
                <w:sz w:val="18"/>
                <w:szCs w:val="18"/>
              </w:rPr>
            </w:pPr>
            <w:r w:rsidRPr="003001D1">
              <w:rPr>
                <w:rFonts w:asciiTheme="minorHAnsi" w:hAnsiTheme="minorHAnsi" w:cstheme="minorHAnsi"/>
                <w:sz w:val="18"/>
                <w:szCs w:val="18"/>
              </w:rPr>
              <w:t xml:space="preserve">Ocena tych kryteriów jest przeprowadzana przez niezależnych </w:t>
            </w:r>
            <w:r w:rsidR="001B7004">
              <w:rPr>
                <w:rFonts w:asciiTheme="minorHAnsi" w:hAnsiTheme="minorHAnsi" w:cstheme="minorHAnsi"/>
                <w:sz w:val="18"/>
                <w:szCs w:val="18"/>
              </w:rPr>
              <w:t>ekspertów</w:t>
            </w:r>
            <w:r w:rsidRPr="003001D1">
              <w:rPr>
                <w:rFonts w:asciiTheme="minorHAnsi" w:hAnsiTheme="minorHAnsi" w:cstheme="minorHAnsi"/>
                <w:sz w:val="18"/>
                <w:szCs w:val="18"/>
              </w:rPr>
              <w:t xml:space="preserve"> zewnętrznych, którzy posiadają kwalifikacje i doświadczenie w ocenie małych projektów oraz wiedzę na temat regionu i zagadnień FMP.</w:t>
            </w:r>
          </w:p>
          <w:p w14:paraId="7780C1C7" w14:textId="04314B02" w:rsidR="00D0048E" w:rsidRPr="003001D1" w:rsidRDefault="00D0048E" w:rsidP="00DF273E">
            <w:pPr>
              <w:pStyle w:val="Akapitzlist"/>
              <w:numPr>
                <w:ilvl w:val="0"/>
                <w:numId w:val="3"/>
              </w:numPr>
              <w:spacing w:line="240" w:lineRule="auto"/>
              <w:rPr>
                <w:rFonts w:asciiTheme="minorHAnsi" w:hAnsiTheme="minorHAnsi" w:cstheme="minorHAnsi"/>
                <w:sz w:val="18"/>
                <w:szCs w:val="18"/>
              </w:rPr>
            </w:pPr>
            <w:r w:rsidRPr="003001D1">
              <w:rPr>
                <w:rFonts w:asciiTheme="minorHAnsi" w:hAnsiTheme="minorHAnsi" w:cstheme="minorHAnsi"/>
                <w:sz w:val="18"/>
                <w:szCs w:val="18"/>
              </w:rPr>
              <w:t xml:space="preserve">Przydział małych projektów do oceny przez zewnętrznych oceniających jest przeprowadzany przez </w:t>
            </w:r>
            <w:r w:rsidR="001B7004">
              <w:rPr>
                <w:rFonts w:asciiTheme="minorHAnsi" w:hAnsiTheme="minorHAnsi" w:cstheme="minorHAnsi"/>
                <w:sz w:val="18"/>
                <w:szCs w:val="18"/>
              </w:rPr>
              <w:t>Zarządzającego</w:t>
            </w:r>
            <w:r w:rsidRPr="003001D1">
              <w:rPr>
                <w:rFonts w:asciiTheme="minorHAnsi" w:hAnsiTheme="minorHAnsi" w:cstheme="minorHAnsi"/>
                <w:sz w:val="18"/>
                <w:szCs w:val="18"/>
              </w:rPr>
              <w:t>, z poszanowaniem bezstronności oceniających w stosunku do przydzielonych małych projektów i unikaniem konfliktu interesów.</w:t>
            </w:r>
          </w:p>
          <w:p w14:paraId="04B3DBA9" w14:textId="58B37BDF" w:rsidR="00EF1C79" w:rsidRPr="003001D1" w:rsidRDefault="003001D1" w:rsidP="00DF273E">
            <w:pPr>
              <w:pStyle w:val="Akapitzlist"/>
              <w:numPr>
                <w:ilvl w:val="0"/>
                <w:numId w:val="3"/>
              </w:numPr>
              <w:spacing w:line="240" w:lineRule="auto"/>
              <w:rPr>
                <w:rFonts w:asciiTheme="minorHAnsi" w:hAnsiTheme="minorHAnsi" w:cstheme="minorHAnsi"/>
                <w:sz w:val="18"/>
                <w:szCs w:val="18"/>
              </w:rPr>
            </w:pPr>
            <w:r w:rsidRPr="003001D1">
              <w:rPr>
                <w:rFonts w:asciiTheme="minorHAnsi" w:hAnsiTheme="minorHAnsi" w:cstheme="minorHAnsi"/>
                <w:sz w:val="18"/>
                <w:szCs w:val="18"/>
              </w:rPr>
              <w:t>Ocena małego projektu jest przeprowadzana zgodnie z rodzajem małego projektu w następujący sposób:</w:t>
            </w:r>
          </w:p>
          <w:p w14:paraId="056CC5AD" w14:textId="77777777" w:rsidR="003001D1" w:rsidRPr="003001D1" w:rsidRDefault="003001D1" w:rsidP="00DF273E">
            <w:pPr>
              <w:pStyle w:val="Akapitzlist"/>
              <w:numPr>
                <w:ilvl w:val="1"/>
                <w:numId w:val="3"/>
              </w:numPr>
              <w:rPr>
                <w:rFonts w:asciiTheme="minorHAnsi" w:hAnsiTheme="minorHAnsi" w:cstheme="minorHAnsi"/>
                <w:sz w:val="18"/>
                <w:szCs w:val="18"/>
              </w:rPr>
            </w:pPr>
            <w:r w:rsidRPr="003001D1">
              <w:rPr>
                <w:rFonts w:asciiTheme="minorHAnsi" w:hAnsiTheme="minorHAnsi" w:cstheme="minorHAnsi"/>
                <w:sz w:val="18"/>
                <w:szCs w:val="18"/>
              </w:rPr>
              <w:t xml:space="preserve">małe projekty z partnerem wiodącym - 2 oceniających: 1 CZ + 1 PL </w:t>
            </w:r>
          </w:p>
          <w:p w14:paraId="3E78EF12" w14:textId="38E8361F" w:rsidR="00CE35E4" w:rsidRPr="003001D1" w:rsidRDefault="003001D1" w:rsidP="00DF273E">
            <w:pPr>
              <w:pStyle w:val="Akapitzlist"/>
              <w:numPr>
                <w:ilvl w:val="1"/>
                <w:numId w:val="3"/>
              </w:numPr>
              <w:rPr>
                <w:rFonts w:asciiTheme="minorHAnsi" w:hAnsiTheme="minorHAnsi" w:cstheme="minorHAnsi"/>
                <w:sz w:val="18"/>
                <w:szCs w:val="18"/>
              </w:rPr>
            </w:pPr>
            <w:r w:rsidRPr="003001D1">
              <w:rPr>
                <w:rFonts w:asciiTheme="minorHAnsi" w:hAnsiTheme="minorHAnsi" w:cstheme="minorHAnsi"/>
                <w:sz w:val="18"/>
                <w:szCs w:val="18"/>
              </w:rPr>
              <w:lastRenderedPageBreak/>
              <w:t>samodzielnie realizowane małe projekty - 2 oceniających: 1 CZ + 1 PL</w:t>
            </w:r>
          </w:p>
          <w:p w14:paraId="5ECD8CD6" w14:textId="65456E0F" w:rsidR="008F0A3F" w:rsidRPr="003001D1" w:rsidRDefault="001B7004" w:rsidP="00DF273E">
            <w:pPr>
              <w:pStyle w:val="Akapitzlist"/>
              <w:numPr>
                <w:ilvl w:val="0"/>
                <w:numId w:val="3"/>
              </w:numPr>
              <w:spacing w:after="240" w:line="276" w:lineRule="auto"/>
              <w:rPr>
                <w:rFonts w:asciiTheme="minorHAnsi" w:eastAsia="Times New Roman" w:hAnsiTheme="minorHAnsi" w:cstheme="minorHAnsi"/>
                <w:sz w:val="18"/>
                <w:szCs w:val="18"/>
                <w:lang w:eastAsia="cs-CZ"/>
              </w:rPr>
            </w:pPr>
            <w:r w:rsidRPr="00A942B5">
              <w:rPr>
                <w:rFonts w:asciiTheme="minorHAnsi" w:eastAsia="Times New Roman" w:hAnsiTheme="minorHAnsi" w:cstheme="minorHAnsi"/>
                <w:sz w:val="18"/>
                <w:szCs w:val="18"/>
                <w:lang w:eastAsia="cs-CZ"/>
              </w:rPr>
              <w:t>Elementem oceny małego projektu dokonanej przez eksperta jest również ocena opisowa, w tym</w:t>
            </w:r>
            <w:r>
              <w:rPr>
                <w:rFonts w:asciiTheme="minorHAnsi" w:eastAsia="Times New Roman" w:hAnsiTheme="minorHAnsi" w:cstheme="minorHAnsi"/>
                <w:sz w:val="18"/>
                <w:szCs w:val="18"/>
                <w:lang w:eastAsia="cs-CZ"/>
              </w:rPr>
              <w:t xml:space="preserve"> </w:t>
            </w:r>
            <w:r w:rsidRPr="00A942B5">
              <w:rPr>
                <w:rFonts w:asciiTheme="minorHAnsi" w:eastAsia="Times New Roman" w:hAnsiTheme="minorHAnsi" w:cstheme="minorHAnsi"/>
                <w:sz w:val="18"/>
                <w:szCs w:val="18"/>
                <w:lang w:eastAsia="cs-CZ"/>
              </w:rPr>
              <w:t>ewentualna końcowa rekomendacja lub jej brak co do dofinansowania z Funduszu Małych Projektów</w:t>
            </w:r>
            <w:r w:rsidR="003001D1" w:rsidRPr="003001D1">
              <w:rPr>
                <w:rFonts w:asciiTheme="minorHAnsi" w:hAnsiTheme="minorHAnsi" w:cstheme="minorHAnsi"/>
                <w:sz w:val="18"/>
                <w:szCs w:val="18"/>
              </w:rPr>
              <w:t>.</w:t>
            </w:r>
          </w:p>
          <w:p w14:paraId="09A8E5BF" w14:textId="7554BF29" w:rsidR="00D47430" w:rsidRPr="003001D1" w:rsidRDefault="003001D1" w:rsidP="00DF273E">
            <w:pPr>
              <w:pStyle w:val="Akapitzlist"/>
              <w:numPr>
                <w:ilvl w:val="0"/>
                <w:numId w:val="3"/>
              </w:numPr>
              <w:spacing w:line="276" w:lineRule="auto"/>
              <w:rPr>
                <w:rFonts w:asciiTheme="minorHAnsi" w:eastAsia="Times New Roman" w:hAnsiTheme="minorHAnsi" w:cstheme="minorHAnsi"/>
                <w:sz w:val="18"/>
                <w:szCs w:val="18"/>
                <w:lang w:eastAsia="cs-CZ"/>
              </w:rPr>
            </w:pPr>
            <w:r w:rsidRPr="003001D1">
              <w:rPr>
                <w:rFonts w:asciiTheme="minorHAnsi" w:eastAsia="Times New Roman" w:hAnsiTheme="minorHAnsi" w:cstheme="minorHAnsi"/>
                <w:sz w:val="18"/>
                <w:szCs w:val="18"/>
                <w:lang w:eastAsia="cs-CZ"/>
              </w:rPr>
              <w:t xml:space="preserve">W przypadku różnicy oceny między dwoma oceniającymi oraz w przypadku dużej różnicy wynoszącej punktowej między dwoma oceniającymi wynoszącej </w:t>
            </w:r>
            <w:r w:rsidR="000D4D59">
              <w:rPr>
                <w:rFonts w:asciiTheme="minorHAnsi" w:eastAsia="Times New Roman" w:hAnsiTheme="minorHAnsi" w:cstheme="minorHAnsi"/>
                <w:sz w:val="18"/>
                <w:szCs w:val="18"/>
                <w:lang w:eastAsia="cs-CZ"/>
              </w:rPr>
              <w:t>20</w:t>
            </w:r>
            <w:r w:rsidRPr="003001D1">
              <w:rPr>
                <w:rFonts w:asciiTheme="minorHAnsi" w:eastAsia="Times New Roman" w:hAnsiTheme="minorHAnsi" w:cstheme="minorHAnsi"/>
                <w:sz w:val="18"/>
                <w:szCs w:val="18"/>
                <w:lang w:eastAsia="cs-CZ"/>
              </w:rPr>
              <w:t xml:space="preserve"> lub więcej punktów, mały projekt jest ponownie oceniany w następujący sposób:</w:t>
            </w:r>
          </w:p>
          <w:p w14:paraId="3D359DEF" w14:textId="77777777" w:rsidR="003001D1" w:rsidRPr="003001D1" w:rsidRDefault="003001D1" w:rsidP="00DF273E">
            <w:pPr>
              <w:pStyle w:val="Akapitzlist"/>
              <w:numPr>
                <w:ilvl w:val="1"/>
                <w:numId w:val="3"/>
              </w:numPr>
              <w:rPr>
                <w:rFonts w:asciiTheme="minorHAnsi" w:hAnsiTheme="minorHAnsi" w:cstheme="minorHAnsi"/>
                <w:sz w:val="18"/>
                <w:szCs w:val="18"/>
              </w:rPr>
            </w:pPr>
            <w:r w:rsidRPr="003001D1">
              <w:rPr>
                <w:rFonts w:asciiTheme="minorHAnsi" w:hAnsiTheme="minorHAnsi" w:cstheme="minorHAnsi"/>
                <w:sz w:val="18"/>
                <w:szCs w:val="18"/>
              </w:rPr>
              <w:t>małe projekty z partnerem wiodącym - 1 oceniający, zgodnie z tą samą narodowością partnera wiodącego</w:t>
            </w:r>
          </w:p>
          <w:p w14:paraId="3FA18915" w14:textId="4CF8BE14" w:rsidR="00D47430" w:rsidRPr="003001D1" w:rsidRDefault="003001D1" w:rsidP="00DF273E">
            <w:pPr>
              <w:pStyle w:val="Akapitzlist"/>
              <w:numPr>
                <w:ilvl w:val="1"/>
                <w:numId w:val="3"/>
              </w:numPr>
              <w:rPr>
                <w:rFonts w:asciiTheme="minorHAnsi" w:hAnsiTheme="minorHAnsi" w:cstheme="minorHAnsi"/>
                <w:sz w:val="18"/>
                <w:szCs w:val="18"/>
              </w:rPr>
            </w:pPr>
            <w:r w:rsidRPr="003001D1">
              <w:rPr>
                <w:rFonts w:asciiTheme="minorHAnsi" w:hAnsiTheme="minorHAnsi" w:cstheme="minorHAnsi"/>
                <w:sz w:val="18"/>
                <w:szCs w:val="18"/>
              </w:rPr>
              <w:t>samodzielne małe projekty - 1 oceniający, według tej samej narodowości wnioskodawcy</w:t>
            </w:r>
          </w:p>
          <w:p w14:paraId="0EA0C39D" w14:textId="0A7F4E1F" w:rsidR="008F0A3F" w:rsidRPr="003001D1" w:rsidRDefault="003001D1" w:rsidP="00DF273E">
            <w:pPr>
              <w:pStyle w:val="Akapitzlist"/>
              <w:numPr>
                <w:ilvl w:val="0"/>
                <w:numId w:val="3"/>
              </w:numPr>
              <w:spacing w:after="240" w:line="276" w:lineRule="auto"/>
              <w:rPr>
                <w:rFonts w:asciiTheme="minorHAnsi" w:eastAsia="Times New Roman" w:hAnsiTheme="minorHAnsi" w:cstheme="minorHAnsi"/>
                <w:sz w:val="18"/>
                <w:szCs w:val="18"/>
                <w:lang w:eastAsia="cs-CZ"/>
              </w:rPr>
            </w:pPr>
            <w:r w:rsidRPr="003001D1">
              <w:rPr>
                <w:rFonts w:asciiTheme="minorHAnsi" w:eastAsia="Times New Roman" w:hAnsiTheme="minorHAnsi" w:cstheme="minorHAnsi"/>
                <w:sz w:val="18"/>
                <w:szCs w:val="18"/>
                <w:lang w:eastAsia="cs-CZ"/>
              </w:rPr>
              <w:t>Ocena małego projektu przez oceniającego obejmuje również ocenę ustną, w tym ewentualne ostateczne zalecenie lub niezalecenie współfinansowania z Funduszu Małych Projektów.</w:t>
            </w:r>
          </w:p>
          <w:p w14:paraId="487D17A8" w14:textId="03C61AAF" w:rsidR="008F0A3F" w:rsidRPr="003001D1" w:rsidRDefault="003001D1" w:rsidP="00DF273E">
            <w:pPr>
              <w:pStyle w:val="Akapitzlist"/>
              <w:numPr>
                <w:ilvl w:val="0"/>
                <w:numId w:val="3"/>
              </w:numPr>
              <w:spacing w:after="240" w:line="276" w:lineRule="auto"/>
              <w:rPr>
                <w:rFonts w:asciiTheme="minorHAnsi" w:eastAsia="Times New Roman" w:hAnsiTheme="minorHAnsi" w:cstheme="minorHAnsi"/>
                <w:sz w:val="18"/>
                <w:szCs w:val="18"/>
                <w:lang w:eastAsia="cs-CZ"/>
              </w:rPr>
            </w:pPr>
            <w:r w:rsidRPr="003001D1">
              <w:rPr>
                <w:rFonts w:asciiTheme="minorHAnsi" w:eastAsia="Times New Roman" w:hAnsiTheme="minorHAnsi" w:cstheme="minorHAnsi"/>
                <w:sz w:val="18"/>
                <w:szCs w:val="18"/>
                <w:lang w:eastAsia="cs-CZ"/>
              </w:rPr>
              <w:t xml:space="preserve">Minimalny próg punktowy dla zatwierdzenia małego projektu EKS wynosi </w:t>
            </w:r>
            <w:r w:rsidR="00D13927">
              <w:rPr>
                <w:rFonts w:asciiTheme="minorHAnsi" w:eastAsia="Times New Roman" w:hAnsiTheme="minorHAnsi" w:cstheme="minorHAnsi"/>
                <w:sz w:val="18"/>
                <w:szCs w:val="18"/>
                <w:lang w:eastAsia="cs-CZ"/>
              </w:rPr>
              <w:t>60</w:t>
            </w:r>
            <w:r w:rsidRPr="003001D1">
              <w:rPr>
                <w:rFonts w:asciiTheme="minorHAnsi" w:eastAsia="Times New Roman" w:hAnsiTheme="minorHAnsi" w:cstheme="minorHAnsi"/>
                <w:sz w:val="18"/>
                <w:szCs w:val="18"/>
                <w:lang w:eastAsia="cs-CZ"/>
              </w:rPr>
              <w:t xml:space="preserve"> punktów. Małe projekty, które nie uzyskają co najmniej </w:t>
            </w:r>
            <w:r w:rsidR="00D13927">
              <w:rPr>
                <w:rFonts w:asciiTheme="minorHAnsi" w:eastAsia="Times New Roman" w:hAnsiTheme="minorHAnsi" w:cstheme="minorHAnsi"/>
                <w:sz w:val="18"/>
                <w:szCs w:val="18"/>
                <w:lang w:eastAsia="cs-CZ"/>
              </w:rPr>
              <w:t>60</w:t>
            </w:r>
            <w:r w:rsidRPr="003001D1">
              <w:rPr>
                <w:rFonts w:asciiTheme="minorHAnsi" w:eastAsia="Times New Roman" w:hAnsiTheme="minorHAnsi" w:cstheme="minorHAnsi"/>
                <w:sz w:val="18"/>
                <w:szCs w:val="18"/>
                <w:lang w:eastAsia="cs-CZ"/>
              </w:rPr>
              <w:t xml:space="preserve"> punktów w ocenie, nie zostaną zatwierdzone do </w:t>
            </w:r>
            <w:r w:rsidR="001B7004">
              <w:rPr>
                <w:rFonts w:asciiTheme="minorHAnsi" w:eastAsia="Times New Roman" w:hAnsiTheme="minorHAnsi" w:cstheme="minorHAnsi"/>
                <w:sz w:val="18"/>
                <w:szCs w:val="18"/>
                <w:lang w:eastAsia="cs-CZ"/>
              </w:rPr>
              <w:t>do</w:t>
            </w:r>
            <w:r w:rsidRPr="003001D1">
              <w:rPr>
                <w:rFonts w:asciiTheme="minorHAnsi" w:eastAsia="Times New Roman" w:hAnsiTheme="minorHAnsi" w:cstheme="minorHAnsi"/>
                <w:sz w:val="18"/>
                <w:szCs w:val="18"/>
                <w:lang w:eastAsia="cs-CZ"/>
              </w:rPr>
              <w:t>finansowania.</w:t>
            </w:r>
          </w:p>
          <w:p w14:paraId="020155A9" w14:textId="13FDD3C5" w:rsidR="008F0A3F" w:rsidRPr="003001D1" w:rsidRDefault="003001D1" w:rsidP="00DF273E">
            <w:pPr>
              <w:pStyle w:val="Akapitzlist"/>
              <w:numPr>
                <w:ilvl w:val="0"/>
                <w:numId w:val="3"/>
              </w:numPr>
              <w:spacing w:after="240" w:line="276" w:lineRule="auto"/>
              <w:rPr>
                <w:rFonts w:asciiTheme="minorHAnsi" w:eastAsia="Times New Roman" w:hAnsiTheme="minorHAnsi" w:cstheme="minorHAnsi"/>
                <w:sz w:val="18"/>
                <w:szCs w:val="18"/>
                <w:lang w:eastAsia="cs-CZ"/>
              </w:rPr>
            </w:pPr>
            <w:r w:rsidRPr="003001D1">
              <w:rPr>
                <w:rFonts w:asciiTheme="minorHAnsi" w:eastAsia="Times New Roman" w:hAnsiTheme="minorHAnsi" w:cstheme="minorHAnsi"/>
                <w:sz w:val="18"/>
                <w:szCs w:val="18"/>
                <w:lang w:eastAsia="cs-CZ"/>
              </w:rPr>
              <w:t>Maksymalna liczba punktów, jaką każdy typ małego projektu może otrzymać w ocenie, jest następująca:</w:t>
            </w:r>
          </w:p>
          <w:p w14:paraId="7126B1B0" w14:textId="6FE7D61A" w:rsidR="003001D1" w:rsidRPr="003001D1" w:rsidRDefault="003001D1" w:rsidP="00DF273E">
            <w:pPr>
              <w:pStyle w:val="Akapitzlist"/>
              <w:numPr>
                <w:ilvl w:val="1"/>
                <w:numId w:val="3"/>
              </w:numPr>
              <w:rPr>
                <w:rFonts w:asciiTheme="minorHAnsi" w:eastAsia="Times New Roman" w:hAnsiTheme="minorHAnsi" w:cstheme="minorHAnsi"/>
                <w:sz w:val="18"/>
                <w:szCs w:val="18"/>
                <w:lang w:eastAsia="cs-CZ"/>
              </w:rPr>
            </w:pPr>
            <w:r w:rsidRPr="003001D1">
              <w:rPr>
                <w:rFonts w:asciiTheme="minorHAnsi" w:eastAsia="Times New Roman" w:hAnsiTheme="minorHAnsi" w:cstheme="minorHAnsi"/>
                <w:sz w:val="18"/>
                <w:szCs w:val="18"/>
                <w:lang w:eastAsia="cs-CZ"/>
              </w:rPr>
              <w:t xml:space="preserve">samodzielne małe projekty - </w:t>
            </w:r>
            <w:r w:rsidR="00D13927">
              <w:rPr>
                <w:rFonts w:asciiTheme="minorHAnsi" w:eastAsia="Times New Roman" w:hAnsiTheme="minorHAnsi" w:cstheme="minorHAnsi"/>
                <w:sz w:val="18"/>
                <w:szCs w:val="18"/>
                <w:lang w:eastAsia="cs-CZ"/>
              </w:rPr>
              <w:t>80</w:t>
            </w:r>
            <w:r w:rsidRPr="003001D1">
              <w:rPr>
                <w:rFonts w:asciiTheme="minorHAnsi" w:eastAsia="Times New Roman" w:hAnsiTheme="minorHAnsi" w:cstheme="minorHAnsi"/>
                <w:sz w:val="18"/>
                <w:szCs w:val="18"/>
                <w:lang w:eastAsia="cs-CZ"/>
              </w:rPr>
              <w:t xml:space="preserve"> punktów</w:t>
            </w:r>
          </w:p>
          <w:p w14:paraId="17B79BCA" w14:textId="4FD9C984" w:rsidR="008F0A3F" w:rsidRPr="003001D1" w:rsidRDefault="003001D1" w:rsidP="00DF273E">
            <w:pPr>
              <w:pStyle w:val="Akapitzlist"/>
              <w:numPr>
                <w:ilvl w:val="1"/>
                <w:numId w:val="3"/>
              </w:numPr>
              <w:rPr>
                <w:rFonts w:asciiTheme="minorHAnsi" w:eastAsia="Times New Roman" w:hAnsiTheme="minorHAnsi" w:cstheme="minorHAnsi"/>
                <w:sz w:val="18"/>
                <w:szCs w:val="18"/>
                <w:lang w:eastAsia="cs-CZ"/>
              </w:rPr>
            </w:pPr>
            <w:r w:rsidRPr="003001D1">
              <w:rPr>
                <w:rFonts w:asciiTheme="minorHAnsi" w:eastAsia="Times New Roman" w:hAnsiTheme="minorHAnsi" w:cstheme="minorHAnsi"/>
                <w:sz w:val="18"/>
                <w:szCs w:val="18"/>
                <w:lang w:eastAsia="cs-CZ"/>
              </w:rPr>
              <w:t xml:space="preserve">małe projekty z partnerem wiodącym - </w:t>
            </w:r>
            <w:r w:rsidR="00D13927">
              <w:rPr>
                <w:rFonts w:asciiTheme="minorHAnsi" w:eastAsia="Times New Roman" w:hAnsiTheme="minorHAnsi" w:cstheme="minorHAnsi"/>
                <w:sz w:val="18"/>
                <w:szCs w:val="18"/>
                <w:lang w:eastAsia="cs-CZ"/>
              </w:rPr>
              <w:t>100</w:t>
            </w:r>
            <w:r w:rsidRPr="003001D1">
              <w:rPr>
                <w:rFonts w:asciiTheme="minorHAnsi" w:eastAsia="Times New Roman" w:hAnsiTheme="minorHAnsi" w:cstheme="minorHAnsi"/>
                <w:sz w:val="18"/>
                <w:szCs w:val="18"/>
                <w:lang w:eastAsia="cs-CZ"/>
              </w:rPr>
              <w:t xml:space="preserve"> punktów</w:t>
            </w:r>
          </w:p>
          <w:p w14:paraId="623D2551" w14:textId="2FCE36DC" w:rsidR="008F0A3F" w:rsidRPr="003001D1" w:rsidRDefault="003001D1" w:rsidP="00DF273E">
            <w:pPr>
              <w:pStyle w:val="Akapitzlist"/>
              <w:numPr>
                <w:ilvl w:val="0"/>
                <w:numId w:val="3"/>
              </w:numPr>
              <w:spacing w:after="240" w:line="276" w:lineRule="auto"/>
              <w:rPr>
                <w:rFonts w:asciiTheme="minorHAnsi" w:hAnsiTheme="minorHAnsi" w:cstheme="minorHAnsi"/>
                <w:sz w:val="18"/>
                <w:szCs w:val="18"/>
              </w:rPr>
            </w:pPr>
            <w:r w:rsidRPr="003001D1">
              <w:rPr>
                <w:rFonts w:asciiTheme="minorHAnsi" w:eastAsia="Times New Roman" w:hAnsiTheme="minorHAnsi" w:cstheme="minorHAnsi"/>
                <w:sz w:val="18"/>
                <w:szCs w:val="18"/>
                <w:lang w:eastAsia="cs-CZ"/>
              </w:rPr>
              <w:t xml:space="preserve">Lista małych projektów uszeregowanych zgodnie z ogólną punktacją oraz lista nierekomendowanych małych projektów, tj. tych, które nie osiągnęły niezbędnego progu </w:t>
            </w:r>
            <w:r w:rsidR="00D13927">
              <w:rPr>
                <w:rFonts w:asciiTheme="minorHAnsi" w:eastAsia="Times New Roman" w:hAnsiTheme="minorHAnsi" w:cstheme="minorHAnsi"/>
                <w:sz w:val="18"/>
                <w:szCs w:val="18"/>
                <w:lang w:eastAsia="cs-CZ"/>
              </w:rPr>
              <w:t>60</w:t>
            </w:r>
            <w:r w:rsidRPr="003001D1">
              <w:rPr>
                <w:rFonts w:asciiTheme="minorHAnsi" w:eastAsia="Times New Roman" w:hAnsiTheme="minorHAnsi" w:cstheme="minorHAnsi"/>
                <w:sz w:val="18"/>
                <w:szCs w:val="18"/>
                <w:lang w:eastAsia="cs-CZ"/>
              </w:rPr>
              <w:t xml:space="preserve"> punktów zgodnie z tabelą wyników, wraz z odpowiednim uzasadnieniem, jest przedkładana Euroregionalnemu Komitetowi Sterującemu. W przypadku, gdy lista małych projektów uszeregowanych zgodnie z ogólną punktacją zawiera taką samą punktację dla dwóch lub więcej małych projektów, kolejność określa wyższą punktację dla aspektów transgranicznych.</w:t>
            </w:r>
          </w:p>
          <w:p w14:paraId="1E511736" w14:textId="77777777" w:rsidR="00D24F13" w:rsidRPr="00A46092" w:rsidRDefault="00221364" w:rsidP="00D24F13">
            <w:pPr>
              <w:pStyle w:val="Nadpis2PL"/>
              <w:rPr>
                <w:rFonts w:asciiTheme="minorHAnsi" w:hAnsiTheme="minorHAnsi" w:cstheme="minorHAnsi"/>
                <w:color w:val="538135" w:themeColor="accent6" w:themeShade="BF"/>
                <w:lang w:val="pl-PL"/>
              </w:rPr>
            </w:pPr>
            <w:bookmarkStart w:id="65" w:name="_Toc126741720"/>
            <w:bookmarkEnd w:id="64"/>
            <w:r w:rsidRPr="00A46092">
              <w:rPr>
                <w:rFonts w:asciiTheme="minorHAnsi" w:hAnsiTheme="minorHAnsi" w:cstheme="minorHAnsi"/>
                <w:color w:val="538135" w:themeColor="accent6" w:themeShade="BF"/>
                <w:lang w:val="pl-PL"/>
              </w:rPr>
              <w:lastRenderedPageBreak/>
              <w:t xml:space="preserve">4.3 </w:t>
            </w:r>
            <w:bookmarkEnd w:id="65"/>
            <w:r w:rsidR="00D24F13" w:rsidRPr="00A46092">
              <w:rPr>
                <w:rFonts w:asciiTheme="minorHAnsi" w:hAnsiTheme="minorHAnsi" w:cstheme="minorHAnsi"/>
                <w:color w:val="538135" w:themeColor="accent6" w:themeShade="BF"/>
                <w:lang w:val="pl-PL"/>
              </w:rPr>
              <w:t>ZATWIERDZANIE MAŁYCH PROJEKTÓW</w:t>
            </w:r>
          </w:p>
          <w:p w14:paraId="5D38C5E5" w14:textId="77777777" w:rsidR="006A3357" w:rsidRPr="00A46092" w:rsidRDefault="00D24F13" w:rsidP="00DF273E">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Ocenione wnioski o dofinansowanie małych projektów są składane Euroregionalnemu Komitetowi Sterującemu.</w:t>
            </w:r>
          </w:p>
          <w:p w14:paraId="70F47A2E" w14:textId="660CC34C" w:rsidR="006A3357" w:rsidRPr="00A46092" w:rsidRDefault="006A3357" w:rsidP="00DF273E">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Euroregionalny Komitet Sterujący (EKS) jest komitetem powołanym przez władze Euroregionu i ma za zadanie w szczególności rozpatrywać i zatwierdzać małe projekty w ramach poszczególnych FMP.</w:t>
            </w:r>
          </w:p>
          <w:p w14:paraId="4E2746D1" w14:textId="6E09F1A2" w:rsidR="00095B3C" w:rsidRPr="00A46092" w:rsidRDefault="00095B3C" w:rsidP="00095B3C">
            <w:pPr>
              <w:autoSpaceDE w:val="0"/>
              <w:autoSpaceDN w:val="0"/>
              <w:adjustRightInd w:val="0"/>
              <w:spacing w:after="0" w:line="276" w:lineRule="auto"/>
              <w:jc w:val="left"/>
              <w:rPr>
                <w:rFonts w:asciiTheme="minorHAnsi" w:hAnsiTheme="minorHAnsi" w:cstheme="minorHAnsi"/>
                <w:b/>
                <w:bCs/>
                <w:noProof/>
                <w:color w:val="538135" w:themeColor="accent6" w:themeShade="BF"/>
                <w:sz w:val="18"/>
                <w:szCs w:val="18"/>
              </w:rPr>
            </w:pPr>
            <w:r w:rsidRPr="00A46092">
              <w:rPr>
                <w:rFonts w:asciiTheme="minorHAnsi" w:hAnsiTheme="minorHAnsi" w:cstheme="minorHAnsi"/>
                <w:b/>
                <w:bCs/>
                <w:noProof/>
                <w:color w:val="538135" w:themeColor="accent6" w:themeShade="BF"/>
                <w:sz w:val="18"/>
                <w:szCs w:val="18"/>
              </w:rPr>
              <w:t>Euroregionalny Komitet Sterujący (EKS)</w:t>
            </w:r>
          </w:p>
          <w:p w14:paraId="6AAFE6FA" w14:textId="77777777" w:rsidR="008A37B9" w:rsidRPr="00A46092" w:rsidRDefault="008A37B9" w:rsidP="00095B3C">
            <w:pPr>
              <w:autoSpaceDE w:val="0"/>
              <w:autoSpaceDN w:val="0"/>
              <w:adjustRightInd w:val="0"/>
              <w:spacing w:after="0" w:line="276" w:lineRule="auto"/>
              <w:jc w:val="left"/>
              <w:rPr>
                <w:rFonts w:asciiTheme="minorHAnsi" w:hAnsiTheme="minorHAnsi" w:cstheme="minorHAnsi"/>
                <w:b/>
                <w:bCs/>
                <w:noProof/>
                <w:color w:val="538135" w:themeColor="accent6" w:themeShade="BF"/>
                <w:sz w:val="18"/>
                <w:szCs w:val="18"/>
              </w:rPr>
            </w:pPr>
          </w:p>
          <w:p w14:paraId="1DA5DAA0" w14:textId="0967E282" w:rsidR="00814A9C" w:rsidRPr="00A46092" w:rsidRDefault="003001D1" w:rsidP="00814A9C">
            <w:pPr>
              <w:spacing w:line="276" w:lineRule="auto"/>
              <w:rPr>
                <w:rFonts w:asciiTheme="minorHAnsi" w:hAnsiTheme="minorHAnsi" w:cstheme="minorHAnsi"/>
                <w:b/>
                <w:color w:val="FF0000"/>
                <w:sz w:val="18"/>
                <w:szCs w:val="18"/>
              </w:rPr>
            </w:pPr>
            <w:bookmarkStart w:id="66" w:name="_Hlk137232991"/>
            <w:r w:rsidRPr="003001D1">
              <w:rPr>
                <w:rFonts w:asciiTheme="minorHAnsi" w:hAnsiTheme="minorHAnsi" w:cstheme="minorHAnsi"/>
                <w:b/>
                <w:sz w:val="18"/>
                <w:szCs w:val="18"/>
              </w:rPr>
              <w:t xml:space="preserve">Euroregionalny Komitet Sterujący na podstawie dokumentów przedłożonych przez </w:t>
            </w:r>
            <w:r w:rsidR="001B7004">
              <w:rPr>
                <w:rFonts w:asciiTheme="minorHAnsi" w:hAnsiTheme="minorHAnsi" w:cstheme="minorHAnsi"/>
                <w:b/>
                <w:sz w:val="18"/>
                <w:szCs w:val="18"/>
              </w:rPr>
              <w:t>Zarządzającego</w:t>
            </w:r>
            <w:r w:rsidRPr="003001D1">
              <w:rPr>
                <w:rFonts w:asciiTheme="minorHAnsi" w:hAnsiTheme="minorHAnsi" w:cstheme="minorHAnsi"/>
                <w:b/>
                <w:sz w:val="18"/>
                <w:szCs w:val="18"/>
              </w:rPr>
              <w:t>:</w:t>
            </w:r>
          </w:p>
          <w:bookmarkEnd w:id="66"/>
          <w:p w14:paraId="73638FAC" w14:textId="662E46C8" w:rsidR="00775772" w:rsidRPr="00A46092" w:rsidRDefault="00775772" w:rsidP="00DF273E">
            <w:pPr>
              <w:pStyle w:val="Akapitzlist"/>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 xml:space="preserve">EKS podejmuje decyzje w sprawie dofinansowania małego projektu. EKS otrzymuje do podjęcia decyzji tylko te </w:t>
            </w:r>
            <w:r w:rsidR="004200BC">
              <w:rPr>
                <w:rFonts w:asciiTheme="minorHAnsi" w:hAnsiTheme="minorHAnsi" w:cstheme="minorHAnsi"/>
                <w:sz w:val="18"/>
                <w:szCs w:val="20"/>
              </w:rPr>
              <w:t xml:space="preserve">małe </w:t>
            </w:r>
            <w:r w:rsidRPr="00A46092">
              <w:rPr>
                <w:rFonts w:asciiTheme="minorHAnsi" w:hAnsiTheme="minorHAnsi" w:cstheme="minorHAnsi"/>
                <w:sz w:val="18"/>
                <w:szCs w:val="20"/>
              </w:rPr>
              <w:t>projekty, których kwalifikowalność do otrzymania dofinansowania została poddana ocenie przez ekspertów przed posiedzeniem EKS.</w:t>
            </w:r>
          </w:p>
          <w:p w14:paraId="4D8BAF0C" w14:textId="77777777" w:rsidR="00775772" w:rsidRPr="00A46092" w:rsidRDefault="00775772" w:rsidP="00DF273E">
            <w:pPr>
              <w:pStyle w:val="Akapitzlist"/>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Decyduje o warunkach, na jakich mały projekt może być zarekomendowany do dofinansowania, w tym o zmianach małego projektu lub obniżeniu dofinansowania.</w:t>
            </w:r>
          </w:p>
          <w:p w14:paraId="02C7390D" w14:textId="77777777" w:rsidR="00775772" w:rsidRPr="00A46092" w:rsidRDefault="00775772" w:rsidP="00DF273E">
            <w:pPr>
              <w:pStyle w:val="Akapitzlist"/>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Wstrzymuje do następnego posiedzenia omawianie małych projektów, w przypadku których należy wyjaśnić nieścisłości lub podejmuje decyzję o skierowaniu projektu do poprawy.</w:t>
            </w:r>
          </w:p>
          <w:p w14:paraId="3C1AD1D6" w14:textId="77777777" w:rsidR="00B511D6" w:rsidRDefault="00775772" w:rsidP="00DF273E">
            <w:pPr>
              <w:pStyle w:val="Akapitzlist"/>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Odrzuca nieodpowiednie małe projekty.</w:t>
            </w:r>
          </w:p>
          <w:p w14:paraId="68FB4923" w14:textId="1278F860" w:rsidR="00775772" w:rsidRPr="00B511D6" w:rsidRDefault="00B511D6" w:rsidP="00DF273E">
            <w:pPr>
              <w:pStyle w:val="Akapitzlist"/>
              <w:numPr>
                <w:ilvl w:val="0"/>
                <w:numId w:val="3"/>
              </w:numPr>
              <w:spacing w:line="240" w:lineRule="auto"/>
              <w:contextualSpacing w:val="0"/>
              <w:rPr>
                <w:rFonts w:asciiTheme="minorHAnsi" w:hAnsiTheme="minorHAnsi" w:cstheme="minorHAnsi"/>
                <w:sz w:val="18"/>
                <w:szCs w:val="20"/>
              </w:rPr>
            </w:pPr>
            <w:r w:rsidRPr="00B511D6">
              <w:rPr>
                <w:rFonts w:asciiTheme="minorHAnsi" w:hAnsiTheme="minorHAnsi" w:cs="Arial"/>
                <w:sz w:val="18"/>
                <w:szCs w:val="18"/>
              </w:rPr>
              <w:t>Zatwierdza zmiany małych projektów w trakcie ich realizacji.</w:t>
            </w:r>
          </w:p>
          <w:p w14:paraId="0B31A832" w14:textId="77777777" w:rsidR="00775772" w:rsidRPr="00A46092" w:rsidRDefault="00775772" w:rsidP="00DF273E">
            <w:pPr>
              <w:pStyle w:val="Akapitzlist"/>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Określa harmonogram swoich posiedzeń.</w:t>
            </w:r>
          </w:p>
          <w:p w14:paraId="0445BBCB" w14:textId="1D35AA02" w:rsidR="008E2661" w:rsidRPr="003001D1" w:rsidRDefault="003001D1" w:rsidP="008E2661">
            <w:pPr>
              <w:keepNext/>
              <w:spacing w:line="276" w:lineRule="auto"/>
              <w:rPr>
                <w:rFonts w:asciiTheme="minorHAnsi" w:hAnsiTheme="minorHAnsi" w:cstheme="minorHAnsi"/>
                <w:b/>
                <w:sz w:val="18"/>
                <w:szCs w:val="18"/>
              </w:rPr>
            </w:pPr>
            <w:r w:rsidRPr="003001D1">
              <w:rPr>
                <w:rFonts w:asciiTheme="minorHAnsi" w:hAnsiTheme="minorHAnsi" w:cstheme="minorHAnsi"/>
                <w:b/>
                <w:sz w:val="18"/>
                <w:szCs w:val="18"/>
              </w:rPr>
              <w:t>Posiedzenie Euroregionalnego Komitetu Sterującego:</w:t>
            </w:r>
          </w:p>
          <w:p w14:paraId="322A7144" w14:textId="77777777" w:rsidR="000B0D3C" w:rsidRPr="00A46092" w:rsidRDefault="000B0D3C" w:rsidP="00DF273E">
            <w:pPr>
              <w:pStyle w:val="Akapitzlist"/>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Posiedzenia EKS odbywają się według planu zatwierdzonego przez EKS na posiedzeniu i następnie opublikowanego przez Zarządzającego FMP.</w:t>
            </w:r>
          </w:p>
          <w:p w14:paraId="214813CC" w14:textId="77777777" w:rsidR="000B0D3C" w:rsidRPr="00A46092" w:rsidRDefault="000B0D3C" w:rsidP="00DF273E">
            <w:pPr>
              <w:pStyle w:val="Akapitzlist"/>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 xml:space="preserve">Przewodniczący EKS może w uzasadnionych przypadkach zwołać nadzwyczajne posiedzenie. </w:t>
            </w:r>
          </w:p>
          <w:p w14:paraId="652C47A2" w14:textId="356459E5" w:rsidR="000B0D3C" w:rsidRPr="00A46092" w:rsidRDefault="000B0D3C" w:rsidP="00DF273E">
            <w:pPr>
              <w:pStyle w:val="Akapitzlist"/>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 xml:space="preserve">EKS może obradować i podejmować uchwały wyłącznie zgodnie z Regulaminem. </w:t>
            </w:r>
          </w:p>
          <w:p w14:paraId="6EC4F97A" w14:textId="77777777" w:rsidR="000B0D3C" w:rsidRPr="00A46092" w:rsidRDefault="000B0D3C" w:rsidP="00DF273E">
            <w:pPr>
              <w:pStyle w:val="Akapitzlist"/>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lastRenderedPageBreak/>
              <w:t>Posiedzenia EKS są zamknięte. Uczestnicy posiedzenia nie mogą wykorzystać żadnych poufnych informacji i materiałów udostępnionych do celów funkcjonowania EKS w innych celach aniżeli tych, które są bezpośrednio związane z działalnością EKS.</w:t>
            </w:r>
          </w:p>
          <w:p w14:paraId="6FFC8DBB" w14:textId="5712EDB2" w:rsidR="005F083E" w:rsidRPr="00A46092" w:rsidRDefault="003001D1" w:rsidP="005F083E">
            <w:pPr>
              <w:keepNext/>
              <w:spacing w:line="276" w:lineRule="auto"/>
              <w:rPr>
                <w:rFonts w:asciiTheme="minorHAnsi" w:hAnsiTheme="minorHAnsi" w:cstheme="minorHAnsi"/>
                <w:b/>
                <w:color w:val="FF0000"/>
                <w:sz w:val="18"/>
                <w:szCs w:val="18"/>
              </w:rPr>
            </w:pPr>
            <w:r w:rsidRPr="003001D1">
              <w:rPr>
                <w:rFonts w:asciiTheme="minorHAnsi" w:hAnsiTheme="minorHAnsi" w:cstheme="minorHAnsi"/>
                <w:b/>
                <w:sz w:val="18"/>
                <w:szCs w:val="18"/>
              </w:rPr>
              <w:t>EKS ma możliwość:</w:t>
            </w:r>
          </w:p>
          <w:p w14:paraId="1C4B1287" w14:textId="77777777" w:rsidR="003001D1" w:rsidRPr="003001D1" w:rsidRDefault="003001D1" w:rsidP="00DF273E">
            <w:pPr>
              <w:pStyle w:val="Akapitzlist"/>
              <w:numPr>
                <w:ilvl w:val="0"/>
                <w:numId w:val="3"/>
              </w:numPr>
              <w:spacing w:line="240" w:lineRule="auto"/>
              <w:rPr>
                <w:rFonts w:asciiTheme="minorHAnsi" w:hAnsiTheme="minorHAnsi" w:cstheme="minorHAnsi"/>
                <w:sz w:val="18"/>
                <w:szCs w:val="18"/>
              </w:rPr>
            </w:pPr>
            <w:r w:rsidRPr="003001D1">
              <w:rPr>
                <w:rFonts w:asciiTheme="minorHAnsi" w:hAnsiTheme="minorHAnsi" w:cstheme="minorHAnsi"/>
                <w:sz w:val="18"/>
                <w:szCs w:val="18"/>
              </w:rPr>
              <w:t xml:space="preserve">zatwierdzić mały projekt bez zastrzeżeń </w:t>
            </w:r>
          </w:p>
          <w:p w14:paraId="07128988" w14:textId="77777777" w:rsidR="003001D1" w:rsidRPr="003001D1" w:rsidRDefault="003001D1" w:rsidP="00DF273E">
            <w:pPr>
              <w:pStyle w:val="Akapitzlist"/>
              <w:numPr>
                <w:ilvl w:val="0"/>
                <w:numId w:val="3"/>
              </w:numPr>
              <w:spacing w:line="240" w:lineRule="auto"/>
              <w:rPr>
                <w:rFonts w:asciiTheme="minorHAnsi" w:hAnsiTheme="minorHAnsi" w:cstheme="minorHAnsi"/>
                <w:sz w:val="18"/>
                <w:szCs w:val="18"/>
              </w:rPr>
            </w:pPr>
            <w:r w:rsidRPr="003001D1">
              <w:rPr>
                <w:rFonts w:asciiTheme="minorHAnsi" w:hAnsiTheme="minorHAnsi" w:cstheme="minorHAnsi"/>
                <w:sz w:val="18"/>
                <w:szCs w:val="18"/>
              </w:rPr>
              <w:t>zatwierdzić mały projekt z zastrzeżeniem lub warunkiem</w:t>
            </w:r>
          </w:p>
          <w:p w14:paraId="6D32DAA1" w14:textId="77777777" w:rsidR="003001D1" w:rsidRPr="003001D1" w:rsidRDefault="003001D1" w:rsidP="00DF273E">
            <w:pPr>
              <w:pStyle w:val="Akapitzlist"/>
              <w:numPr>
                <w:ilvl w:val="0"/>
                <w:numId w:val="3"/>
              </w:numPr>
              <w:spacing w:line="240" w:lineRule="auto"/>
              <w:rPr>
                <w:rFonts w:asciiTheme="minorHAnsi" w:hAnsiTheme="minorHAnsi" w:cstheme="minorHAnsi"/>
                <w:sz w:val="18"/>
                <w:szCs w:val="18"/>
              </w:rPr>
            </w:pPr>
            <w:r w:rsidRPr="003001D1">
              <w:rPr>
                <w:rFonts w:asciiTheme="minorHAnsi" w:hAnsiTheme="minorHAnsi" w:cstheme="minorHAnsi"/>
                <w:sz w:val="18"/>
                <w:szCs w:val="18"/>
              </w:rPr>
              <w:t>zawiesić rozpatrywanie małych projektów, w których wymagane jest wyjaśnienie nieścisłości, do następnego posiedzenia Komitetu lub zwrócić mały projekt do dopracowania</w:t>
            </w:r>
          </w:p>
          <w:p w14:paraId="220557F6" w14:textId="52FA437B" w:rsidR="005F083E" w:rsidRPr="003001D1" w:rsidRDefault="003001D1" w:rsidP="00DF273E">
            <w:pPr>
              <w:pStyle w:val="Akapitzlist"/>
              <w:numPr>
                <w:ilvl w:val="0"/>
                <w:numId w:val="3"/>
              </w:numPr>
              <w:spacing w:after="240" w:line="276" w:lineRule="auto"/>
              <w:contextualSpacing w:val="0"/>
              <w:rPr>
                <w:rFonts w:asciiTheme="minorHAnsi" w:hAnsiTheme="minorHAnsi" w:cstheme="minorHAnsi"/>
                <w:sz w:val="18"/>
                <w:szCs w:val="18"/>
              </w:rPr>
            </w:pPr>
            <w:r w:rsidRPr="003001D1">
              <w:rPr>
                <w:rFonts w:asciiTheme="minorHAnsi" w:hAnsiTheme="minorHAnsi" w:cstheme="minorHAnsi"/>
                <w:sz w:val="18"/>
                <w:szCs w:val="18"/>
              </w:rPr>
              <w:t>odrzucić mały projekt</w:t>
            </w:r>
          </w:p>
          <w:p w14:paraId="420C3343" w14:textId="0C8E51A5" w:rsidR="005F083E" w:rsidRPr="003001D1" w:rsidRDefault="003001D1" w:rsidP="005F083E">
            <w:pPr>
              <w:keepNext/>
              <w:spacing w:line="276" w:lineRule="auto"/>
              <w:rPr>
                <w:rFonts w:asciiTheme="minorHAnsi" w:hAnsiTheme="minorHAnsi" w:cstheme="minorHAnsi"/>
                <w:b/>
                <w:sz w:val="18"/>
                <w:szCs w:val="18"/>
              </w:rPr>
            </w:pPr>
            <w:r w:rsidRPr="003001D1">
              <w:rPr>
                <w:rFonts w:asciiTheme="minorHAnsi" w:hAnsiTheme="minorHAnsi" w:cstheme="minorHAnsi"/>
                <w:b/>
                <w:sz w:val="18"/>
                <w:szCs w:val="18"/>
              </w:rPr>
              <w:t xml:space="preserve">Na ostatnim posiedzeniu EKS, EKS zatwierdzi </w:t>
            </w:r>
            <w:r w:rsidR="00D05614">
              <w:rPr>
                <w:rFonts w:asciiTheme="minorHAnsi" w:hAnsiTheme="minorHAnsi" w:cstheme="minorHAnsi"/>
                <w:b/>
                <w:sz w:val="18"/>
                <w:szCs w:val="18"/>
              </w:rPr>
              <w:t>listę projektów rezerwowych</w:t>
            </w:r>
            <w:r w:rsidR="00D05614" w:rsidRPr="003001D1">
              <w:rPr>
                <w:rFonts w:asciiTheme="minorHAnsi" w:hAnsiTheme="minorHAnsi" w:cstheme="minorHAnsi"/>
                <w:b/>
                <w:sz w:val="18"/>
                <w:szCs w:val="18"/>
              </w:rPr>
              <w:t xml:space="preserve"> </w:t>
            </w:r>
            <w:r w:rsidRPr="003001D1">
              <w:rPr>
                <w:rFonts w:asciiTheme="minorHAnsi" w:hAnsiTheme="minorHAnsi" w:cstheme="minorHAnsi"/>
                <w:b/>
                <w:sz w:val="18"/>
                <w:szCs w:val="18"/>
              </w:rPr>
              <w:t>i określi ich kolejność.</w:t>
            </w:r>
          </w:p>
          <w:p w14:paraId="19F19287" w14:textId="77777777" w:rsidR="00DC1700" w:rsidRPr="00A46092" w:rsidRDefault="00DC1700" w:rsidP="00DC1700">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Powiadomienie wnioskodawców, których projekty zostały zatwierdzone lub niezatwierdzone</w:t>
            </w:r>
          </w:p>
          <w:p w14:paraId="69557535" w14:textId="77777777" w:rsidR="00432766" w:rsidRPr="00A46092" w:rsidRDefault="00432766" w:rsidP="00432766">
            <w:pPr>
              <w:spacing w:after="240"/>
              <w:rPr>
                <w:rFonts w:asciiTheme="minorHAnsi" w:hAnsiTheme="minorHAnsi" w:cstheme="minorHAnsi"/>
                <w:sz w:val="18"/>
                <w:szCs w:val="18"/>
              </w:rPr>
            </w:pPr>
          </w:p>
          <w:p w14:paraId="7AA82457" w14:textId="6DF6C19E" w:rsidR="00E07D2F" w:rsidRPr="00A46092" w:rsidRDefault="00E07D2F" w:rsidP="00DF273E">
            <w:pPr>
              <w:pStyle w:val="Akapitzlist"/>
              <w:numPr>
                <w:ilvl w:val="0"/>
                <w:numId w:val="3"/>
              </w:numPr>
              <w:spacing w:after="240"/>
              <w:rPr>
                <w:rFonts w:asciiTheme="minorHAnsi" w:hAnsiTheme="minorHAnsi" w:cstheme="minorHAnsi"/>
                <w:sz w:val="18"/>
                <w:szCs w:val="18"/>
              </w:rPr>
            </w:pPr>
            <w:r w:rsidRPr="00A46092">
              <w:rPr>
                <w:rFonts w:asciiTheme="minorHAnsi" w:hAnsiTheme="minorHAnsi" w:cstheme="minorHAnsi"/>
                <w:sz w:val="18"/>
                <w:szCs w:val="18"/>
              </w:rPr>
              <w:t>Właściwy Partner FM</w:t>
            </w:r>
            <w:r w:rsidR="000E42F6" w:rsidRPr="00A46092">
              <w:rPr>
                <w:rFonts w:asciiTheme="minorHAnsi" w:hAnsiTheme="minorHAnsi" w:cstheme="minorHAnsi"/>
                <w:sz w:val="18"/>
                <w:szCs w:val="18"/>
              </w:rPr>
              <w:t>P</w:t>
            </w:r>
            <w:r w:rsidRPr="00A46092">
              <w:rPr>
                <w:rFonts w:asciiTheme="minorHAnsi" w:hAnsiTheme="minorHAnsi" w:cstheme="minorHAnsi"/>
                <w:sz w:val="18"/>
                <w:szCs w:val="18"/>
              </w:rPr>
              <w:t xml:space="preserve"> (Zarządzający) powiadomi wnioskodawców o decyzji Euroregionalnego Komitetu Sterującego podjętej w sprawie ich wniosku w terminie 30 dni od dnia posiedzenia Euroregionalnego Komitetu Sterującego. </w:t>
            </w:r>
          </w:p>
          <w:p w14:paraId="6ADBFF72" w14:textId="76955717" w:rsidR="00E07D2F" w:rsidRPr="00A46092" w:rsidRDefault="00D05614" w:rsidP="00DF273E">
            <w:pPr>
              <w:pStyle w:val="Akapitzlist"/>
              <w:numPr>
                <w:ilvl w:val="0"/>
                <w:numId w:val="3"/>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Informacje o </w:t>
            </w:r>
            <w:r w:rsidRPr="004638E6">
              <w:rPr>
                <w:rFonts w:asciiTheme="minorHAnsi" w:hAnsiTheme="minorHAnsi" w:cstheme="minorHAnsi"/>
                <w:sz w:val="18"/>
                <w:szCs w:val="18"/>
              </w:rPr>
              <w:t>zatwierdzonych małych projektach będą</w:t>
            </w:r>
            <w:r w:rsidRPr="00A46092">
              <w:rPr>
                <w:rFonts w:asciiTheme="minorHAnsi" w:hAnsiTheme="minorHAnsi" w:cstheme="minorHAnsi"/>
                <w:sz w:val="18"/>
                <w:szCs w:val="18"/>
              </w:rPr>
              <w:t xml:space="preserve"> umieszczone na stron</w:t>
            </w:r>
            <w:r>
              <w:rPr>
                <w:rFonts w:asciiTheme="minorHAnsi" w:hAnsiTheme="minorHAnsi" w:cstheme="minorHAnsi"/>
                <w:sz w:val="18"/>
                <w:szCs w:val="18"/>
              </w:rPr>
              <w:t>ie</w:t>
            </w:r>
            <w:r w:rsidRPr="00A46092">
              <w:rPr>
                <w:rFonts w:asciiTheme="minorHAnsi" w:hAnsiTheme="minorHAnsi" w:cstheme="minorHAnsi"/>
                <w:sz w:val="18"/>
                <w:szCs w:val="18"/>
              </w:rPr>
              <w:t xml:space="preserve"> internetow</w:t>
            </w:r>
            <w:r>
              <w:rPr>
                <w:rFonts w:asciiTheme="minorHAnsi" w:hAnsiTheme="minorHAnsi" w:cstheme="minorHAnsi"/>
                <w:sz w:val="18"/>
                <w:szCs w:val="18"/>
              </w:rPr>
              <w:t>ej</w:t>
            </w:r>
            <w:r w:rsidRPr="00A46092">
              <w:rPr>
                <w:rFonts w:asciiTheme="minorHAnsi" w:hAnsiTheme="minorHAnsi" w:cstheme="minorHAnsi"/>
                <w:sz w:val="18"/>
                <w:szCs w:val="18"/>
              </w:rPr>
              <w:t xml:space="preserve"> </w:t>
            </w:r>
            <w:r>
              <w:rPr>
                <w:rFonts w:asciiTheme="minorHAnsi" w:hAnsiTheme="minorHAnsi" w:cstheme="minorHAnsi"/>
                <w:sz w:val="18"/>
                <w:szCs w:val="18"/>
              </w:rPr>
              <w:t xml:space="preserve">Zarządzającego </w:t>
            </w:r>
            <w:r w:rsidRPr="00A46092">
              <w:rPr>
                <w:rFonts w:asciiTheme="minorHAnsi" w:hAnsiTheme="minorHAnsi" w:cstheme="minorHAnsi"/>
                <w:sz w:val="18"/>
                <w:szCs w:val="18"/>
              </w:rPr>
              <w:t>FMP</w:t>
            </w:r>
            <w:r w:rsidR="00E07D2F" w:rsidRPr="00A46092">
              <w:rPr>
                <w:rFonts w:asciiTheme="minorHAnsi" w:hAnsiTheme="minorHAnsi" w:cstheme="minorHAnsi"/>
                <w:sz w:val="18"/>
                <w:szCs w:val="18"/>
              </w:rPr>
              <w:t>.</w:t>
            </w:r>
          </w:p>
          <w:p w14:paraId="6D04A7CE" w14:textId="5A2D49F7" w:rsidR="001D5E2E" w:rsidRPr="003001D1" w:rsidRDefault="00D05614" w:rsidP="00DF273E">
            <w:pPr>
              <w:pStyle w:val="Akapitzlist"/>
              <w:numPr>
                <w:ilvl w:val="0"/>
                <w:numId w:val="3"/>
              </w:numPr>
              <w:spacing w:after="240"/>
              <w:jc w:val="left"/>
              <w:rPr>
                <w:rFonts w:asciiTheme="minorHAnsi" w:hAnsiTheme="minorHAnsi" w:cstheme="minorHAnsi"/>
                <w:sz w:val="18"/>
                <w:szCs w:val="18"/>
              </w:rPr>
            </w:pPr>
            <w:bookmarkStart w:id="67" w:name="_Hlk137233344"/>
            <w:r w:rsidRPr="001B5E3A">
              <w:rPr>
                <w:rFonts w:asciiTheme="minorHAnsi" w:hAnsiTheme="minorHAnsi" w:cstheme="minorHAnsi"/>
                <w:sz w:val="18"/>
                <w:szCs w:val="18"/>
              </w:rPr>
              <w:t xml:space="preserve">Prawa do dofinansowania </w:t>
            </w:r>
            <w:r>
              <w:rPr>
                <w:rFonts w:asciiTheme="minorHAnsi" w:hAnsiTheme="minorHAnsi" w:cstheme="minorHAnsi"/>
                <w:sz w:val="18"/>
                <w:szCs w:val="18"/>
              </w:rPr>
              <w:t>małego projektu z FMP</w:t>
            </w:r>
            <w:r w:rsidRPr="001B5E3A">
              <w:rPr>
                <w:rFonts w:asciiTheme="minorHAnsi" w:hAnsiTheme="minorHAnsi" w:cstheme="minorHAnsi"/>
                <w:sz w:val="18"/>
                <w:szCs w:val="18"/>
              </w:rPr>
              <w:t xml:space="preserve"> nie można dochodzić prawnie.</w:t>
            </w:r>
            <w:r w:rsidRPr="003001D1">
              <w:rPr>
                <w:rFonts w:asciiTheme="minorHAnsi" w:hAnsiTheme="minorHAnsi" w:cstheme="minorHAnsi"/>
                <w:sz w:val="18"/>
                <w:szCs w:val="18"/>
              </w:rPr>
              <w:t xml:space="preserve"> Od decyzji EKS można odwołać się do </w:t>
            </w:r>
            <w:r>
              <w:rPr>
                <w:rFonts w:asciiTheme="minorHAnsi" w:hAnsiTheme="minorHAnsi" w:cstheme="minorHAnsi"/>
                <w:sz w:val="18"/>
                <w:szCs w:val="18"/>
              </w:rPr>
              <w:t>Zarządzającego</w:t>
            </w:r>
            <w:r w:rsidRPr="003001D1">
              <w:rPr>
                <w:rFonts w:asciiTheme="minorHAnsi" w:hAnsiTheme="minorHAnsi" w:cstheme="minorHAnsi"/>
                <w:sz w:val="18"/>
                <w:szCs w:val="18"/>
              </w:rPr>
              <w:t xml:space="preserve"> FMP</w:t>
            </w:r>
            <w:r w:rsidR="003001D1" w:rsidRPr="003001D1">
              <w:rPr>
                <w:rFonts w:asciiTheme="minorHAnsi" w:hAnsiTheme="minorHAnsi" w:cstheme="minorHAnsi"/>
                <w:sz w:val="18"/>
                <w:szCs w:val="18"/>
              </w:rPr>
              <w:t>.</w:t>
            </w:r>
            <w:r w:rsidR="001D5E2E" w:rsidRPr="003001D1">
              <w:rPr>
                <w:rFonts w:asciiTheme="minorHAnsi" w:hAnsiTheme="minorHAnsi" w:cstheme="minorHAnsi"/>
                <w:sz w:val="18"/>
                <w:szCs w:val="18"/>
              </w:rPr>
              <w:t xml:space="preserve"> </w:t>
            </w:r>
          </w:p>
          <w:p w14:paraId="2E676998" w14:textId="77777777" w:rsidR="00432766" w:rsidRPr="00A46092" w:rsidRDefault="00432766" w:rsidP="00432766">
            <w:pPr>
              <w:pStyle w:val="Nadpis1PL"/>
              <w:jc w:val="left"/>
              <w:rPr>
                <w:rFonts w:asciiTheme="minorHAnsi" w:hAnsiTheme="minorHAnsi" w:cstheme="minorHAnsi"/>
                <w:bCs/>
                <w:color w:val="538135" w:themeColor="accent6" w:themeShade="BF"/>
                <w:sz w:val="18"/>
                <w:szCs w:val="18"/>
              </w:rPr>
            </w:pPr>
            <w:r w:rsidRPr="00A46092">
              <w:rPr>
                <w:rFonts w:asciiTheme="minorHAnsi" w:hAnsiTheme="minorHAnsi" w:cstheme="minorHAnsi"/>
                <w:bCs/>
                <w:color w:val="538135" w:themeColor="accent6" w:themeShade="BF"/>
                <w:sz w:val="18"/>
                <w:szCs w:val="18"/>
              </w:rPr>
              <w:t xml:space="preserve">PROCEDURA ODWOŁAWCZA </w:t>
            </w:r>
          </w:p>
          <w:p w14:paraId="62BA09B8" w14:textId="71B81EAC" w:rsidR="00A415C0" w:rsidRPr="000612F0" w:rsidRDefault="003001D1" w:rsidP="00DF273E">
            <w:pPr>
              <w:pStyle w:val="Akapitzlist"/>
              <w:numPr>
                <w:ilvl w:val="0"/>
                <w:numId w:val="3"/>
              </w:numPr>
              <w:spacing w:before="120"/>
              <w:rPr>
                <w:rFonts w:asciiTheme="minorHAnsi" w:eastAsia="CIDFont+F4" w:hAnsiTheme="minorHAnsi" w:cstheme="minorHAnsi"/>
                <w:sz w:val="18"/>
                <w:szCs w:val="18"/>
              </w:rPr>
            </w:pPr>
            <w:r w:rsidRPr="000612F0">
              <w:rPr>
                <w:rFonts w:asciiTheme="minorHAnsi" w:eastAsia="CIDFont+F4" w:hAnsiTheme="minorHAnsi" w:cstheme="minorHAnsi"/>
                <w:sz w:val="18"/>
                <w:szCs w:val="18"/>
              </w:rPr>
              <w:t>Wnioskodawca ma prawo złożyć wniosek o ponowne rozpatrzenie decyzji EKS.</w:t>
            </w:r>
            <w:r w:rsidR="00A415C0" w:rsidRPr="000612F0">
              <w:rPr>
                <w:rFonts w:asciiTheme="minorHAnsi" w:eastAsia="CIDFont+F4" w:hAnsiTheme="minorHAnsi" w:cstheme="minorHAnsi"/>
                <w:sz w:val="18"/>
                <w:szCs w:val="18"/>
              </w:rPr>
              <w:t xml:space="preserve">  </w:t>
            </w:r>
          </w:p>
          <w:p w14:paraId="1613D0DB" w14:textId="7B3FFBB6" w:rsidR="00A415C0" w:rsidRPr="000612F0" w:rsidRDefault="003001D1" w:rsidP="00DF273E">
            <w:pPr>
              <w:pStyle w:val="Akapitzlist"/>
              <w:numPr>
                <w:ilvl w:val="0"/>
                <w:numId w:val="3"/>
              </w:numPr>
              <w:autoSpaceDE w:val="0"/>
              <w:autoSpaceDN w:val="0"/>
              <w:adjustRightInd w:val="0"/>
              <w:spacing w:before="120" w:after="0" w:line="276" w:lineRule="auto"/>
              <w:jc w:val="left"/>
              <w:rPr>
                <w:rFonts w:asciiTheme="minorHAnsi" w:eastAsia="CIDFont+F4" w:hAnsiTheme="minorHAnsi" w:cstheme="minorHAnsi"/>
                <w:sz w:val="18"/>
                <w:szCs w:val="18"/>
              </w:rPr>
            </w:pPr>
            <w:r w:rsidRPr="000612F0">
              <w:rPr>
                <w:rFonts w:asciiTheme="minorHAnsi" w:eastAsia="CIDFont+F4" w:hAnsiTheme="minorHAnsi" w:cstheme="minorHAnsi"/>
                <w:sz w:val="18"/>
                <w:szCs w:val="18"/>
              </w:rPr>
              <w:t xml:space="preserve">Odwołanie można złożyć do </w:t>
            </w:r>
            <w:r w:rsidR="00D05614">
              <w:rPr>
                <w:rFonts w:asciiTheme="minorHAnsi" w:eastAsia="CIDFont+F4" w:hAnsiTheme="minorHAnsi" w:cstheme="minorHAnsi"/>
                <w:sz w:val="18"/>
                <w:szCs w:val="18"/>
              </w:rPr>
              <w:t>Zarządzającego</w:t>
            </w:r>
            <w:r w:rsidRPr="000612F0">
              <w:rPr>
                <w:rFonts w:asciiTheme="minorHAnsi" w:eastAsia="CIDFont+F4" w:hAnsiTheme="minorHAnsi" w:cstheme="minorHAnsi"/>
                <w:sz w:val="18"/>
                <w:szCs w:val="18"/>
              </w:rPr>
              <w:t xml:space="preserve"> za pośrednictwem poczty elektronicznej (</w:t>
            </w:r>
            <w:r w:rsidR="000612F0" w:rsidRPr="000612F0">
              <w:rPr>
                <w:rFonts w:asciiTheme="minorHAnsi" w:eastAsia="CIDFont+F4" w:hAnsiTheme="minorHAnsi" w:cstheme="minorHAnsi"/>
                <w:sz w:val="18"/>
                <w:szCs w:val="18"/>
              </w:rPr>
              <w:t>e</w:t>
            </w:r>
            <w:r w:rsidRPr="000612F0">
              <w:rPr>
                <w:rFonts w:asciiTheme="minorHAnsi" w:eastAsia="CIDFont+F4" w:hAnsiTheme="minorHAnsi" w:cstheme="minorHAnsi"/>
                <w:sz w:val="18"/>
                <w:szCs w:val="18"/>
              </w:rPr>
              <w:t>PUAP) lub listu poleconego.</w:t>
            </w:r>
          </w:p>
          <w:p w14:paraId="11402273" w14:textId="18A19749" w:rsidR="00A415C0" w:rsidRPr="00D13927" w:rsidRDefault="000612F0" w:rsidP="00DF273E">
            <w:pPr>
              <w:pStyle w:val="Akapitzlist"/>
              <w:numPr>
                <w:ilvl w:val="0"/>
                <w:numId w:val="3"/>
              </w:numPr>
              <w:autoSpaceDE w:val="0"/>
              <w:autoSpaceDN w:val="0"/>
              <w:adjustRightInd w:val="0"/>
              <w:spacing w:before="120" w:after="0" w:line="240" w:lineRule="auto"/>
              <w:jc w:val="left"/>
              <w:rPr>
                <w:rFonts w:asciiTheme="minorHAnsi" w:hAnsiTheme="minorHAnsi" w:cstheme="minorHAnsi"/>
                <w:sz w:val="18"/>
                <w:szCs w:val="18"/>
              </w:rPr>
            </w:pPr>
            <w:r w:rsidRPr="000612F0">
              <w:rPr>
                <w:rFonts w:asciiTheme="minorHAnsi" w:eastAsia="CIDFont+F4" w:hAnsiTheme="minorHAnsi" w:cstheme="minorHAnsi"/>
                <w:sz w:val="18"/>
                <w:szCs w:val="18"/>
              </w:rPr>
              <w:t xml:space="preserve">Wniosek o ponowne rozpatrzenie może zostać złożony w terminie maksymalnie </w:t>
            </w:r>
            <w:r w:rsidRPr="000612F0">
              <w:rPr>
                <w:rFonts w:asciiTheme="minorHAnsi" w:eastAsia="CIDFont+F4" w:hAnsiTheme="minorHAnsi" w:cstheme="minorHAnsi"/>
                <w:b/>
                <w:bCs/>
                <w:sz w:val="18"/>
                <w:szCs w:val="18"/>
              </w:rPr>
              <w:t>5 dni roboczych od daty otrzymania stosownego zawiadomienia.</w:t>
            </w:r>
            <w:r w:rsidRPr="000612F0">
              <w:rPr>
                <w:rFonts w:asciiTheme="minorHAnsi" w:eastAsia="CIDFont+F4" w:hAnsiTheme="minorHAnsi" w:cstheme="minorHAnsi"/>
                <w:sz w:val="18"/>
                <w:szCs w:val="18"/>
              </w:rPr>
              <w:t xml:space="preserve"> Odwołania złożone po tym terminie nie będą rozpatrywane.</w:t>
            </w:r>
          </w:p>
          <w:p w14:paraId="2DEC38BD" w14:textId="18E6A22D" w:rsidR="00D13927" w:rsidRPr="000612F0" w:rsidRDefault="00D13927" w:rsidP="00DF273E">
            <w:pPr>
              <w:pStyle w:val="Akapitzlist"/>
              <w:numPr>
                <w:ilvl w:val="0"/>
                <w:numId w:val="3"/>
              </w:numPr>
              <w:autoSpaceDE w:val="0"/>
              <w:autoSpaceDN w:val="0"/>
              <w:adjustRightInd w:val="0"/>
              <w:spacing w:before="120" w:after="0" w:line="240" w:lineRule="auto"/>
              <w:jc w:val="left"/>
              <w:rPr>
                <w:rFonts w:asciiTheme="minorHAnsi" w:hAnsiTheme="minorHAnsi" w:cstheme="minorHAnsi"/>
                <w:sz w:val="18"/>
                <w:szCs w:val="18"/>
              </w:rPr>
            </w:pPr>
            <w:r w:rsidRPr="0005060F">
              <w:rPr>
                <w:rFonts w:ascii="Calibri" w:eastAsia="Times New Roman" w:hAnsi="Calibri" w:cs="Arial"/>
                <w:sz w:val="18"/>
                <w:szCs w:val="20"/>
              </w:rPr>
              <w:lastRenderedPageBreak/>
              <w:t>Informację o złożeniu odwołania wnioskodawca przesyła jednocześnie do Zarządzającego</w:t>
            </w:r>
            <w:r w:rsidRPr="008A6471">
              <w:rPr>
                <w:rFonts w:ascii="Calibri" w:eastAsia="Times New Roman" w:hAnsi="Calibri" w:cs="Arial"/>
                <w:sz w:val="18"/>
                <w:szCs w:val="20"/>
              </w:rPr>
              <w:t xml:space="preserve"> FMP pocztą elektroniczną w dniu wysłania listu poleconego pocztą. Uwaga: Data złożenia odwołania = data wysłania pocztą.</w:t>
            </w:r>
          </w:p>
          <w:p w14:paraId="647654CA" w14:textId="187D34E7" w:rsidR="00A415C0" w:rsidRPr="000612F0" w:rsidRDefault="000612F0" w:rsidP="00DF273E">
            <w:pPr>
              <w:pStyle w:val="Akapitzlist"/>
              <w:numPr>
                <w:ilvl w:val="0"/>
                <w:numId w:val="3"/>
              </w:numPr>
              <w:autoSpaceDE w:val="0"/>
              <w:autoSpaceDN w:val="0"/>
              <w:adjustRightInd w:val="0"/>
              <w:spacing w:before="120" w:after="0" w:line="240" w:lineRule="auto"/>
              <w:jc w:val="left"/>
              <w:rPr>
                <w:rFonts w:asciiTheme="minorHAnsi" w:hAnsiTheme="minorHAnsi" w:cstheme="minorHAnsi"/>
                <w:sz w:val="18"/>
                <w:szCs w:val="18"/>
              </w:rPr>
            </w:pPr>
            <w:r w:rsidRPr="000612F0">
              <w:rPr>
                <w:rFonts w:asciiTheme="minorHAnsi" w:eastAsia="CIDFont+F4" w:hAnsiTheme="minorHAnsi" w:cstheme="minorHAnsi"/>
                <w:sz w:val="18"/>
                <w:szCs w:val="18"/>
              </w:rPr>
              <w:t>Wniosek o ponowne rozpatrzenie każdego zawiadomienia można złożyć tylko raz. Decyzja jest ostateczna.</w:t>
            </w:r>
            <w:r w:rsidR="00A415C0" w:rsidRPr="000612F0">
              <w:rPr>
                <w:rFonts w:asciiTheme="minorHAnsi" w:hAnsiTheme="minorHAnsi" w:cstheme="minorHAnsi"/>
                <w:sz w:val="18"/>
                <w:szCs w:val="18"/>
              </w:rPr>
              <w:t xml:space="preserve"> </w:t>
            </w:r>
          </w:p>
          <w:p w14:paraId="2A9FC05F" w14:textId="1710B532" w:rsidR="00A415C0" w:rsidRPr="000612F0" w:rsidRDefault="000612F0" w:rsidP="00DF273E">
            <w:pPr>
              <w:pStyle w:val="Akapitzlist"/>
              <w:numPr>
                <w:ilvl w:val="0"/>
                <w:numId w:val="3"/>
              </w:numPr>
              <w:autoSpaceDE w:val="0"/>
              <w:autoSpaceDN w:val="0"/>
              <w:adjustRightInd w:val="0"/>
              <w:spacing w:before="120" w:after="0" w:line="240" w:lineRule="auto"/>
              <w:jc w:val="left"/>
              <w:rPr>
                <w:rFonts w:asciiTheme="minorHAnsi" w:hAnsiTheme="minorHAnsi" w:cstheme="minorHAnsi"/>
                <w:sz w:val="18"/>
                <w:szCs w:val="18"/>
              </w:rPr>
            </w:pPr>
            <w:r w:rsidRPr="000612F0">
              <w:rPr>
                <w:rFonts w:asciiTheme="minorHAnsi" w:eastAsia="CIDFont+F4" w:hAnsiTheme="minorHAnsi" w:cstheme="minorHAnsi"/>
                <w:sz w:val="18"/>
                <w:szCs w:val="18"/>
              </w:rPr>
              <w:t>O wyniku rozpatrzenia wniosku o ponowne rozpatrzenie sprawy wnioskodawca zostanie powiadomiony pocztą elektroniczną (ePUAP) lub listem poleconym.</w:t>
            </w:r>
          </w:p>
          <w:p w14:paraId="29F3784D" w14:textId="77777777" w:rsidR="00432766" w:rsidRPr="00A46092" w:rsidRDefault="00432766" w:rsidP="00432766">
            <w:pPr>
              <w:spacing w:after="240"/>
              <w:jc w:val="left"/>
              <w:rPr>
                <w:rFonts w:asciiTheme="minorHAnsi" w:hAnsiTheme="minorHAnsi" w:cstheme="minorHAnsi"/>
                <w:sz w:val="18"/>
                <w:szCs w:val="18"/>
              </w:rPr>
            </w:pPr>
          </w:p>
          <w:p w14:paraId="56395CA3" w14:textId="7CBAFC53" w:rsidR="006C241C" w:rsidRPr="00A46092" w:rsidRDefault="006C241C" w:rsidP="006C241C">
            <w:pPr>
              <w:pStyle w:val="Nagwek2"/>
              <w:rPr>
                <w:rFonts w:asciiTheme="minorHAnsi" w:hAnsiTheme="minorHAnsi" w:cstheme="minorHAnsi"/>
                <w:color w:val="FF0000"/>
              </w:rPr>
            </w:pPr>
            <w:r w:rsidRPr="000612F0">
              <w:rPr>
                <w:rFonts w:asciiTheme="minorHAnsi" w:hAnsiTheme="minorHAnsi" w:cstheme="minorHAnsi"/>
                <w:color w:val="538135" w:themeColor="accent6" w:themeShade="BF"/>
                <w:lang w:val="pl-PL"/>
              </w:rPr>
              <w:t xml:space="preserve">4.4 </w:t>
            </w:r>
            <w:r w:rsidR="000612F0" w:rsidRPr="000612F0">
              <w:rPr>
                <w:rFonts w:asciiTheme="minorHAnsi" w:hAnsiTheme="minorHAnsi" w:cstheme="minorHAnsi"/>
                <w:color w:val="538135" w:themeColor="accent6" w:themeShade="BF"/>
                <w:lang w:val="pl-PL"/>
              </w:rPr>
              <w:t xml:space="preserve">UMOWA O </w:t>
            </w:r>
            <w:r w:rsidR="00D05614">
              <w:rPr>
                <w:rFonts w:asciiTheme="minorHAnsi" w:hAnsiTheme="minorHAnsi" w:cstheme="minorHAnsi"/>
                <w:color w:val="538135" w:themeColor="accent6" w:themeShade="BF"/>
                <w:lang w:val="pl-PL"/>
              </w:rPr>
              <w:t>do</w:t>
            </w:r>
            <w:r w:rsidR="000612F0" w:rsidRPr="000612F0">
              <w:rPr>
                <w:rFonts w:asciiTheme="minorHAnsi" w:hAnsiTheme="minorHAnsi" w:cstheme="minorHAnsi"/>
                <w:color w:val="538135" w:themeColor="accent6" w:themeShade="BF"/>
                <w:lang w:val="pl-PL"/>
              </w:rPr>
              <w:t>FINANSOWANIU MAŁEGO PROJEKTU</w:t>
            </w:r>
          </w:p>
          <w:p w14:paraId="71A3AE8E" w14:textId="09003A4C" w:rsidR="006C241C" w:rsidRPr="000612F0" w:rsidRDefault="000612F0" w:rsidP="006C241C">
            <w:pPr>
              <w:spacing w:after="240"/>
              <w:rPr>
                <w:rFonts w:asciiTheme="minorHAnsi" w:hAnsiTheme="minorHAnsi" w:cstheme="minorHAnsi"/>
                <w:sz w:val="18"/>
                <w:szCs w:val="18"/>
              </w:rPr>
            </w:pPr>
            <w:r w:rsidRPr="000612F0">
              <w:rPr>
                <w:rFonts w:asciiTheme="minorHAnsi" w:hAnsiTheme="minorHAnsi" w:cstheme="minorHAnsi"/>
                <w:sz w:val="18"/>
                <w:szCs w:val="18"/>
              </w:rPr>
              <w:t xml:space="preserve">Niniejszy rozdziała określa zasady mające zastosowanie </w:t>
            </w:r>
            <w:r w:rsidR="00D05614" w:rsidRPr="000612F0">
              <w:rPr>
                <w:rFonts w:asciiTheme="minorHAnsi" w:hAnsiTheme="minorHAnsi" w:cstheme="minorHAnsi"/>
                <w:sz w:val="18"/>
                <w:szCs w:val="18"/>
              </w:rPr>
              <w:t>do</w:t>
            </w:r>
            <w:r w:rsidR="00D05614">
              <w:rPr>
                <w:rFonts w:asciiTheme="minorHAnsi" w:hAnsiTheme="minorHAnsi" w:cstheme="minorHAnsi"/>
                <w:sz w:val="18"/>
                <w:szCs w:val="18"/>
              </w:rPr>
              <w:t xml:space="preserve"> </w:t>
            </w:r>
            <w:r w:rsidR="00F83941">
              <w:rPr>
                <w:rFonts w:asciiTheme="minorHAnsi" w:hAnsiTheme="minorHAnsi" w:cstheme="minorHAnsi"/>
                <w:sz w:val="18"/>
                <w:szCs w:val="18"/>
              </w:rPr>
              <w:t>B</w:t>
            </w:r>
            <w:r w:rsidR="00D05614">
              <w:rPr>
                <w:rFonts w:asciiTheme="minorHAnsi" w:hAnsiTheme="minorHAnsi" w:cstheme="minorHAnsi"/>
                <w:sz w:val="18"/>
                <w:szCs w:val="18"/>
              </w:rPr>
              <w:t>eneficjenta małego projektu</w:t>
            </w:r>
            <w:r w:rsidRPr="000612F0">
              <w:rPr>
                <w:rFonts w:asciiTheme="minorHAnsi" w:hAnsiTheme="minorHAnsi" w:cstheme="minorHAnsi"/>
                <w:sz w:val="18"/>
                <w:szCs w:val="18"/>
              </w:rPr>
              <w:t xml:space="preserve">, tj. wnioskodawcy, który otrzymuje </w:t>
            </w:r>
            <w:r w:rsidR="00D05614">
              <w:rPr>
                <w:rFonts w:asciiTheme="minorHAnsi" w:hAnsiTheme="minorHAnsi" w:cstheme="minorHAnsi"/>
                <w:sz w:val="18"/>
                <w:szCs w:val="18"/>
              </w:rPr>
              <w:t>dofinasnowanie</w:t>
            </w:r>
            <w:r w:rsidRPr="000612F0">
              <w:rPr>
                <w:rFonts w:asciiTheme="minorHAnsi" w:hAnsiTheme="minorHAnsi" w:cstheme="minorHAnsi"/>
                <w:sz w:val="18"/>
                <w:szCs w:val="18"/>
              </w:rPr>
              <w:t xml:space="preserve"> i realizuje mały projekt.</w:t>
            </w:r>
          </w:p>
          <w:p w14:paraId="54428583" w14:textId="2A3C1FB5" w:rsidR="00DB1FA8" w:rsidRPr="000612F0" w:rsidRDefault="000612F0" w:rsidP="00DF273E">
            <w:pPr>
              <w:pStyle w:val="Akapitzlist"/>
              <w:numPr>
                <w:ilvl w:val="0"/>
                <w:numId w:val="3"/>
              </w:numPr>
              <w:spacing w:after="240"/>
              <w:rPr>
                <w:rFonts w:asciiTheme="minorHAnsi" w:hAnsiTheme="minorHAnsi" w:cstheme="minorHAnsi"/>
                <w:sz w:val="18"/>
                <w:szCs w:val="18"/>
              </w:rPr>
            </w:pPr>
            <w:r w:rsidRPr="000612F0">
              <w:rPr>
                <w:rFonts w:asciiTheme="minorHAnsi" w:hAnsiTheme="minorHAnsi" w:cstheme="minorHAnsi"/>
                <w:sz w:val="18"/>
                <w:szCs w:val="18"/>
              </w:rPr>
              <w:t xml:space="preserve">Po podjęciu przez EKS decyzji o </w:t>
            </w:r>
            <w:r w:rsidR="00D05614" w:rsidRPr="000612F0">
              <w:rPr>
                <w:rFonts w:asciiTheme="minorHAnsi" w:hAnsiTheme="minorHAnsi" w:cstheme="minorHAnsi"/>
                <w:sz w:val="18"/>
                <w:szCs w:val="18"/>
              </w:rPr>
              <w:t>przyznaniu</w:t>
            </w:r>
            <w:r w:rsidR="00D05614">
              <w:rPr>
                <w:rFonts w:asciiTheme="minorHAnsi" w:hAnsiTheme="minorHAnsi" w:cstheme="minorHAnsi"/>
                <w:sz w:val="18"/>
                <w:szCs w:val="18"/>
              </w:rPr>
              <w:t xml:space="preserve"> dofinansowania</w:t>
            </w:r>
            <w:r w:rsidR="00D05614" w:rsidRPr="000612F0">
              <w:rPr>
                <w:rFonts w:asciiTheme="minorHAnsi" w:hAnsiTheme="minorHAnsi" w:cstheme="minorHAnsi"/>
                <w:sz w:val="18"/>
                <w:szCs w:val="18"/>
              </w:rPr>
              <w:t xml:space="preserve">, </w:t>
            </w:r>
            <w:r w:rsidR="00D05614">
              <w:rPr>
                <w:rFonts w:asciiTheme="minorHAnsi" w:hAnsiTheme="minorHAnsi" w:cstheme="minorHAnsi"/>
                <w:sz w:val="18"/>
                <w:szCs w:val="18"/>
              </w:rPr>
              <w:t>Zarządzający</w:t>
            </w:r>
            <w:r w:rsidR="00D05614" w:rsidRPr="000612F0">
              <w:rPr>
                <w:rFonts w:asciiTheme="minorHAnsi" w:hAnsiTheme="minorHAnsi" w:cstheme="minorHAnsi"/>
                <w:sz w:val="18"/>
                <w:szCs w:val="18"/>
              </w:rPr>
              <w:t xml:space="preserve"> </w:t>
            </w:r>
            <w:r w:rsidRPr="000612F0">
              <w:rPr>
                <w:rFonts w:asciiTheme="minorHAnsi" w:hAnsiTheme="minorHAnsi" w:cstheme="minorHAnsi"/>
                <w:sz w:val="18"/>
                <w:szCs w:val="18"/>
              </w:rPr>
              <w:t xml:space="preserve">przedkłada Użytkownikowi Końcowemu Umowę o </w:t>
            </w:r>
            <w:r w:rsidR="00D05614">
              <w:rPr>
                <w:rFonts w:asciiTheme="minorHAnsi" w:hAnsiTheme="minorHAnsi" w:cstheme="minorHAnsi"/>
                <w:sz w:val="18"/>
                <w:szCs w:val="18"/>
              </w:rPr>
              <w:t>do</w:t>
            </w:r>
            <w:r w:rsidRPr="000612F0">
              <w:rPr>
                <w:rFonts w:asciiTheme="minorHAnsi" w:hAnsiTheme="minorHAnsi" w:cstheme="minorHAnsi"/>
                <w:sz w:val="18"/>
                <w:szCs w:val="18"/>
              </w:rPr>
              <w:t xml:space="preserve">finansowaniu małego projektu z FMP. </w:t>
            </w:r>
            <w:r w:rsidR="00DB1FA8" w:rsidRPr="000612F0">
              <w:rPr>
                <w:rFonts w:asciiTheme="minorHAnsi" w:hAnsiTheme="minorHAnsi" w:cstheme="minorHAnsi"/>
                <w:sz w:val="18"/>
                <w:szCs w:val="18"/>
              </w:rPr>
              <w:t xml:space="preserve"> </w:t>
            </w:r>
          </w:p>
          <w:p w14:paraId="1708C517" w14:textId="10F37038" w:rsidR="00DB1FA8" w:rsidRPr="000612F0" w:rsidRDefault="000612F0" w:rsidP="00DF273E">
            <w:pPr>
              <w:pStyle w:val="Akapitzlist"/>
              <w:numPr>
                <w:ilvl w:val="0"/>
                <w:numId w:val="3"/>
              </w:numPr>
              <w:spacing w:after="240"/>
              <w:rPr>
                <w:rFonts w:asciiTheme="minorHAnsi" w:hAnsiTheme="minorHAnsi" w:cstheme="minorHAnsi"/>
                <w:sz w:val="18"/>
                <w:szCs w:val="18"/>
              </w:rPr>
            </w:pPr>
            <w:r w:rsidRPr="000612F0">
              <w:rPr>
                <w:rFonts w:asciiTheme="minorHAnsi" w:hAnsiTheme="minorHAnsi" w:cstheme="minorHAnsi"/>
                <w:sz w:val="18"/>
                <w:szCs w:val="18"/>
              </w:rPr>
              <w:t xml:space="preserve">Umowa o </w:t>
            </w:r>
            <w:r w:rsidR="00D05614">
              <w:rPr>
                <w:rFonts w:asciiTheme="minorHAnsi" w:hAnsiTheme="minorHAnsi" w:cstheme="minorHAnsi"/>
                <w:sz w:val="18"/>
                <w:szCs w:val="18"/>
              </w:rPr>
              <w:t>do</w:t>
            </w:r>
            <w:r w:rsidRPr="000612F0">
              <w:rPr>
                <w:rFonts w:asciiTheme="minorHAnsi" w:hAnsiTheme="minorHAnsi" w:cstheme="minorHAnsi"/>
                <w:sz w:val="18"/>
                <w:szCs w:val="18"/>
              </w:rPr>
              <w:t>finansowaniu małego projektu z FMP określa warunki, na jakich mały projekt będzie realizowany.</w:t>
            </w:r>
            <w:r w:rsidR="00DB1FA8" w:rsidRPr="000612F0">
              <w:rPr>
                <w:rFonts w:asciiTheme="minorHAnsi" w:hAnsiTheme="minorHAnsi" w:cstheme="minorHAnsi"/>
                <w:sz w:val="18"/>
                <w:szCs w:val="18"/>
              </w:rPr>
              <w:t xml:space="preserve"> </w:t>
            </w:r>
          </w:p>
          <w:p w14:paraId="467DB64F" w14:textId="0C6FE5F4" w:rsidR="00DB1FA8" w:rsidRPr="000612F0" w:rsidRDefault="00D05614" w:rsidP="00DF273E">
            <w:pPr>
              <w:pStyle w:val="Akapitzlist"/>
              <w:numPr>
                <w:ilvl w:val="0"/>
                <w:numId w:val="3"/>
              </w:numPr>
              <w:spacing w:after="240"/>
              <w:rPr>
                <w:rFonts w:asciiTheme="minorHAnsi" w:hAnsiTheme="minorHAnsi" w:cstheme="minorHAnsi"/>
                <w:sz w:val="18"/>
                <w:szCs w:val="18"/>
              </w:rPr>
            </w:pPr>
            <w:r>
              <w:rPr>
                <w:rFonts w:asciiTheme="minorHAnsi" w:hAnsiTheme="minorHAnsi" w:cstheme="minorHAnsi"/>
                <w:sz w:val="18"/>
                <w:szCs w:val="18"/>
              </w:rPr>
              <w:t>Zarządzający</w:t>
            </w:r>
            <w:r w:rsidR="000612F0" w:rsidRPr="000612F0">
              <w:rPr>
                <w:rFonts w:asciiTheme="minorHAnsi" w:hAnsiTheme="minorHAnsi" w:cstheme="minorHAnsi"/>
                <w:sz w:val="18"/>
                <w:szCs w:val="18"/>
              </w:rPr>
              <w:t xml:space="preserve"> FMP zawiera umowę z </w:t>
            </w:r>
            <w:r w:rsidR="00F83941">
              <w:rPr>
                <w:rFonts w:asciiTheme="minorHAnsi" w:hAnsiTheme="minorHAnsi" w:cstheme="minorHAnsi"/>
                <w:sz w:val="18"/>
                <w:szCs w:val="18"/>
              </w:rPr>
              <w:t>B</w:t>
            </w:r>
            <w:r>
              <w:rPr>
                <w:rFonts w:asciiTheme="minorHAnsi" w:hAnsiTheme="minorHAnsi" w:cstheme="minorHAnsi"/>
                <w:sz w:val="18"/>
                <w:szCs w:val="18"/>
              </w:rPr>
              <w:t>eneficjentem małego projektu</w:t>
            </w:r>
            <w:r w:rsidR="000612F0" w:rsidRPr="000612F0">
              <w:rPr>
                <w:rFonts w:asciiTheme="minorHAnsi" w:hAnsiTheme="minorHAnsi" w:cstheme="minorHAnsi"/>
                <w:sz w:val="18"/>
                <w:szCs w:val="18"/>
              </w:rPr>
              <w:t>.</w:t>
            </w:r>
          </w:p>
          <w:p w14:paraId="5FC7BBF4" w14:textId="426720BF" w:rsidR="00DB1FA8" w:rsidRPr="000612F0" w:rsidRDefault="000612F0" w:rsidP="00DB1FA8">
            <w:pPr>
              <w:keepNext/>
              <w:rPr>
                <w:rFonts w:asciiTheme="minorHAnsi" w:hAnsiTheme="minorHAnsi" w:cstheme="minorHAnsi"/>
                <w:b/>
                <w:bCs/>
                <w:noProof/>
                <w:color w:val="4472C4"/>
                <w:sz w:val="18"/>
                <w:szCs w:val="18"/>
              </w:rPr>
            </w:pPr>
            <w:r w:rsidRPr="000612F0">
              <w:rPr>
                <w:rFonts w:asciiTheme="minorHAnsi" w:hAnsiTheme="minorHAnsi" w:cstheme="minorHAnsi"/>
                <w:b/>
                <w:bCs/>
                <w:noProof/>
                <w:color w:val="4472C4"/>
                <w:sz w:val="18"/>
                <w:szCs w:val="18"/>
              </w:rPr>
              <w:t xml:space="preserve">Ostateczna kwota </w:t>
            </w:r>
            <w:r w:rsidR="00D05614">
              <w:rPr>
                <w:rFonts w:asciiTheme="minorHAnsi" w:hAnsiTheme="minorHAnsi" w:cstheme="minorHAnsi"/>
                <w:b/>
                <w:bCs/>
                <w:noProof/>
                <w:color w:val="4472C4"/>
                <w:sz w:val="18"/>
                <w:szCs w:val="18"/>
              </w:rPr>
              <w:t>dofinansowania</w:t>
            </w:r>
          </w:p>
          <w:p w14:paraId="0C8275E2" w14:textId="00DDEBA8" w:rsidR="00DB1FA8" w:rsidRPr="000612F0" w:rsidRDefault="000612F0" w:rsidP="00DF273E">
            <w:pPr>
              <w:pStyle w:val="Akapitzlist"/>
              <w:numPr>
                <w:ilvl w:val="0"/>
                <w:numId w:val="3"/>
              </w:numPr>
              <w:spacing w:after="240"/>
              <w:rPr>
                <w:rFonts w:asciiTheme="minorHAnsi" w:hAnsiTheme="minorHAnsi" w:cstheme="minorHAnsi"/>
                <w:sz w:val="18"/>
                <w:szCs w:val="18"/>
              </w:rPr>
            </w:pPr>
            <w:r w:rsidRPr="000612F0">
              <w:rPr>
                <w:rFonts w:asciiTheme="minorHAnsi" w:hAnsiTheme="minorHAnsi" w:cstheme="minorHAnsi"/>
                <w:sz w:val="18"/>
                <w:szCs w:val="18"/>
              </w:rPr>
              <w:t>Maksymalna kwota dofinansowania zostanie określona w Umowie o dofinansowaniu małego projektu z FMP.</w:t>
            </w:r>
          </w:p>
          <w:p w14:paraId="03F10458" w14:textId="57D1C071" w:rsidR="00DB1FA8" w:rsidRPr="000612F0" w:rsidRDefault="000612F0" w:rsidP="00DF273E">
            <w:pPr>
              <w:pStyle w:val="Akapitzlist"/>
              <w:numPr>
                <w:ilvl w:val="0"/>
                <w:numId w:val="3"/>
              </w:numPr>
              <w:spacing w:after="240"/>
              <w:rPr>
                <w:rFonts w:asciiTheme="minorHAnsi" w:hAnsiTheme="minorHAnsi" w:cstheme="minorHAnsi"/>
                <w:sz w:val="18"/>
                <w:szCs w:val="18"/>
              </w:rPr>
            </w:pPr>
            <w:r w:rsidRPr="000612F0">
              <w:rPr>
                <w:rFonts w:asciiTheme="minorHAnsi" w:hAnsiTheme="minorHAnsi" w:cstheme="minorHAnsi"/>
                <w:sz w:val="18"/>
                <w:szCs w:val="18"/>
              </w:rPr>
              <w:t xml:space="preserve">Rzeczywista kwota dofinansowania zostanie określona dopiero po zakończeniu realizacji małego projektu oraz złożeniu i zatwierdzeniu </w:t>
            </w:r>
            <w:r w:rsidR="00F83941">
              <w:rPr>
                <w:rFonts w:asciiTheme="minorHAnsi" w:hAnsiTheme="minorHAnsi" w:cstheme="minorHAnsi"/>
                <w:sz w:val="18"/>
                <w:szCs w:val="18"/>
              </w:rPr>
              <w:t>osiągnięcia wskaźników produktu</w:t>
            </w:r>
            <w:r w:rsidR="00B30421" w:rsidRPr="00B30421">
              <w:rPr>
                <w:rFonts w:asciiTheme="minorHAnsi" w:hAnsiTheme="minorHAnsi" w:cstheme="minorHAnsi"/>
                <w:sz w:val="18"/>
                <w:szCs w:val="18"/>
              </w:rPr>
              <w:t xml:space="preserve"> lub</w:t>
            </w:r>
            <w:r w:rsidR="00B30421">
              <w:rPr>
                <w:rFonts w:asciiTheme="minorHAnsi" w:hAnsiTheme="minorHAnsi" w:cstheme="minorHAnsi"/>
                <w:sz w:val="18"/>
                <w:szCs w:val="18"/>
              </w:rPr>
              <w:t xml:space="preserve"> </w:t>
            </w:r>
            <w:r w:rsidR="00B30421" w:rsidRPr="00B30421">
              <w:rPr>
                <w:rFonts w:asciiTheme="minorHAnsi" w:hAnsiTheme="minorHAnsi" w:cstheme="minorHAnsi"/>
                <w:sz w:val="18"/>
                <w:szCs w:val="18"/>
              </w:rPr>
              <w:t>planowanych osiągnięć</w:t>
            </w:r>
            <w:r w:rsidR="00B30421" w:rsidRPr="00B30421" w:rsidDel="00B30421">
              <w:rPr>
                <w:rFonts w:asciiTheme="minorHAnsi" w:hAnsiTheme="minorHAnsi" w:cstheme="minorHAnsi"/>
                <w:sz w:val="18"/>
                <w:szCs w:val="18"/>
              </w:rPr>
              <w:t xml:space="preserve"> </w:t>
            </w:r>
            <w:r w:rsidRPr="000612F0">
              <w:rPr>
                <w:rFonts w:asciiTheme="minorHAnsi" w:hAnsiTheme="minorHAnsi" w:cstheme="minorHAnsi"/>
                <w:sz w:val="18"/>
                <w:szCs w:val="18"/>
              </w:rPr>
              <w:t>małego projektu.</w:t>
            </w:r>
          </w:p>
          <w:p w14:paraId="50406202" w14:textId="6E811ED6" w:rsidR="00DB1FA8" w:rsidRPr="000612F0" w:rsidRDefault="00F83941" w:rsidP="00DF273E">
            <w:pPr>
              <w:pStyle w:val="Akapitzlist"/>
              <w:numPr>
                <w:ilvl w:val="0"/>
                <w:numId w:val="3"/>
              </w:numPr>
              <w:spacing w:after="240"/>
              <w:rPr>
                <w:rFonts w:asciiTheme="minorHAnsi" w:hAnsiTheme="minorHAnsi" w:cstheme="minorHAnsi"/>
                <w:sz w:val="18"/>
                <w:szCs w:val="18"/>
              </w:rPr>
            </w:pPr>
            <w:r w:rsidRPr="008C2086">
              <w:rPr>
                <w:rFonts w:asciiTheme="minorHAnsi" w:hAnsiTheme="minorHAnsi" w:cstheme="minorHAnsi"/>
                <w:sz w:val="18"/>
                <w:szCs w:val="18"/>
              </w:rPr>
              <w:t>Nie można przekroczyć maksymalnej kwoty dofinansowania zatwierdzonej i określonej w umowie</w:t>
            </w:r>
            <w:r w:rsidR="000612F0" w:rsidRPr="000612F0">
              <w:rPr>
                <w:rFonts w:asciiTheme="minorHAnsi" w:hAnsiTheme="minorHAnsi" w:cstheme="minorHAnsi"/>
                <w:sz w:val="18"/>
                <w:szCs w:val="18"/>
              </w:rPr>
              <w:t>.</w:t>
            </w:r>
          </w:p>
          <w:p w14:paraId="52437628" w14:textId="1BE1B3AB" w:rsidR="00A25678" w:rsidRPr="00A46092" w:rsidRDefault="000612F0" w:rsidP="00A25678">
            <w:pPr>
              <w:keepNext/>
              <w:rPr>
                <w:rFonts w:asciiTheme="minorHAnsi" w:hAnsiTheme="minorHAnsi" w:cstheme="minorHAnsi"/>
                <w:b/>
                <w:bCs/>
                <w:noProof/>
                <w:color w:val="4472C4"/>
                <w:sz w:val="18"/>
                <w:szCs w:val="18"/>
              </w:rPr>
            </w:pPr>
            <w:r w:rsidRPr="000612F0">
              <w:rPr>
                <w:rFonts w:asciiTheme="minorHAnsi" w:hAnsiTheme="minorHAnsi" w:cstheme="minorHAnsi"/>
                <w:b/>
                <w:bCs/>
                <w:noProof/>
                <w:color w:val="4472C4"/>
                <w:sz w:val="18"/>
                <w:szCs w:val="18"/>
              </w:rPr>
              <w:lastRenderedPageBreak/>
              <w:t xml:space="preserve">Wcześniejsze rozwiązanie umowy o </w:t>
            </w:r>
            <w:r w:rsidR="00F83941">
              <w:rPr>
                <w:rFonts w:asciiTheme="minorHAnsi" w:hAnsiTheme="minorHAnsi" w:cstheme="minorHAnsi"/>
                <w:b/>
                <w:bCs/>
                <w:noProof/>
                <w:color w:val="4472C4"/>
                <w:sz w:val="18"/>
                <w:szCs w:val="18"/>
              </w:rPr>
              <w:t>do</w:t>
            </w:r>
            <w:r w:rsidRPr="000612F0">
              <w:rPr>
                <w:rFonts w:asciiTheme="minorHAnsi" w:hAnsiTheme="minorHAnsi" w:cstheme="minorHAnsi"/>
                <w:b/>
                <w:bCs/>
                <w:noProof/>
                <w:color w:val="4472C4"/>
                <w:sz w:val="18"/>
                <w:szCs w:val="18"/>
              </w:rPr>
              <w:t>finansowaniu m</w:t>
            </w:r>
            <w:r w:rsidR="0085069D">
              <w:rPr>
                <w:rFonts w:asciiTheme="minorHAnsi" w:hAnsiTheme="minorHAnsi" w:cstheme="minorHAnsi"/>
                <w:b/>
                <w:bCs/>
                <w:noProof/>
                <w:color w:val="4472C4"/>
                <w:sz w:val="18"/>
                <w:szCs w:val="18"/>
              </w:rPr>
              <w:t xml:space="preserve">ałego </w:t>
            </w:r>
            <w:r w:rsidRPr="000612F0">
              <w:rPr>
                <w:rFonts w:asciiTheme="minorHAnsi" w:hAnsiTheme="minorHAnsi" w:cstheme="minorHAnsi"/>
                <w:b/>
                <w:bCs/>
                <w:noProof/>
                <w:color w:val="4472C4"/>
                <w:sz w:val="18"/>
                <w:szCs w:val="18"/>
              </w:rPr>
              <w:t>projektu przez FMP</w:t>
            </w:r>
          </w:p>
          <w:p w14:paraId="0118B16E" w14:textId="519CFEF7" w:rsidR="00A25678" w:rsidRPr="000612F0" w:rsidRDefault="000612F0" w:rsidP="00A25678">
            <w:pPr>
              <w:keepNext/>
              <w:spacing w:after="240" w:line="240" w:lineRule="auto"/>
              <w:rPr>
                <w:rFonts w:asciiTheme="minorHAnsi" w:hAnsiTheme="minorHAnsi" w:cstheme="minorHAnsi"/>
                <w:b/>
                <w:sz w:val="18"/>
                <w:szCs w:val="18"/>
                <w:u w:val="single"/>
              </w:rPr>
            </w:pPr>
            <w:r w:rsidRPr="000612F0">
              <w:rPr>
                <w:rFonts w:asciiTheme="minorHAnsi" w:hAnsiTheme="minorHAnsi" w:cstheme="minorHAnsi"/>
                <w:b/>
                <w:sz w:val="18"/>
                <w:szCs w:val="18"/>
                <w:u w:val="single"/>
              </w:rPr>
              <w:t xml:space="preserve">Wcześniejsze rozwiązanie umowy przez </w:t>
            </w:r>
            <w:r w:rsidR="00F83941">
              <w:rPr>
                <w:rFonts w:asciiTheme="minorHAnsi" w:hAnsiTheme="minorHAnsi" w:cstheme="minorHAnsi"/>
                <w:b/>
                <w:sz w:val="18"/>
                <w:szCs w:val="18"/>
                <w:u w:val="single"/>
              </w:rPr>
              <w:t>Beneficjenta małego projektu</w:t>
            </w:r>
          </w:p>
          <w:p w14:paraId="2B5B74B8" w14:textId="49A538CD" w:rsidR="00A25678" w:rsidRPr="000612F0" w:rsidRDefault="00F83941" w:rsidP="00DF273E">
            <w:pPr>
              <w:pStyle w:val="Akapitzlist"/>
              <w:keepNext/>
              <w:numPr>
                <w:ilvl w:val="0"/>
                <w:numId w:val="3"/>
              </w:numPr>
              <w:spacing w:after="240" w:line="240" w:lineRule="auto"/>
              <w:rPr>
                <w:rFonts w:asciiTheme="minorHAnsi" w:hAnsiTheme="minorHAnsi" w:cstheme="minorHAnsi"/>
                <w:sz w:val="18"/>
                <w:szCs w:val="18"/>
              </w:rPr>
            </w:pPr>
            <w:r>
              <w:rPr>
                <w:rFonts w:asciiTheme="minorHAnsi" w:hAnsiTheme="minorHAnsi" w:cstheme="minorHAnsi"/>
                <w:sz w:val="18"/>
                <w:szCs w:val="18"/>
              </w:rPr>
              <w:t>Beneficjent małego projektu</w:t>
            </w:r>
            <w:r w:rsidR="000612F0" w:rsidRPr="000612F0">
              <w:rPr>
                <w:rFonts w:asciiTheme="minorHAnsi" w:hAnsiTheme="minorHAnsi" w:cstheme="minorHAnsi"/>
                <w:sz w:val="18"/>
                <w:szCs w:val="18"/>
              </w:rPr>
              <w:t xml:space="preserve"> może </w:t>
            </w:r>
            <w:r>
              <w:rPr>
                <w:rFonts w:asciiTheme="minorHAnsi" w:hAnsiTheme="minorHAnsi" w:cstheme="minorHAnsi"/>
                <w:sz w:val="18"/>
                <w:szCs w:val="18"/>
              </w:rPr>
              <w:t>rozwiązać</w:t>
            </w:r>
            <w:r w:rsidR="000612F0" w:rsidRPr="000612F0">
              <w:rPr>
                <w:rFonts w:asciiTheme="minorHAnsi" w:hAnsiTheme="minorHAnsi" w:cstheme="minorHAnsi"/>
                <w:sz w:val="18"/>
                <w:szCs w:val="18"/>
              </w:rPr>
              <w:t xml:space="preserve"> Umowę o </w:t>
            </w:r>
            <w:r>
              <w:rPr>
                <w:rFonts w:asciiTheme="minorHAnsi" w:hAnsiTheme="minorHAnsi" w:cstheme="minorHAnsi"/>
                <w:sz w:val="18"/>
                <w:szCs w:val="18"/>
              </w:rPr>
              <w:t>dof</w:t>
            </w:r>
            <w:r w:rsidR="000612F0" w:rsidRPr="000612F0">
              <w:rPr>
                <w:rFonts w:asciiTheme="minorHAnsi" w:hAnsiTheme="minorHAnsi" w:cstheme="minorHAnsi"/>
                <w:sz w:val="18"/>
                <w:szCs w:val="18"/>
              </w:rPr>
              <w:t xml:space="preserve">inansowanie w dowolnym momencie w formie pisemnej. </w:t>
            </w:r>
            <w:r w:rsidRPr="00A86CC1">
              <w:rPr>
                <w:rFonts w:asciiTheme="minorHAnsi" w:hAnsiTheme="minorHAnsi" w:cstheme="minorHAnsi"/>
                <w:sz w:val="18"/>
                <w:szCs w:val="18"/>
              </w:rPr>
              <w:t xml:space="preserve">W razie wypowiedzenia umowy </w:t>
            </w:r>
            <w:r>
              <w:rPr>
                <w:rFonts w:asciiTheme="minorHAnsi" w:hAnsiTheme="minorHAnsi" w:cstheme="minorHAnsi"/>
                <w:sz w:val="18"/>
                <w:szCs w:val="18"/>
              </w:rPr>
              <w:t>B</w:t>
            </w:r>
            <w:r w:rsidRPr="00A86CC1">
              <w:rPr>
                <w:rFonts w:asciiTheme="minorHAnsi" w:hAnsiTheme="minorHAnsi" w:cstheme="minorHAnsi"/>
                <w:sz w:val="18"/>
                <w:szCs w:val="18"/>
              </w:rPr>
              <w:t>eneficjent małego projektu nie ma prawa do wypłaty</w:t>
            </w:r>
            <w:r>
              <w:rPr>
                <w:rFonts w:asciiTheme="minorHAnsi" w:hAnsiTheme="minorHAnsi" w:cstheme="minorHAnsi"/>
                <w:sz w:val="18"/>
                <w:szCs w:val="18"/>
              </w:rPr>
              <w:t xml:space="preserve"> </w:t>
            </w:r>
            <w:r w:rsidRPr="00A86CC1">
              <w:rPr>
                <w:rFonts w:asciiTheme="minorHAnsi" w:hAnsiTheme="minorHAnsi" w:cstheme="minorHAnsi"/>
                <w:sz w:val="18"/>
                <w:szCs w:val="18"/>
              </w:rPr>
              <w:t>jakichkolwiek środków</w:t>
            </w:r>
            <w:r w:rsidR="000612F0" w:rsidRPr="000612F0">
              <w:rPr>
                <w:rFonts w:asciiTheme="minorHAnsi" w:hAnsiTheme="minorHAnsi" w:cstheme="minorHAnsi"/>
                <w:sz w:val="18"/>
                <w:szCs w:val="18"/>
              </w:rPr>
              <w:t>.</w:t>
            </w:r>
          </w:p>
          <w:p w14:paraId="6E9993AE" w14:textId="041B628F" w:rsidR="00A25678" w:rsidRPr="00483CA1" w:rsidRDefault="000612F0" w:rsidP="00A25678">
            <w:pPr>
              <w:keepNext/>
              <w:spacing w:after="240" w:line="240" w:lineRule="auto"/>
              <w:rPr>
                <w:rFonts w:asciiTheme="minorHAnsi" w:hAnsiTheme="minorHAnsi" w:cstheme="minorHAnsi"/>
                <w:b/>
                <w:sz w:val="18"/>
                <w:szCs w:val="18"/>
                <w:u w:val="single"/>
              </w:rPr>
            </w:pPr>
            <w:r w:rsidRPr="00483CA1">
              <w:rPr>
                <w:rFonts w:asciiTheme="minorHAnsi" w:hAnsiTheme="minorHAnsi" w:cstheme="minorHAnsi"/>
                <w:b/>
                <w:sz w:val="18"/>
                <w:szCs w:val="18"/>
                <w:u w:val="single"/>
              </w:rPr>
              <w:t xml:space="preserve">Wcześniejsze rozwiązanie Umowy przez </w:t>
            </w:r>
            <w:r w:rsidR="00F83941">
              <w:rPr>
                <w:rFonts w:asciiTheme="minorHAnsi" w:hAnsiTheme="minorHAnsi" w:cstheme="minorHAnsi"/>
                <w:b/>
                <w:sz w:val="18"/>
                <w:szCs w:val="18"/>
                <w:u w:val="single"/>
              </w:rPr>
              <w:t>Zarządzającego</w:t>
            </w:r>
            <w:r w:rsidRPr="00483CA1">
              <w:rPr>
                <w:rFonts w:asciiTheme="minorHAnsi" w:hAnsiTheme="minorHAnsi" w:cstheme="minorHAnsi"/>
                <w:b/>
                <w:sz w:val="18"/>
                <w:szCs w:val="18"/>
                <w:u w:val="single"/>
              </w:rPr>
              <w:t xml:space="preserve"> FMP</w:t>
            </w:r>
          </w:p>
          <w:p w14:paraId="14C36194" w14:textId="024D6DE9" w:rsidR="00A25678" w:rsidRPr="00483CA1" w:rsidRDefault="00F83941" w:rsidP="00DF273E">
            <w:pPr>
              <w:pStyle w:val="Akapitzlist"/>
              <w:keepNext/>
              <w:numPr>
                <w:ilvl w:val="0"/>
                <w:numId w:val="3"/>
              </w:numPr>
              <w:spacing w:after="0" w:line="276" w:lineRule="auto"/>
              <w:rPr>
                <w:rFonts w:asciiTheme="minorHAnsi" w:hAnsiTheme="minorHAnsi" w:cstheme="minorHAnsi"/>
                <w:sz w:val="18"/>
                <w:szCs w:val="18"/>
              </w:rPr>
            </w:pPr>
            <w:r>
              <w:rPr>
                <w:rFonts w:asciiTheme="minorHAnsi" w:hAnsiTheme="minorHAnsi" w:cstheme="minorHAnsi"/>
                <w:sz w:val="18"/>
                <w:szCs w:val="18"/>
              </w:rPr>
              <w:t>Zarządzający</w:t>
            </w:r>
            <w:r w:rsidR="000612F0" w:rsidRPr="00483CA1">
              <w:rPr>
                <w:rFonts w:asciiTheme="minorHAnsi" w:hAnsiTheme="minorHAnsi" w:cstheme="minorHAnsi"/>
                <w:sz w:val="18"/>
                <w:szCs w:val="18"/>
              </w:rPr>
              <w:t xml:space="preserve"> FMP rozwiąże Umowę bez wypłaty jakiegokolwiek </w:t>
            </w:r>
            <w:r w:rsidR="007C29A8">
              <w:rPr>
                <w:rFonts w:asciiTheme="minorHAnsi" w:hAnsiTheme="minorHAnsi" w:cstheme="minorHAnsi"/>
                <w:sz w:val="18"/>
                <w:szCs w:val="18"/>
              </w:rPr>
              <w:t>środków</w:t>
            </w:r>
            <w:r w:rsidR="000612F0" w:rsidRPr="00483CA1">
              <w:rPr>
                <w:rFonts w:asciiTheme="minorHAnsi" w:hAnsiTheme="minorHAnsi" w:cstheme="minorHAnsi"/>
                <w:sz w:val="18"/>
                <w:szCs w:val="18"/>
              </w:rPr>
              <w:t xml:space="preserve">, jeżeli </w:t>
            </w:r>
            <w:r w:rsidR="007C29A8">
              <w:rPr>
                <w:rFonts w:asciiTheme="minorHAnsi" w:hAnsiTheme="minorHAnsi" w:cstheme="minorHAnsi"/>
                <w:sz w:val="18"/>
                <w:szCs w:val="18"/>
              </w:rPr>
              <w:t>Beneficjent małego projektu</w:t>
            </w:r>
            <w:r w:rsidR="000612F0" w:rsidRPr="00483CA1">
              <w:rPr>
                <w:rFonts w:asciiTheme="minorHAnsi" w:hAnsiTheme="minorHAnsi" w:cstheme="minorHAnsi"/>
                <w:sz w:val="18"/>
                <w:szCs w:val="18"/>
              </w:rPr>
              <w:t>:</w:t>
            </w:r>
          </w:p>
          <w:p w14:paraId="26832117" w14:textId="02A81F1F" w:rsidR="00A25678" w:rsidRPr="00483CA1" w:rsidRDefault="000612F0" w:rsidP="00DF273E">
            <w:pPr>
              <w:pStyle w:val="Akapitzlist"/>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 xml:space="preserve">nie wywiąże się bez uzasadnienia z któregokolwiek ze zobowiązań określonych w Umowie o </w:t>
            </w:r>
            <w:r w:rsidR="007C29A8">
              <w:rPr>
                <w:rFonts w:asciiTheme="minorHAnsi" w:eastAsia="CIDFont+F4" w:hAnsiTheme="minorHAnsi" w:cstheme="minorHAnsi"/>
                <w:sz w:val="18"/>
                <w:szCs w:val="18"/>
              </w:rPr>
              <w:t>dof</w:t>
            </w:r>
            <w:r w:rsidRPr="00483CA1">
              <w:rPr>
                <w:rFonts w:asciiTheme="minorHAnsi" w:eastAsia="CIDFont+F4" w:hAnsiTheme="minorHAnsi" w:cstheme="minorHAnsi"/>
                <w:sz w:val="18"/>
                <w:szCs w:val="18"/>
              </w:rPr>
              <w:t>inansowanie Małych Projektów FMP i po pisemnym wezwaniu do wywiązania się z nich lub nie przedstawi zadowalającego wyjaśnienia w ciągu 30 dni kalendarzowych od wysłania pisma;</w:t>
            </w:r>
          </w:p>
          <w:p w14:paraId="772AE21B" w14:textId="77777777" w:rsidR="00483CA1" w:rsidRPr="00483CA1" w:rsidRDefault="00483CA1" w:rsidP="00DF273E">
            <w:pPr>
              <w:pStyle w:val="Akapitzlist"/>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jest przedmiotem postępowania upadłościowego, likwidacyjnego, postępowania sądowego, układu z wierzycielami lub innej podobnej procedury przewidzianej w ustawodawstwie krajowym lub wytycznych;</w:t>
            </w:r>
          </w:p>
          <w:p w14:paraId="43310DBC" w14:textId="77777777" w:rsidR="00483CA1" w:rsidRPr="00483CA1" w:rsidRDefault="00483CA1" w:rsidP="00DF273E">
            <w:pPr>
              <w:pStyle w:val="Akapitzlist"/>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zmienia swoją formę prawną bez sporządzenia na tej podstawie Aneksu do Umowy;</w:t>
            </w:r>
          </w:p>
          <w:p w14:paraId="4BE8BCBD" w14:textId="57080EC0" w:rsidR="00483CA1" w:rsidRPr="00483CA1" w:rsidRDefault="00483CA1" w:rsidP="00DF273E">
            <w:pPr>
              <w:pStyle w:val="Akapitzlist"/>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 xml:space="preserve">przeniesie lub sceduje Umowę o </w:t>
            </w:r>
            <w:r w:rsidR="007C29A8">
              <w:rPr>
                <w:rFonts w:asciiTheme="minorHAnsi" w:eastAsia="CIDFont+F4" w:hAnsiTheme="minorHAnsi" w:cstheme="minorHAnsi"/>
                <w:sz w:val="18"/>
                <w:szCs w:val="18"/>
              </w:rPr>
              <w:t>do</w:t>
            </w:r>
            <w:r w:rsidRPr="00483CA1">
              <w:rPr>
                <w:rFonts w:asciiTheme="minorHAnsi" w:eastAsia="CIDFont+F4" w:hAnsiTheme="minorHAnsi" w:cstheme="minorHAnsi"/>
                <w:sz w:val="18"/>
                <w:szCs w:val="18"/>
              </w:rPr>
              <w:t>finansowanie m</w:t>
            </w:r>
            <w:r w:rsidR="0085069D">
              <w:rPr>
                <w:rFonts w:asciiTheme="minorHAnsi" w:eastAsia="CIDFont+F4" w:hAnsiTheme="minorHAnsi" w:cstheme="minorHAnsi"/>
                <w:sz w:val="18"/>
                <w:szCs w:val="18"/>
              </w:rPr>
              <w:t xml:space="preserve">ałego </w:t>
            </w:r>
            <w:r w:rsidRPr="00483CA1">
              <w:rPr>
                <w:rFonts w:asciiTheme="minorHAnsi" w:eastAsia="CIDFont+F4" w:hAnsiTheme="minorHAnsi" w:cstheme="minorHAnsi"/>
                <w:sz w:val="18"/>
                <w:szCs w:val="18"/>
              </w:rPr>
              <w:t>projektu z FMP i związane z nią płatności na osobę trzecią bez uprzedniej pisemnej zgody beneficjenta;</w:t>
            </w:r>
          </w:p>
          <w:p w14:paraId="3A9D7787" w14:textId="77777777" w:rsidR="00483CA1" w:rsidRPr="00483CA1" w:rsidRDefault="00483CA1" w:rsidP="00DF273E">
            <w:pPr>
              <w:pStyle w:val="Akapitzlist"/>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dopuszcza się korupcji (to samo dotyczy partnerów Ostatecznego Beneficjenta);</w:t>
            </w:r>
          </w:p>
          <w:p w14:paraId="45FF39DA" w14:textId="77777777" w:rsidR="00483CA1" w:rsidRPr="00483CA1" w:rsidRDefault="00483CA1" w:rsidP="00DF273E">
            <w:pPr>
              <w:pStyle w:val="Akapitzlist"/>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nie spełnia podstawowych wymogów kontrolnych obowiązujących dla małego projektu;</w:t>
            </w:r>
          </w:p>
          <w:p w14:paraId="6B5B48CB" w14:textId="7BB567BD" w:rsidR="00483CA1" w:rsidRPr="00483CA1" w:rsidRDefault="00483CA1" w:rsidP="00DF273E">
            <w:pPr>
              <w:pStyle w:val="Akapitzlist"/>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 xml:space="preserve">podaje nieprawdziwe lub niekompletne informacje lub składa raporty niezgodne ze stanem faktycznym w celu uzyskania </w:t>
            </w:r>
            <w:r w:rsidR="007C29A8">
              <w:rPr>
                <w:rFonts w:asciiTheme="minorHAnsi" w:eastAsia="CIDFont+F4" w:hAnsiTheme="minorHAnsi" w:cstheme="minorHAnsi"/>
                <w:sz w:val="18"/>
                <w:szCs w:val="18"/>
              </w:rPr>
              <w:t>dofinansowania</w:t>
            </w:r>
            <w:r w:rsidRPr="00483CA1">
              <w:rPr>
                <w:rFonts w:asciiTheme="minorHAnsi" w:eastAsia="CIDFont+F4" w:hAnsiTheme="minorHAnsi" w:cstheme="minorHAnsi"/>
                <w:sz w:val="18"/>
                <w:szCs w:val="18"/>
              </w:rPr>
              <w:t>;</w:t>
            </w:r>
          </w:p>
          <w:p w14:paraId="2A5A7592" w14:textId="65BFFA79" w:rsidR="00A25678" w:rsidRPr="00483CA1" w:rsidRDefault="00483CA1" w:rsidP="00DF273E">
            <w:pPr>
              <w:pStyle w:val="Akapitzlist"/>
              <w:numPr>
                <w:ilvl w:val="1"/>
                <w:numId w:val="3"/>
              </w:numPr>
              <w:spacing w:before="120" w:line="480"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 xml:space="preserve">popełni </w:t>
            </w:r>
            <w:r w:rsidR="007C29A8">
              <w:rPr>
                <w:rFonts w:asciiTheme="minorHAnsi" w:eastAsia="CIDFont+F4" w:hAnsiTheme="minorHAnsi" w:cstheme="minorHAnsi"/>
                <w:sz w:val="18"/>
                <w:szCs w:val="18"/>
              </w:rPr>
              <w:t>nadużycia</w:t>
            </w:r>
            <w:r w:rsidRPr="00483CA1">
              <w:rPr>
                <w:rFonts w:asciiTheme="minorHAnsi" w:eastAsia="CIDFont+F4" w:hAnsiTheme="minorHAnsi" w:cstheme="minorHAnsi"/>
                <w:sz w:val="18"/>
                <w:szCs w:val="18"/>
              </w:rPr>
              <w:t xml:space="preserve"> finansowe.</w:t>
            </w:r>
          </w:p>
          <w:p w14:paraId="6B5D35BB" w14:textId="79BCE372" w:rsidR="00A25678" w:rsidRPr="00483CA1" w:rsidRDefault="007C29A8" w:rsidP="00DF273E">
            <w:pPr>
              <w:pStyle w:val="Akapitzlist"/>
              <w:numPr>
                <w:ilvl w:val="0"/>
                <w:numId w:val="3"/>
              </w:numPr>
              <w:spacing w:after="240"/>
              <w:rPr>
                <w:rFonts w:asciiTheme="minorHAnsi" w:hAnsiTheme="minorHAnsi" w:cstheme="minorHAnsi"/>
                <w:sz w:val="18"/>
                <w:szCs w:val="18"/>
              </w:rPr>
            </w:pPr>
            <w:r>
              <w:rPr>
                <w:rFonts w:asciiTheme="minorHAnsi" w:hAnsiTheme="minorHAnsi" w:cstheme="minorHAnsi"/>
                <w:sz w:val="18"/>
                <w:szCs w:val="18"/>
              </w:rPr>
              <w:lastRenderedPageBreak/>
              <w:t>Zarządzający</w:t>
            </w:r>
            <w:r w:rsidR="00483CA1" w:rsidRPr="00483CA1">
              <w:rPr>
                <w:rFonts w:asciiTheme="minorHAnsi" w:hAnsiTheme="minorHAnsi" w:cstheme="minorHAnsi"/>
                <w:sz w:val="18"/>
                <w:szCs w:val="18"/>
              </w:rPr>
              <w:t xml:space="preserve"> FMP ma prawo odstąpić od Umowy w innych należycie uzasadnionych przypadkach, gdy istnieje ryzyko, że cele małego projektu nie zostaną osiągnięte.</w:t>
            </w:r>
          </w:p>
          <w:bookmarkEnd w:id="67"/>
          <w:p w14:paraId="62D666F9" w14:textId="77777777" w:rsidR="006C241C" w:rsidRPr="00A46092" w:rsidRDefault="006C241C" w:rsidP="00432766">
            <w:pPr>
              <w:spacing w:after="240"/>
              <w:jc w:val="left"/>
              <w:rPr>
                <w:rFonts w:asciiTheme="minorHAnsi" w:hAnsiTheme="minorHAnsi" w:cstheme="minorHAnsi"/>
                <w:sz w:val="18"/>
                <w:szCs w:val="18"/>
              </w:rPr>
            </w:pPr>
          </w:p>
          <w:p w14:paraId="3EBB6A2C" w14:textId="1A61E480" w:rsidR="006E33B8" w:rsidRPr="00A46092" w:rsidRDefault="006E33B8" w:rsidP="006E33B8">
            <w:pPr>
              <w:pStyle w:val="Nadpis2PL"/>
              <w:rPr>
                <w:rFonts w:asciiTheme="minorHAnsi" w:hAnsiTheme="minorHAnsi" w:cstheme="minorHAnsi"/>
                <w:color w:val="538135" w:themeColor="accent6" w:themeShade="BF"/>
                <w:lang w:val="pl-PL"/>
              </w:rPr>
            </w:pPr>
            <w:r w:rsidRPr="00A46092">
              <w:rPr>
                <w:rFonts w:asciiTheme="minorHAnsi" w:hAnsiTheme="minorHAnsi" w:cstheme="minorHAnsi"/>
                <w:color w:val="538135" w:themeColor="accent6" w:themeShade="BF"/>
                <w:lang w:val="pl-PL"/>
              </w:rPr>
              <w:t>4.5 ZMIANY W TRAKCIE REALIZACJI MAŁEGO PROJEKTU</w:t>
            </w:r>
          </w:p>
          <w:p w14:paraId="5F5D49AF" w14:textId="77777777" w:rsidR="003A0937" w:rsidRPr="00A46092" w:rsidRDefault="006E33B8" w:rsidP="00DF273E">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Realizacja małego projektu musi przebiegać zgodnie z zatwierdzonym wnioskiem o dofinansowanie projektu. </w:t>
            </w:r>
          </w:p>
          <w:p w14:paraId="79CBC41F" w14:textId="0B19F2D5" w:rsidR="0099406B" w:rsidRPr="00A46092" w:rsidRDefault="006E33B8" w:rsidP="00DF273E">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Wszelkie zmiany w małym projekcie, które wystąpią w trakcie realizacji, beneficjent musi zgłosić Zarządzającemu niezwłocznie, </w:t>
            </w:r>
            <w:r w:rsidRPr="00A415C0">
              <w:rPr>
                <w:rFonts w:asciiTheme="minorHAnsi" w:hAnsiTheme="minorHAnsi" w:cstheme="minorHAnsi"/>
                <w:b/>
                <w:bCs/>
                <w:sz w:val="18"/>
                <w:szCs w:val="18"/>
              </w:rPr>
              <w:t>nie później niż w ciągu 7 dni kalendarzowych</w:t>
            </w:r>
            <w:r w:rsidRPr="00A46092">
              <w:rPr>
                <w:rFonts w:asciiTheme="minorHAnsi" w:hAnsiTheme="minorHAnsi" w:cstheme="minorHAnsi"/>
                <w:sz w:val="18"/>
                <w:szCs w:val="18"/>
              </w:rPr>
              <w:t>.</w:t>
            </w:r>
          </w:p>
          <w:p w14:paraId="376A0843" w14:textId="1E7FEF6F" w:rsidR="002D4B3D" w:rsidRPr="0099406B" w:rsidRDefault="0086440F" w:rsidP="0086440F">
            <w:pPr>
              <w:pStyle w:val="Akapitzlist"/>
              <w:numPr>
                <w:ilvl w:val="0"/>
                <w:numId w:val="3"/>
              </w:numPr>
              <w:rPr>
                <w:rFonts w:asciiTheme="minorHAnsi" w:hAnsiTheme="minorHAnsi" w:cstheme="minorHAnsi"/>
                <w:b/>
                <w:bCs/>
                <w:sz w:val="18"/>
                <w:szCs w:val="18"/>
              </w:rPr>
            </w:pPr>
            <w:r w:rsidRPr="0099406B">
              <w:rPr>
                <w:rFonts w:asciiTheme="minorHAnsi" w:hAnsiTheme="minorHAnsi" w:cstheme="minorHAnsi"/>
                <w:b/>
                <w:bCs/>
                <w:sz w:val="18"/>
                <w:szCs w:val="18"/>
              </w:rPr>
              <w:t>Z</w:t>
            </w:r>
            <w:r w:rsidR="008346AD" w:rsidRPr="0099406B">
              <w:rPr>
                <w:rFonts w:asciiTheme="minorHAnsi" w:hAnsiTheme="minorHAnsi" w:cstheme="minorHAnsi"/>
                <w:b/>
                <w:bCs/>
                <w:sz w:val="18"/>
                <w:szCs w:val="18"/>
              </w:rPr>
              <w:t>miany wpływające na cele małego projektu, zmieniające jego charakter, strukturę lub zakres wskaźników nie są możliwe.</w:t>
            </w:r>
          </w:p>
          <w:p w14:paraId="351B7C21" w14:textId="2ACD38C0" w:rsidR="00C024AA" w:rsidRPr="00483CA1" w:rsidRDefault="00483CA1" w:rsidP="00DF273E">
            <w:pPr>
              <w:pStyle w:val="Akapitzlist"/>
              <w:numPr>
                <w:ilvl w:val="0"/>
                <w:numId w:val="3"/>
              </w:numPr>
              <w:rPr>
                <w:rFonts w:asciiTheme="minorHAnsi" w:hAnsiTheme="minorHAnsi" w:cstheme="minorHAnsi"/>
                <w:sz w:val="18"/>
                <w:szCs w:val="18"/>
              </w:rPr>
            </w:pPr>
            <w:bookmarkStart w:id="68" w:name="_Hlk137233402"/>
            <w:r w:rsidRPr="00483CA1">
              <w:rPr>
                <w:rFonts w:asciiTheme="minorHAnsi" w:hAnsiTheme="minorHAnsi" w:cstheme="minorHAnsi"/>
                <w:sz w:val="18"/>
                <w:szCs w:val="18"/>
              </w:rPr>
              <w:t xml:space="preserve">W zależności od rodzaju zmiany w małym projekcie, </w:t>
            </w:r>
            <w:r w:rsidR="007C29A8">
              <w:rPr>
                <w:rFonts w:asciiTheme="minorHAnsi" w:hAnsiTheme="minorHAnsi" w:cstheme="minorHAnsi"/>
                <w:sz w:val="18"/>
                <w:szCs w:val="18"/>
              </w:rPr>
              <w:t>Zarządzający</w:t>
            </w:r>
            <w:r w:rsidRPr="00483CA1">
              <w:rPr>
                <w:rFonts w:asciiTheme="minorHAnsi" w:hAnsiTheme="minorHAnsi" w:cstheme="minorHAnsi"/>
                <w:sz w:val="18"/>
                <w:szCs w:val="18"/>
              </w:rPr>
              <w:t xml:space="preserve"> FMP zadecyduje o dalszym sposobie postępowania.</w:t>
            </w:r>
          </w:p>
          <w:bookmarkEnd w:id="68"/>
          <w:p w14:paraId="495E1A91" w14:textId="2B389A8E" w:rsidR="00C024AA" w:rsidRPr="00A46092" w:rsidRDefault="006E33B8" w:rsidP="00DF273E">
            <w:pPr>
              <w:pStyle w:val="Akapitzlist"/>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Zatwierdzone zmiany w małym projekcie, o ile zostaną zatwierdzone, zostaną potwierdzone w drodze podpisania aneksu do umowy o dofinansowanie małego projektu. </w:t>
            </w:r>
          </w:p>
          <w:p w14:paraId="13F8F967" w14:textId="0A9FD678" w:rsidR="00C024AA" w:rsidRDefault="00483CA1" w:rsidP="00DF273E">
            <w:pPr>
              <w:pStyle w:val="Akapitzlist"/>
              <w:numPr>
                <w:ilvl w:val="0"/>
                <w:numId w:val="3"/>
              </w:numPr>
              <w:rPr>
                <w:rFonts w:asciiTheme="minorHAnsi" w:hAnsiTheme="minorHAnsi" w:cstheme="minorHAnsi"/>
                <w:sz w:val="18"/>
                <w:szCs w:val="18"/>
              </w:rPr>
            </w:pPr>
            <w:bookmarkStart w:id="69" w:name="_Hlk137233446"/>
            <w:r w:rsidRPr="00483CA1">
              <w:rPr>
                <w:rFonts w:asciiTheme="minorHAnsi" w:hAnsiTheme="minorHAnsi" w:cstheme="minorHAnsi"/>
                <w:sz w:val="18"/>
                <w:szCs w:val="18"/>
              </w:rPr>
              <w:t>Opis zmian musi zostać zawarty w Raporcie końcowym dla małego projektu, który jest sporządzany przez beneficjenta po zakończeniu realizacji małego projektu.</w:t>
            </w:r>
          </w:p>
          <w:p w14:paraId="5E29993D" w14:textId="77777777" w:rsidR="00AE15C7" w:rsidRDefault="00AE15C7" w:rsidP="00AE15C7">
            <w:pPr>
              <w:pStyle w:val="Akapitzlist"/>
              <w:rPr>
                <w:rFonts w:asciiTheme="minorHAnsi" w:hAnsiTheme="minorHAnsi" w:cstheme="minorHAnsi"/>
                <w:sz w:val="18"/>
                <w:szCs w:val="18"/>
              </w:rPr>
            </w:pPr>
          </w:p>
          <w:p w14:paraId="2191A4D8" w14:textId="77777777" w:rsidR="00AE15C7" w:rsidRDefault="00AE15C7" w:rsidP="00AE15C7">
            <w:pPr>
              <w:pStyle w:val="Akapitzlist"/>
              <w:rPr>
                <w:rFonts w:asciiTheme="minorHAnsi" w:hAnsiTheme="minorHAnsi" w:cstheme="minorHAnsi"/>
                <w:sz w:val="18"/>
                <w:szCs w:val="18"/>
              </w:rPr>
            </w:pPr>
          </w:p>
          <w:p w14:paraId="36071888" w14:textId="77777777" w:rsidR="00AE15C7" w:rsidRPr="00483CA1" w:rsidRDefault="00AE15C7" w:rsidP="00AE15C7">
            <w:pPr>
              <w:pStyle w:val="Akapitzlist"/>
              <w:rPr>
                <w:rFonts w:asciiTheme="minorHAnsi" w:hAnsiTheme="minorHAnsi" w:cstheme="minorHAnsi"/>
                <w:sz w:val="18"/>
                <w:szCs w:val="18"/>
              </w:rPr>
            </w:pPr>
          </w:p>
          <w:bookmarkEnd w:id="69"/>
          <w:p w14:paraId="335889BA" w14:textId="2D33F2EF" w:rsidR="00E86463" w:rsidRPr="00A46092" w:rsidRDefault="00E86463" w:rsidP="00E86463">
            <w:pPr>
              <w:pStyle w:val="Nagwek1"/>
              <w:jc w:val="left"/>
              <w:rPr>
                <w:rFonts w:asciiTheme="minorHAnsi" w:hAnsiTheme="minorHAnsi" w:cstheme="minorHAnsi"/>
                <w:color w:val="FF0000"/>
              </w:rPr>
            </w:pPr>
            <w:r w:rsidRPr="00483CA1">
              <w:rPr>
                <w:rFonts w:asciiTheme="minorHAnsi" w:hAnsiTheme="minorHAnsi" w:cstheme="minorHAnsi"/>
                <w:noProof/>
                <w:color w:val="538135" w:themeColor="accent6" w:themeShade="BF"/>
                <w:szCs w:val="44"/>
              </w:rPr>
              <w:lastRenderedPageBreak/>
              <w:t xml:space="preserve">5. </w:t>
            </w:r>
            <w:bookmarkStart w:id="70" w:name="_Hlk137233546"/>
            <w:r w:rsidR="00483CA1" w:rsidRPr="00483CA1">
              <w:rPr>
                <w:rFonts w:asciiTheme="minorHAnsi" w:hAnsiTheme="minorHAnsi" w:cstheme="minorHAnsi"/>
                <w:noProof/>
                <w:color w:val="538135" w:themeColor="accent6" w:themeShade="BF"/>
                <w:szCs w:val="44"/>
              </w:rPr>
              <w:t xml:space="preserve">Małe projekty – Monitoring, Zakończenie realizacji, </w:t>
            </w:r>
            <w:r w:rsidR="007C29A8" w:rsidRPr="007C29A8">
              <w:rPr>
                <w:rFonts w:asciiTheme="minorHAnsi" w:hAnsiTheme="minorHAnsi" w:cstheme="minorHAnsi"/>
                <w:noProof/>
                <w:color w:val="538135" w:themeColor="accent6" w:themeShade="BF"/>
                <w:szCs w:val="44"/>
              </w:rPr>
              <w:t>WERYFIKACJA</w:t>
            </w:r>
            <w:r w:rsidR="007C29A8">
              <w:rPr>
                <w:rFonts w:asciiTheme="minorHAnsi" w:hAnsiTheme="minorHAnsi" w:cstheme="minorHAnsi"/>
                <w:noProof/>
                <w:color w:val="538135" w:themeColor="accent6" w:themeShade="BF"/>
                <w:szCs w:val="44"/>
              </w:rPr>
              <w:t>,</w:t>
            </w:r>
            <w:r w:rsidR="007C29A8" w:rsidRPr="007C29A8">
              <w:rPr>
                <w:rFonts w:asciiTheme="minorHAnsi" w:hAnsiTheme="minorHAnsi" w:cstheme="minorHAnsi"/>
                <w:noProof/>
                <w:color w:val="538135" w:themeColor="accent6" w:themeShade="BF"/>
                <w:szCs w:val="44"/>
              </w:rPr>
              <w:t xml:space="preserve"> </w:t>
            </w:r>
            <w:r w:rsidR="00483CA1" w:rsidRPr="00483CA1">
              <w:rPr>
                <w:rFonts w:asciiTheme="minorHAnsi" w:hAnsiTheme="minorHAnsi" w:cstheme="minorHAnsi"/>
                <w:noProof/>
                <w:color w:val="538135" w:themeColor="accent6" w:themeShade="BF"/>
                <w:szCs w:val="44"/>
              </w:rPr>
              <w:t>Trwałość</w:t>
            </w:r>
            <w:r w:rsidRPr="00483CA1">
              <w:rPr>
                <w:rFonts w:asciiTheme="minorHAnsi" w:hAnsiTheme="minorHAnsi" w:cstheme="minorHAnsi"/>
                <w:noProof/>
                <w:color w:val="538135" w:themeColor="accent6" w:themeShade="BF"/>
                <w:szCs w:val="44"/>
              </w:rPr>
              <w:t xml:space="preserve"> </w:t>
            </w:r>
          </w:p>
          <w:p w14:paraId="5177CABB" w14:textId="080804B0" w:rsidR="004573A8" w:rsidRPr="00A46092" w:rsidRDefault="00B0178D" w:rsidP="004573A8">
            <w:pPr>
              <w:pStyle w:val="Nagwek2"/>
              <w:rPr>
                <w:rFonts w:asciiTheme="minorHAnsi" w:hAnsiTheme="minorHAnsi" w:cstheme="minorHAnsi"/>
                <w:color w:val="FF0000"/>
              </w:rPr>
            </w:pPr>
            <w:r w:rsidRPr="00483CA1">
              <w:rPr>
                <w:rFonts w:asciiTheme="minorHAnsi" w:hAnsiTheme="minorHAnsi" w:cstheme="minorHAnsi"/>
                <w:color w:val="538135" w:themeColor="accent6" w:themeShade="BF"/>
                <w:lang w:val="pl-PL"/>
              </w:rPr>
              <w:t xml:space="preserve">5.1 </w:t>
            </w:r>
            <w:r w:rsidR="00C072D7">
              <w:rPr>
                <w:rFonts w:asciiTheme="minorHAnsi" w:hAnsiTheme="minorHAnsi" w:cstheme="minorHAnsi"/>
                <w:color w:val="538135" w:themeColor="accent6" w:themeShade="BF"/>
                <w:lang w:val="pl-PL"/>
              </w:rPr>
              <w:t>WERYFIKACJA</w:t>
            </w:r>
            <w:r w:rsidR="00483CA1" w:rsidRPr="00483CA1">
              <w:rPr>
                <w:rFonts w:asciiTheme="minorHAnsi" w:hAnsiTheme="minorHAnsi" w:cstheme="minorHAnsi"/>
                <w:color w:val="538135" w:themeColor="accent6" w:themeShade="BF"/>
                <w:lang w:val="pl-PL"/>
              </w:rPr>
              <w:t xml:space="preserve"> NA MIEJSCU PRZEZ </w:t>
            </w:r>
            <w:r w:rsidR="00C072D7">
              <w:rPr>
                <w:rFonts w:asciiTheme="minorHAnsi" w:hAnsiTheme="minorHAnsi" w:cstheme="minorHAnsi"/>
                <w:color w:val="538135" w:themeColor="accent6" w:themeShade="BF"/>
                <w:lang w:val="pl-PL"/>
              </w:rPr>
              <w:t>ZARZĄDZAJĄCEGO</w:t>
            </w:r>
          </w:p>
          <w:p w14:paraId="19F5957E" w14:textId="23FA23D0" w:rsidR="00474179" w:rsidRPr="00A9644C" w:rsidRDefault="00A9644C" w:rsidP="00474179">
            <w:pPr>
              <w:autoSpaceDE w:val="0"/>
              <w:autoSpaceDN w:val="0"/>
              <w:adjustRightInd w:val="0"/>
              <w:spacing w:after="0" w:line="480" w:lineRule="auto"/>
              <w:jc w:val="left"/>
              <w:rPr>
                <w:rFonts w:asciiTheme="minorHAnsi" w:hAnsiTheme="minorHAnsi" w:cstheme="minorHAnsi"/>
                <w:b/>
                <w:sz w:val="18"/>
                <w:szCs w:val="18"/>
                <w:u w:val="single"/>
              </w:rPr>
            </w:pPr>
            <w:r w:rsidRPr="00A9644C">
              <w:rPr>
                <w:rFonts w:asciiTheme="minorHAnsi" w:hAnsiTheme="minorHAnsi" w:cstheme="minorHAnsi"/>
                <w:b/>
                <w:sz w:val="18"/>
                <w:szCs w:val="18"/>
                <w:u w:val="single"/>
              </w:rPr>
              <w:t xml:space="preserve">Informowanie </w:t>
            </w:r>
            <w:r w:rsidR="00C072D7">
              <w:rPr>
                <w:rFonts w:asciiTheme="minorHAnsi" w:hAnsiTheme="minorHAnsi" w:cstheme="minorHAnsi"/>
                <w:b/>
                <w:sz w:val="18"/>
                <w:szCs w:val="18"/>
                <w:u w:val="single"/>
              </w:rPr>
              <w:t>o</w:t>
            </w:r>
            <w:r w:rsidR="00C072D7" w:rsidRPr="00A9644C">
              <w:rPr>
                <w:rFonts w:asciiTheme="minorHAnsi" w:hAnsiTheme="minorHAnsi" w:cstheme="minorHAnsi"/>
                <w:b/>
                <w:sz w:val="18"/>
                <w:szCs w:val="18"/>
                <w:u w:val="single"/>
              </w:rPr>
              <w:t xml:space="preserve"> możliwości</w:t>
            </w:r>
            <w:r w:rsidR="00C072D7">
              <w:rPr>
                <w:rFonts w:asciiTheme="minorHAnsi" w:hAnsiTheme="minorHAnsi" w:cstheme="minorHAnsi"/>
                <w:b/>
                <w:sz w:val="18"/>
                <w:szCs w:val="18"/>
                <w:u w:val="single"/>
              </w:rPr>
              <w:t>ach</w:t>
            </w:r>
            <w:r w:rsidR="00C072D7" w:rsidRPr="00A9644C">
              <w:rPr>
                <w:rFonts w:asciiTheme="minorHAnsi" w:hAnsiTheme="minorHAnsi" w:cstheme="minorHAnsi"/>
                <w:b/>
                <w:sz w:val="18"/>
                <w:szCs w:val="18"/>
                <w:u w:val="single"/>
              </w:rPr>
              <w:t xml:space="preserve"> monitor</w:t>
            </w:r>
            <w:r w:rsidR="00C072D7">
              <w:rPr>
                <w:rFonts w:asciiTheme="minorHAnsi" w:hAnsiTheme="minorHAnsi" w:cstheme="minorHAnsi"/>
                <w:b/>
                <w:sz w:val="18"/>
                <w:szCs w:val="18"/>
                <w:u w:val="single"/>
              </w:rPr>
              <w:t>ingu</w:t>
            </w:r>
          </w:p>
          <w:p w14:paraId="6C6341B8" w14:textId="76F094DB" w:rsidR="00A9644C" w:rsidRPr="00A9644C" w:rsidRDefault="00A9644C" w:rsidP="00DF273E">
            <w:pPr>
              <w:pStyle w:val="Akapitzlist"/>
              <w:numPr>
                <w:ilvl w:val="0"/>
                <w:numId w:val="3"/>
              </w:numPr>
              <w:autoSpaceDE w:val="0"/>
              <w:autoSpaceDN w:val="0"/>
              <w:adjustRightInd w:val="0"/>
              <w:spacing w:after="0"/>
              <w:jc w:val="left"/>
              <w:rPr>
                <w:rFonts w:asciiTheme="minorHAnsi" w:eastAsia="Times New Roman" w:hAnsiTheme="minorHAnsi" w:cstheme="minorHAnsi"/>
                <w:sz w:val="18"/>
                <w:szCs w:val="18"/>
              </w:rPr>
            </w:pPr>
            <w:r w:rsidRPr="00A9644C">
              <w:rPr>
                <w:rFonts w:asciiTheme="minorHAnsi" w:eastAsia="Times New Roman" w:hAnsiTheme="minorHAnsi" w:cstheme="minorHAnsi"/>
                <w:sz w:val="18"/>
                <w:szCs w:val="18"/>
              </w:rPr>
              <w:t xml:space="preserve">Każdy </w:t>
            </w:r>
            <w:r w:rsidR="00C072D7">
              <w:rPr>
                <w:rFonts w:asciiTheme="minorHAnsi" w:eastAsia="Times New Roman" w:hAnsiTheme="minorHAnsi" w:cstheme="minorHAnsi"/>
                <w:sz w:val="18"/>
                <w:szCs w:val="18"/>
              </w:rPr>
              <w:t>beneficjent</w:t>
            </w:r>
            <w:r w:rsidRPr="00A9644C">
              <w:rPr>
                <w:rFonts w:asciiTheme="minorHAnsi" w:eastAsia="Times New Roman" w:hAnsiTheme="minorHAnsi" w:cstheme="minorHAnsi"/>
                <w:sz w:val="18"/>
                <w:szCs w:val="18"/>
              </w:rPr>
              <w:t xml:space="preserve"> małego projektu (wnioskodawca/</w:t>
            </w:r>
            <w:r w:rsidR="00C072D7">
              <w:rPr>
                <w:rFonts w:asciiTheme="minorHAnsi" w:hAnsiTheme="minorHAnsi" w:cstheme="minorHAnsi"/>
                <w:sz w:val="18"/>
                <w:szCs w:val="18"/>
              </w:rPr>
              <w:t>beneficjent małego projektu</w:t>
            </w:r>
            <w:r w:rsidRPr="00A9644C">
              <w:rPr>
                <w:rFonts w:asciiTheme="minorHAnsi" w:eastAsia="Times New Roman" w:hAnsiTheme="minorHAnsi" w:cstheme="minorHAnsi"/>
                <w:sz w:val="18"/>
                <w:szCs w:val="18"/>
              </w:rPr>
              <w:t xml:space="preserve">) </w:t>
            </w:r>
            <w:r w:rsidRPr="00A9644C">
              <w:rPr>
                <w:rFonts w:asciiTheme="minorHAnsi" w:eastAsia="Times New Roman" w:hAnsiTheme="minorHAnsi" w:cstheme="minorHAnsi"/>
                <w:b/>
                <w:bCs/>
                <w:sz w:val="18"/>
                <w:szCs w:val="18"/>
              </w:rPr>
              <w:t xml:space="preserve">jest zobowiązany do informowania </w:t>
            </w:r>
            <w:r w:rsidR="00C072D7">
              <w:rPr>
                <w:rFonts w:asciiTheme="minorHAnsi" w:eastAsia="Times New Roman" w:hAnsiTheme="minorHAnsi" w:cstheme="minorHAnsi"/>
                <w:b/>
                <w:bCs/>
                <w:sz w:val="18"/>
                <w:szCs w:val="18"/>
              </w:rPr>
              <w:t>Zarządzającego</w:t>
            </w:r>
            <w:r w:rsidRPr="00A9644C">
              <w:rPr>
                <w:rFonts w:asciiTheme="minorHAnsi" w:eastAsia="Times New Roman" w:hAnsiTheme="minorHAnsi" w:cstheme="minorHAnsi"/>
                <w:b/>
                <w:bCs/>
                <w:sz w:val="18"/>
                <w:szCs w:val="18"/>
              </w:rPr>
              <w:t xml:space="preserve"> z wyprzedzeniem o każdym działaniu organizowanym w ramach realizacji małego projektu,</w:t>
            </w:r>
            <w:r w:rsidRPr="00A9644C">
              <w:rPr>
                <w:rFonts w:asciiTheme="minorHAnsi" w:eastAsia="Times New Roman" w:hAnsiTheme="minorHAnsi" w:cstheme="minorHAnsi"/>
                <w:sz w:val="18"/>
                <w:szCs w:val="18"/>
              </w:rPr>
              <w:t xml:space="preserve"> tj. do zaproszenia </w:t>
            </w:r>
            <w:r w:rsidR="00C072D7">
              <w:rPr>
                <w:rFonts w:asciiTheme="minorHAnsi" w:eastAsia="Times New Roman" w:hAnsiTheme="minorHAnsi" w:cstheme="minorHAnsi"/>
                <w:sz w:val="18"/>
                <w:szCs w:val="18"/>
              </w:rPr>
              <w:t>Zarządzającego</w:t>
            </w:r>
            <w:r w:rsidRPr="00A9644C">
              <w:rPr>
                <w:rFonts w:asciiTheme="minorHAnsi" w:eastAsia="Times New Roman" w:hAnsiTheme="minorHAnsi" w:cstheme="minorHAnsi"/>
                <w:sz w:val="18"/>
                <w:szCs w:val="18"/>
              </w:rPr>
              <w:t xml:space="preserve"> na wydarzenie, tak aby </w:t>
            </w:r>
            <w:r w:rsidR="00C072D7">
              <w:rPr>
                <w:rFonts w:asciiTheme="minorHAnsi" w:eastAsia="Times New Roman" w:hAnsiTheme="minorHAnsi" w:cstheme="minorHAnsi"/>
                <w:sz w:val="18"/>
                <w:szCs w:val="18"/>
              </w:rPr>
              <w:t>Zarządzający</w:t>
            </w:r>
            <w:r w:rsidRPr="00A9644C">
              <w:rPr>
                <w:rFonts w:asciiTheme="minorHAnsi" w:eastAsia="Times New Roman" w:hAnsiTheme="minorHAnsi" w:cstheme="minorHAnsi"/>
                <w:sz w:val="18"/>
                <w:szCs w:val="18"/>
              </w:rPr>
              <w:t xml:space="preserve"> miał możliwość uczestniczenia w wydarzeniu w formie wizyty monitorującej. </w:t>
            </w:r>
          </w:p>
          <w:p w14:paraId="36DD2E19" w14:textId="0CEF00CD" w:rsidR="00A9644C" w:rsidRPr="00A9644C" w:rsidRDefault="00A9644C" w:rsidP="00DF273E">
            <w:pPr>
              <w:pStyle w:val="Akapitzlist"/>
              <w:numPr>
                <w:ilvl w:val="0"/>
                <w:numId w:val="3"/>
              </w:numPr>
              <w:autoSpaceDE w:val="0"/>
              <w:autoSpaceDN w:val="0"/>
              <w:adjustRightInd w:val="0"/>
              <w:spacing w:after="0"/>
              <w:jc w:val="left"/>
              <w:rPr>
                <w:rFonts w:asciiTheme="minorHAnsi" w:eastAsia="Times New Roman" w:hAnsiTheme="minorHAnsi" w:cstheme="minorHAnsi"/>
                <w:b/>
                <w:bCs/>
                <w:sz w:val="18"/>
                <w:szCs w:val="18"/>
              </w:rPr>
            </w:pPr>
            <w:r w:rsidRPr="00A9644C">
              <w:rPr>
                <w:rFonts w:asciiTheme="minorHAnsi" w:eastAsia="Times New Roman" w:hAnsiTheme="minorHAnsi" w:cstheme="minorHAnsi"/>
                <w:sz w:val="18"/>
                <w:szCs w:val="18"/>
              </w:rPr>
              <w:t>Aby wypełnić ten obowiązek, wnioskodawca/</w:t>
            </w:r>
            <w:r w:rsidR="00C072D7">
              <w:rPr>
                <w:rFonts w:asciiTheme="minorHAnsi" w:eastAsia="Times New Roman" w:hAnsiTheme="minorHAnsi" w:cstheme="minorHAnsi"/>
                <w:sz w:val="18"/>
                <w:szCs w:val="18"/>
              </w:rPr>
              <w:t>beneficjent małego projektu</w:t>
            </w:r>
            <w:r w:rsidRPr="00A9644C">
              <w:rPr>
                <w:rFonts w:asciiTheme="minorHAnsi" w:eastAsia="Times New Roman" w:hAnsiTheme="minorHAnsi" w:cstheme="minorHAnsi"/>
                <w:sz w:val="18"/>
                <w:szCs w:val="18"/>
              </w:rPr>
              <w:t xml:space="preserve"> </w:t>
            </w:r>
            <w:r w:rsidRPr="00A9644C">
              <w:rPr>
                <w:rFonts w:asciiTheme="minorHAnsi" w:eastAsia="Times New Roman" w:hAnsiTheme="minorHAnsi" w:cstheme="minorHAnsi"/>
                <w:b/>
                <w:bCs/>
                <w:sz w:val="18"/>
                <w:szCs w:val="18"/>
              </w:rPr>
              <w:t>musi wysłać zaproszenie co najmniej 10 dni roboczych przed wydarzeniem.</w:t>
            </w:r>
          </w:p>
          <w:p w14:paraId="37FC1EC6" w14:textId="1C962F65" w:rsidR="00E86463" w:rsidRPr="00A9644C" w:rsidRDefault="00C072D7" w:rsidP="00DF273E">
            <w:pPr>
              <w:pStyle w:val="Akapitzlist"/>
              <w:numPr>
                <w:ilvl w:val="0"/>
                <w:numId w:val="3"/>
              </w:numPr>
              <w:autoSpaceDE w:val="0"/>
              <w:autoSpaceDN w:val="0"/>
              <w:adjustRightInd w:val="0"/>
              <w:spacing w:after="0"/>
              <w:jc w:val="left"/>
              <w:rPr>
                <w:rFonts w:asciiTheme="minorHAnsi" w:hAnsiTheme="minorHAnsi" w:cstheme="minorHAnsi"/>
                <w:sz w:val="18"/>
                <w:szCs w:val="18"/>
              </w:rPr>
            </w:pPr>
            <w:r>
              <w:rPr>
                <w:rFonts w:asciiTheme="minorHAnsi" w:eastAsia="Times New Roman" w:hAnsiTheme="minorHAnsi" w:cstheme="minorHAnsi"/>
                <w:sz w:val="18"/>
                <w:szCs w:val="18"/>
              </w:rPr>
              <w:t>Weryfikacja</w:t>
            </w:r>
            <w:r w:rsidR="00A9644C" w:rsidRPr="00A9644C">
              <w:rPr>
                <w:rFonts w:asciiTheme="minorHAnsi" w:eastAsia="Times New Roman" w:hAnsiTheme="minorHAnsi" w:cstheme="minorHAnsi"/>
                <w:sz w:val="18"/>
                <w:szCs w:val="18"/>
              </w:rPr>
              <w:t xml:space="preserve"> małego projektu odbędzie się bezpośrednio podczas organizowanego wydarzenia/działania. </w:t>
            </w:r>
            <w:r w:rsidRPr="00A13E74">
              <w:rPr>
                <w:rFonts w:asciiTheme="minorHAnsi" w:eastAsia="Times New Roman" w:hAnsiTheme="minorHAnsi" w:cstheme="minorHAnsi"/>
                <w:sz w:val="18"/>
                <w:szCs w:val="18"/>
              </w:rPr>
              <w:t>W</w:t>
            </w:r>
            <w:r>
              <w:rPr>
                <w:rFonts w:asciiTheme="minorHAnsi" w:eastAsia="Times New Roman" w:hAnsiTheme="minorHAnsi" w:cstheme="minorHAnsi"/>
                <w:sz w:val="18"/>
                <w:szCs w:val="18"/>
              </w:rPr>
              <w:t xml:space="preserve"> </w:t>
            </w:r>
            <w:r w:rsidRPr="00FC3FFA">
              <w:rPr>
                <w:rFonts w:asciiTheme="minorHAnsi" w:eastAsia="Times New Roman" w:hAnsiTheme="minorHAnsi" w:cstheme="minorHAnsi"/>
                <w:sz w:val="18"/>
                <w:szCs w:val="18"/>
              </w:rPr>
              <w:t xml:space="preserve">ramach </w:t>
            </w:r>
            <w:r>
              <w:rPr>
                <w:rFonts w:asciiTheme="minorHAnsi" w:eastAsia="Times New Roman" w:hAnsiTheme="minorHAnsi" w:cstheme="minorHAnsi"/>
                <w:sz w:val="18"/>
                <w:szCs w:val="18"/>
              </w:rPr>
              <w:t>weryfikacji</w:t>
            </w:r>
            <w:r w:rsidRPr="00FC3FFA">
              <w:rPr>
                <w:rFonts w:asciiTheme="minorHAnsi" w:eastAsia="Times New Roman" w:hAnsiTheme="minorHAnsi" w:cstheme="minorHAnsi"/>
                <w:sz w:val="18"/>
                <w:szCs w:val="18"/>
              </w:rPr>
              <w:t xml:space="preserve"> sprawdzana będzie realizacja wydarzenia zgodnie ze złożonym i zatwierdzonym</w:t>
            </w:r>
            <w:r>
              <w:rPr>
                <w:rFonts w:asciiTheme="minorHAnsi" w:eastAsia="Times New Roman" w:hAnsiTheme="minorHAnsi" w:cstheme="minorHAnsi"/>
                <w:sz w:val="18"/>
                <w:szCs w:val="18"/>
              </w:rPr>
              <w:t xml:space="preserve"> </w:t>
            </w:r>
            <w:r w:rsidRPr="00FC3FFA">
              <w:rPr>
                <w:rFonts w:asciiTheme="minorHAnsi" w:eastAsia="Times New Roman" w:hAnsiTheme="minorHAnsi" w:cstheme="minorHAnsi"/>
                <w:sz w:val="18"/>
                <w:szCs w:val="18"/>
              </w:rPr>
              <w:t>wnioskiem projektowym/umową</w:t>
            </w:r>
            <w:r w:rsidR="00A9644C" w:rsidRPr="00A9644C">
              <w:rPr>
                <w:rFonts w:asciiTheme="minorHAnsi" w:eastAsia="Times New Roman" w:hAnsiTheme="minorHAnsi" w:cstheme="minorHAnsi"/>
                <w:sz w:val="18"/>
                <w:szCs w:val="18"/>
              </w:rPr>
              <w:t>.</w:t>
            </w:r>
          </w:p>
          <w:p w14:paraId="6C067457" w14:textId="77777777" w:rsidR="00B47806" w:rsidRPr="00B47806" w:rsidRDefault="00B47806" w:rsidP="00B47806">
            <w:pPr>
              <w:pStyle w:val="Akapitzlist"/>
              <w:autoSpaceDE w:val="0"/>
              <w:autoSpaceDN w:val="0"/>
              <w:adjustRightInd w:val="0"/>
              <w:spacing w:after="0"/>
              <w:jc w:val="left"/>
              <w:rPr>
                <w:rFonts w:asciiTheme="minorHAnsi" w:hAnsiTheme="minorHAnsi" w:cstheme="minorHAnsi"/>
                <w:color w:val="FF0000"/>
                <w:sz w:val="18"/>
                <w:szCs w:val="18"/>
              </w:rPr>
            </w:pPr>
          </w:p>
          <w:p w14:paraId="7ECF3DC7" w14:textId="3781CE70" w:rsidR="00B0178D" w:rsidRPr="00A46092" w:rsidRDefault="00B0178D" w:rsidP="00B0178D">
            <w:pPr>
              <w:pStyle w:val="Nagwek2"/>
              <w:rPr>
                <w:rFonts w:asciiTheme="minorHAnsi" w:hAnsiTheme="minorHAnsi" w:cstheme="minorHAnsi"/>
                <w:color w:val="FF0000"/>
              </w:rPr>
            </w:pPr>
            <w:r w:rsidRPr="00A9644C">
              <w:rPr>
                <w:rFonts w:asciiTheme="minorHAnsi" w:hAnsiTheme="minorHAnsi" w:cstheme="minorHAnsi"/>
                <w:color w:val="538135" w:themeColor="accent6" w:themeShade="BF"/>
                <w:lang w:val="pl-PL"/>
              </w:rPr>
              <w:t xml:space="preserve">5.2 </w:t>
            </w:r>
            <w:r w:rsidR="00A9644C" w:rsidRPr="00A9644C">
              <w:rPr>
                <w:rFonts w:asciiTheme="minorHAnsi" w:hAnsiTheme="minorHAnsi" w:cstheme="minorHAnsi"/>
                <w:color w:val="538135" w:themeColor="accent6" w:themeShade="BF"/>
                <w:lang w:val="pl-PL"/>
              </w:rPr>
              <w:t>ZAKOŃCZENIE REALIZACJI MAŁEGO PROJEKTU</w:t>
            </w:r>
          </w:p>
          <w:p w14:paraId="3B247D4F" w14:textId="610A5AD2" w:rsidR="00A9644C" w:rsidRPr="00A9644C" w:rsidRDefault="00A9644C" w:rsidP="00DF273E">
            <w:pPr>
              <w:pStyle w:val="Akapitzlist"/>
              <w:numPr>
                <w:ilvl w:val="0"/>
                <w:numId w:val="3"/>
              </w:numPr>
              <w:spacing w:after="0"/>
              <w:jc w:val="left"/>
              <w:rPr>
                <w:rFonts w:asciiTheme="minorHAnsi" w:hAnsiTheme="minorHAnsi" w:cstheme="minorHAnsi"/>
                <w:sz w:val="18"/>
                <w:szCs w:val="18"/>
              </w:rPr>
            </w:pPr>
            <w:r w:rsidRPr="00A9644C">
              <w:rPr>
                <w:rFonts w:asciiTheme="minorHAnsi" w:hAnsiTheme="minorHAnsi" w:cstheme="minorHAnsi"/>
                <w:sz w:val="18"/>
                <w:szCs w:val="18"/>
              </w:rPr>
              <w:t xml:space="preserve">Zakończenie małego projektu oznacza możliwe do wykazania zakończenie wszystkich działań w ramach małego projektu zgodnie z Umową o </w:t>
            </w:r>
            <w:r w:rsidR="00C072D7">
              <w:rPr>
                <w:rFonts w:asciiTheme="minorHAnsi" w:hAnsiTheme="minorHAnsi" w:cstheme="minorHAnsi"/>
                <w:sz w:val="18"/>
                <w:szCs w:val="18"/>
              </w:rPr>
              <w:t>do</w:t>
            </w:r>
            <w:r w:rsidRPr="00A9644C">
              <w:rPr>
                <w:rFonts w:asciiTheme="minorHAnsi" w:hAnsiTheme="minorHAnsi" w:cstheme="minorHAnsi"/>
                <w:sz w:val="18"/>
                <w:szCs w:val="18"/>
              </w:rPr>
              <w:t>finansowanie m</w:t>
            </w:r>
            <w:r w:rsidR="00D34A48">
              <w:rPr>
                <w:rFonts w:asciiTheme="minorHAnsi" w:hAnsiTheme="minorHAnsi" w:cstheme="minorHAnsi"/>
                <w:sz w:val="18"/>
                <w:szCs w:val="18"/>
              </w:rPr>
              <w:t xml:space="preserve">ałego </w:t>
            </w:r>
            <w:r w:rsidRPr="00A9644C">
              <w:rPr>
                <w:rFonts w:asciiTheme="minorHAnsi" w:hAnsiTheme="minorHAnsi" w:cstheme="minorHAnsi"/>
                <w:sz w:val="18"/>
                <w:szCs w:val="18"/>
              </w:rPr>
              <w:t xml:space="preserve">projektu. </w:t>
            </w:r>
          </w:p>
          <w:p w14:paraId="01E80982" w14:textId="772D1F98" w:rsidR="00A9644C" w:rsidRPr="00A9644C" w:rsidRDefault="00C072D7" w:rsidP="00DF273E">
            <w:pPr>
              <w:pStyle w:val="Akapitzlist"/>
              <w:numPr>
                <w:ilvl w:val="0"/>
                <w:numId w:val="3"/>
              </w:numPr>
              <w:spacing w:after="0"/>
              <w:jc w:val="left"/>
              <w:rPr>
                <w:rFonts w:asciiTheme="minorHAnsi" w:hAnsiTheme="minorHAnsi" w:cstheme="minorHAnsi"/>
                <w:sz w:val="18"/>
                <w:szCs w:val="18"/>
              </w:rPr>
            </w:pPr>
            <w:r>
              <w:rPr>
                <w:rFonts w:asciiTheme="minorHAnsi" w:hAnsiTheme="minorHAnsi" w:cstheme="minorHAnsi"/>
                <w:sz w:val="18"/>
                <w:szCs w:val="18"/>
              </w:rPr>
              <w:t>Beneficjent małego projektu</w:t>
            </w:r>
            <w:r w:rsidR="00A9644C" w:rsidRPr="00A9644C">
              <w:rPr>
                <w:rFonts w:asciiTheme="minorHAnsi" w:hAnsiTheme="minorHAnsi" w:cstheme="minorHAnsi"/>
                <w:sz w:val="18"/>
                <w:szCs w:val="18"/>
              </w:rPr>
              <w:t xml:space="preserve"> wykona i dostarczy </w:t>
            </w:r>
            <w:r>
              <w:rPr>
                <w:rFonts w:asciiTheme="minorHAnsi" w:hAnsiTheme="minorHAnsi" w:cstheme="minorHAnsi"/>
                <w:sz w:val="18"/>
                <w:szCs w:val="18"/>
              </w:rPr>
              <w:t>Zarządzającemu</w:t>
            </w:r>
            <w:r w:rsidR="00A9644C" w:rsidRPr="00A9644C">
              <w:rPr>
                <w:rFonts w:asciiTheme="minorHAnsi" w:hAnsiTheme="minorHAnsi" w:cstheme="minorHAnsi"/>
                <w:sz w:val="18"/>
                <w:szCs w:val="18"/>
              </w:rPr>
              <w:t xml:space="preserve"> za pośrednictwem systemu: </w:t>
            </w:r>
          </w:p>
          <w:p w14:paraId="3DC1707B" w14:textId="77777777" w:rsidR="00A9644C" w:rsidRPr="00A9644C" w:rsidRDefault="00A9644C" w:rsidP="00DF273E">
            <w:pPr>
              <w:pStyle w:val="Akapitzlist"/>
              <w:numPr>
                <w:ilvl w:val="1"/>
                <w:numId w:val="3"/>
              </w:numPr>
              <w:spacing w:after="0"/>
              <w:jc w:val="left"/>
              <w:rPr>
                <w:rFonts w:asciiTheme="minorHAnsi" w:hAnsiTheme="minorHAnsi" w:cstheme="minorHAnsi"/>
                <w:sz w:val="18"/>
                <w:szCs w:val="18"/>
              </w:rPr>
            </w:pPr>
            <w:r w:rsidRPr="00A9644C">
              <w:rPr>
                <w:rFonts w:asciiTheme="minorHAnsi" w:hAnsiTheme="minorHAnsi" w:cstheme="minorHAnsi"/>
                <w:sz w:val="18"/>
                <w:szCs w:val="18"/>
              </w:rPr>
              <w:t xml:space="preserve">Raport końcowy dla małego projektu wraz z załącznikami </w:t>
            </w:r>
          </w:p>
          <w:p w14:paraId="4104F7A0" w14:textId="77777777" w:rsidR="00A9644C" w:rsidRPr="00A9644C" w:rsidRDefault="00A9644C" w:rsidP="00DF273E">
            <w:pPr>
              <w:pStyle w:val="Akapitzlist"/>
              <w:numPr>
                <w:ilvl w:val="1"/>
                <w:numId w:val="3"/>
              </w:numPr>
              <w:spacing w:after="0"/>
              <w:jc w:val="left"/>
              <w:rPr>
                <w:rFonts w:asciiTheme="minorHAnsi" w:hAnsiTheme="minorHAnsi" w:cstheme="minorHAnsi"/>
                <w:sz w:val="18"/>
                <w:szCs w:val="18"/>
              </w:rPr>
            </w:pPr>
            <w:r w:rsidRPr="00A9644C">
              <w:rPr>
                <w:rFonts w:asciiTheme="minorHAnsi" w:hAnsiTheme="minorHAnsi" w:cstheme="minorHAnsi"/>
                <w:sz w:val="18"/>
                <w:szCs w:val="18"/>
              </w:rPr>
              <w:lastRenderedPageBreak/>
              <w:t xml:space="preserve">Wniosek o płatność </w:t>
            </w:r>
          </w:p>
          <w:p w14:paraId="67331DD9" w14:textId="4933E5E0" w:rsidR="008268BD" w:rsidRDefault="00C072D7" w:rsidP="00DF273E">
            <w:pPr>
              <w:pStyle w:val="Akapitzlist"/>
              <w:numPr>
                <w:ilvl w:val="0"/>
                <w:numId w:val="3"/>
              </w:numPr>
              <w:spacing w:after="0"/>
              <w:jc w:val="left"/>
              <w:rPr>
                <w:rFonts w:asciiTheme="minorHAnsi" w:hAnsiTheme="minorHAnsi" w:cstheme="minorHAnsi"/>
                <w:sz w:val="18"/>
                <w:szCs w:val="18"/>
              </w:rPr>
            </w:pPr>
            <w:r>
              <w:rPr>
                <w:rFonts w:asciiTheme="minorHAnsi" w:hAnsiTheme="minorHAnsi" w:cstheme="minorHAnsi"/>
                <w:sz w:val="18"/>
                <w:szCs w:val="18"/>
              </w:rPr>
              <w:t>Beneficjent małego projektu</w:t>
            </w:r>
            <w:r w:rsidRPr="00A9644C">
              <w:rPr>
                <w:rFonts w:asciiTheme="minorHAnsi" w:hAnsiTheme="minorHAnsi" w:cstheme="minorHAnsi"/>
                <w:sz w:val="18"/>
                <w:szCs w:val="18"/>
              </w:rPr>
              <w:t xml:space="preserve"> </w:t>
            </w:r>
            <w:r w:rsidR="00A9644C" w:rsidRPr="00A9644C">
              <w:rPr>
                <w:rFonts w:asciiTheme="minorHAnsi" w:hAnsiTheme="minorHAnsi" w:cstheme="minorHAnsi"/>
                <w:sz w:val="18"/>
                <w:szCs w:val="18"/>
              </w:rPr>
              <w:t xml:space="preserve">dostarczy te dokumenty za pośrednictwem systemu nie później niż </w:t>
            </w:r>
            <w:r w:rsidR="00A9644C" w:rsidRPr="00A9644C">
              <w:rPr>
                <w:rFonts w:asciiTheme="minorHAnsi" w:hAnsiTheme="minorHAnsi" w:cstheme="minorHAnsi"/>
                <w:b/>
                <w:bCs/>
                <w:sz w:val="18"/>
                <w:szCs w:val="18"/>
              </w:rPr>
              <w:t>30 dni kalendarzowych</w:t>
            </w:r>
            <w:r w:rsidR="00A9644C" w:rsidRPr="00A9644C">
              <w:rPr>
                <w:rFonts w:asciiTheme="minorHAnsi" w:hAnsiTheme="minorHAnsi" w:cstheme="minorHAnsi"/>
                <w:sz w:val="18"/>
                <w:szCs w:val="18"/>
              </w:rPr>
              <w:t xml:space="preserve"> po zakończeniu realizacji m</w:t>
            </w:r>
            <w:r w:rsidR="00D34A48">
              <w:rPr>
                <w:rFonts w:asciiTheme="minorHAnsi" w:hAnsiTheme="minorHAnsi" w:cstheme="minorHAnsi"/>
                <w:sz w:val="18"/>
                <w:szCs w:val="18"/>
              </w:rPr>
              <w:t xml:space="preserve">ałego </w:t>
            </w:r>
            <w:r w:rsidR="00A9644C" w:rsidRPr="00A9644C">
              <w:rPr>
                <w:rFonts w:asciiTheme="minorHAnsi" w:hAnsiTheme="minorHAnsi" w:cstheme="minorHAnsi"/>
                <w:sz w:val="18"/>
                <w:szCs w:val="18"/>
              </w:rPr>
              <w:t xml:space="preserve">projektu zgodnie z Umową o </w:t>
            </w:r>
            <w:r>
              <w:rPr>
                <w:rFonts w:asciiTheme="minorHAnsi" w:hAnsiTheme="minorHAnsi" w:cstheme="minorHAnsi"/>
                <w:sz w:val="18"/>
                <w:szCs w:val="18"/>
              </w:rPr>
              <w:t>do</w:t>
            </w:r>
            <w:r w:rsidR="00A9644C" w:rsidRPr="00A9644C">
              <w:rPr>
                <w:rFonts w:asciiTheme="minorHAnsi" w:hAnsiTheme="minorHAnsi" w:cstheme="minorHAnsi"/>
                <w:sz w:val="18"/>
                <w:szCs w:val="18"/>
              </w:rPr>
              <w:t>finansowaniu m</w:t>
            </w:r>
            <w:r w:rsidR="00D34A48">
              <w:rPr>
                <w:rFonts w:asciiTheme="minorHAnsi" w:hAnsiTheme="minorHAnsi" w:cstheme="minorHAnsi"/>
                <w:sz w:val="18"/>
                <w:szCs w:val="18"/>
              </w:rPr>
              <w:t xml:space="preserve">ałego </w:t>
            </w:r>
            <w:r w:rsidR="00A9644C" w:rsidRPr="00A9644C">
              <w:rPr>
                <w:rFonts w:asciiTheme="minorHAnsi" w:hAnsiTheme="minorHAnsi" w:cstheme="minorHAnsi"/>
                <w:sz w:val="18"/>
                <w:szCs w:val="18"/>
              </w:rPr>
              <w:t>projektu.</w:t>
            </w:r>
            <w:r w:rsidR="008268BD" w:rsidRPr="00A9644C">
              <w:rPr>
                <w:rFonts w:asciiTheme="minorHAnsi" w:hAnsiTheme="minorHAnsi" w:cstheme="minorHAnsi"/>
                <w:sz w:val="18"/>
                <w:szCs w:val="18"/>
              </w:rPr>
              <w:t xml:space="preserve"> </w:t>
            </w:r>
          </w:p>
          <w:p w14:paraId="2D16A0D6" w14:textId="77777777" w:rsidR="00A9644C" w:rsidRPr="00A9644C" w:rsidRDefault="00A9644C" w:rsidP="00A9644C">
            <w:pPr>
              <w:spacing w:after="0"/>
              <w:ind w:left="360"/>
              <w:jc w:val="left"/>
              <w:rPr>
                <w:rFonts w:asciiTheme="minorHAnsi" w:hAnsiTheme="minorHAnsi" w:cstheme="minorHAnsi"/>
                <w:sz w:val="18"/>
                <w:szCs w:val="18"/>
              </w:rPr>
            </w:pPr>
          </w:p>
          <w:p w14:paraId="56DEB825" w14:textId="016C267A" w:rsidR="00523D0C" w:rsidRPr="00A46092" w:rsidRDefault="00523D0C" w:rsidP="00523D0C">
            <w:pPr>
              <w:pStyle w:val="Nagwek2"/>
              <w:rPr>
                <w:rFonts w:asciiTheme="minorHAnsi" w:hAnsiTheme="minorHAnsi" w:cstheme="minorHAnsi"/>
                <w:color w:val="FF0000"/>
              </w:rPr>
            </w:pPr>
            <w:r w:rsidRPr="00A9644C">
              <w:rPr>
                <w:rFonts w:asciiTheme="minorHAnsi" w:hAnsiTheme="minorHAnsi" w:cstheme="minorHAnsi"/>
                <w:color w:val="538135" w:themeColor="accent6" w:themeShade="BF"/>
                <w:lang w:val="pl-PL"/>
              </w:rPr>
              <w:t xml:space="preserve">5.3 </w:t>
            </w:r>
            <w:r w:rsidR="00A9644C" w:rsidRPr="00A9644C">
              <w:rPr>
                <w:rFonts w:asciiTheme="minorHAnsi" w:hAnsiTheme="minorHAnsi" w:cstheme="minorHAnsi"/>
                <w:color w:val="538135" w:themeColor="accent6" w:themeShade="BF"/>
                <w:lang w:val="pl-PL"/>
              </w:rPr>
              <w:t xml:space="preserve">KONTROLA MAŁYCH PROJEKTÓW PRZEZ </w:t>
            </w:r>
            <w:r w:rsidR="00C072D7">
              <w:rPr>
                <w:rFonts w:asciiTheme="minorHAnsi" w:hAnsiTheme="minorHAnsi" w:cstheme="minorHAnsi"/>
                <w:color w:val="538135" w:themeColor="accent6" w:themeShade="BF"/>
                <w:lang w:val="pl-PL"/>
              </w:rPr>
              <w:t>ZARZĄDZAJĄCEGO</w:t>
            </w:r>
          </w:p>
          <w:p w14:paraId="032D242D" w14:textId="06C8DD9A" w:rsidR="00523D0C" w:rsidRPr="00B47806" w:rsidRDefault="00523D0C" w:rsidP="00B47806">
            <w:pPr>
              <w:keepNext/>
              <w:spacing w:after="240" w:line="240" w:lineRule="auto"/>
              <w:rPr>
                <w:rFonts w:asciiTheme="minorHAnsi" w:hAnsiTheme="minorHAnsi" w:cstheme="minorHAnsi"/>
                <w:color w:val="FF0000"/>
                <w:sz w:val="18"/>
                <w:szCs w:val="18"/>
              </w:rPr>
            </w:pPr>
          </w:p>
          <w:p w14:paraId="0A62007A" w14:textId="10AD6452" w:rsidR="00866FAA" w:rsidRPr="00A9644C" w:rsidRDefault="00866FAA" w:rsidP="00866FAA">
            <w:pPr>
              <w:pStyle w:val="Nagwek3"/>
              <w:rPr>
                <w:rFonts w:asciiTheme="minorHAnsi" w:hAnsiTheme="minorHAnsi" w:cstheme="minorHAnsi"/>
                <w:color w:val="FF0000"/>
              </w:rPr>
            </w:pPr>
            <w:r w:rsidRPr="00A9644C">
              <w:rPr>
                <w:rFonts w:asciiTheme="minorHAnsi" w:hAnsiTheme="minorHAnsi" w:cstheme="minorHAnsi"/>
                <w:color w:val="538135" w:themeColor="accent6" w:themeShade="BF"/>
                <w:lang w:val="pl-PL"/>
              </w:rPr>
              <w:t>5.</w:t>
            </w:r>
            <w:r w:rsidR="00725041" w:rsidRPr="00A9644C">
              <w:rPr>
                <w:rFonts w:asciiTheme="minorHAnsi" w:hAnsiTheme="minorHAnsi" w:cstheme="minorHAnsi"/>
                <w:color w:val="538135" w:themeColor="accent6" w:themeShade="BF"/>
                <w:lang w:val="pl-PL"/>
              </w:rPr>
              <w:t>3</w:t>
            </w:r>
            <w:r w:rsidRPr="00A9644C">
              <w:rPr>
                <w:rFonts w:asciiTheme="minorHAnsi" w:hAnsiTheme="minorHAnsi" w:cstheme="minorHAnsi"/>
                <w:color w:val="538135" w:themeColor="accent6" w:themeShade="BF"/>
                <w:lang w:val="pl-PL"/>
              </w:rPr>
              <w:t>.</w:t>
            </w:r>
            <w:r w:rsidR="00B47806" w:rsidRPr="00A9644C">
              <w:rPr>
                <w:rFonts w:asciiTheme="minorHAnsi" w:hAnsiTheme="minorHAnsi" w:cstheme="minorHAnsi"/>
                <w:color w:val="538135" w:themeColor="accent6" w:themeShade="BF"/>
                <w:lang w:val="pl-PL"/>
              </w:rPr>
              <w:t>1</w:t>
            </w:r>
            <w:r w:rsidRPr="00A9644C">
              <w:rPr>
                <w:rFonts w:asciiTheme="minorHAnsi" w:hAnsiTheme="minorHAnsi" w:cstheme="minorHAnsi"/>
                <w:color w:val="538135" w:themeColor="accent6" w:themeShade="BF"/>
                <w:lang w:val="pl-PL"/>
              </w:rPr>
              <w:t xml:space="preserve"> </w:t>
            </w:r>
            <w:r w:rsidR="00A9644C" w:rsidRPr="00A9644C">
              <w:rPr>
                <w:rFonts w:asciiTheme="minorHAnsi" w:hAnsiTheme="minorHAnsi" w:cstheme="minorHAnsi"/>
                <w:color w:val="538135" w:themeColor="accent6" w:themeShade="BF"/>
                <w:lang w:val="pl-PL"/>
              </w:rPr>
              <w:t xml:space="preserve">KONTROLA PRZY </w:t>
            </w:r>
            <w:r w:rsidR="00C072D7">
              <w:rPr>
                <w:rFonts w:asciiTheme="minorHAnsi" w:hAnsiTheme="minorHAnsi" w:cstheme="minorHAnsi"/>
                <w:color w:val="538135" w:themeColor="accent6" w:themeShade="BF"/>
                <w:lang w:val="pl-PL"/>
              </w:rPr>
              <w:t>ZASTOSOWANIU</w:t>
            </w:r>
            <w:r w:rsidR="00C072D7" w:rsidRPr="00A9644C">
              <w:rPr>
                <w:rFonts w:asciiTheme="minorHAnsi" w:hAnsiTheme="minorHAnsi" w:cstheme="minorHAnsi"/>
                <w:color w:val="538135" w:themeColor="accent6" w:themeShade="BF"/>
                <w:lang w:val="pl-PL"/>
              </w:rPr>
              <w:t xml:space="preserve"> METODY </w:t>
            </w:r>
            <w:r w:rsidR="00C072D7">
              <w:rPr>
                <w:rFonts w:asciiTheme="minorHAnsi" w:hAnsiTheme="minorHAnsi" w:cstheme="minorHAnsi"/>
                <w:color w:val="538135" w:themeColor="accent6" w:themeShade="BF"/>
                <w:lang w:val="pl-PL"/>
              </w:rPr>
              <w:t>PROJEKTU BUDŻETU</w:t>
            </w:r>
          </w:p>
          <w:p w14:paraId="6CB8F9B2" w14:textId="77777777" w:rsidR="00866FAA" w:rsidRPr="00A46092" w:rsidRDefault="00866FAA" w:rsidP="00866FAA">
            <w:pPr>
              <w:rPr>
                <w:rFonts w:asciiTheme="minorHAnsi" w:hAnsiTheme="minorHAnsi" w:cstheme="minorHAnsi"/>
                <w:color w:val="FF0000"/>
              </w:rPr>
            </w:pPr>
          </w:p>
          <w:p w14:paraId="039567D6" w14:textId="3E709AC6" w:rsidR="00A9644C" w:rsidRPr="00A9644C" w:rsidRDefault="00A9644C" w:rsidP="00A9644C">
            <w:pPr>
              <w:rPr>
                <w:rFonts w:asciiTheme="minorHAnsi" w:hAnsiTheme="minorHAnsi" w:cstheme="minorHAnsi"/>
                <w:sz w:val="18"/>
                <w:szCs w:val="18"/>
              </w:rPr>
            </w:pPr>
            <w:r w:rsidRPr="00A9644C">
              <w:rPr>
                <w:rFonts w:asciiTheme="minorHAnsi" w:hAnsiTheme="minorHAnsi" w:cstheme="minorHAnsi"/>
                <w:sz w:val="18"/>
                <w:szCs w:val="18"/>
              </w:rPr>
              <w:t xml:space="preserve">W przypadku korzystania z metody </w:t>
            </w:r>
            <w:r w:rsidR="009B74AF">
              <w:rPr>
                <w:rFonts w:asciiTheme="minorHAnsi" w:hAnsiTheme="minorHAnsi" w:cstheme="minorHAnsi"/>
                <w:sz w:val="18"/>
                <w:szCs w:val="18"/>
              </w:rPr>
              <w:t>projektu budżetu</w:t>
            </w:r>
            <w:r w:rsidRPr="00A9644C">
              <w:rPr>
                <w:rFonts w:asciiTheme="minorHAnsi" w:hAnsiTheme="minorHAnsi" w:cstheme="minorHAnsi"/>
                <w:sz w:val="18"/>
                <w:szCs w:val="18"/>
              </w:rPr>
              <w:t xml:space="preserve"> istotne jest, aby budżet był sprawdzany przez </w:t>
            </w:r>
            <w:r w:rsidR="009B74AF">
              <w:rPr>
                <w:rFonts w:asciiTheme="minorHAnsi" w:hAnsiTheme="minorHAnsi" w:cstheme="minorHAnsi"/>
                <w:sz w:val="18"/>
                <w:szCs w:val="18"/>
              </w:rPr>
              <w:t>Zarządzającego</w:t>
            </w:r>
            <w:r w:rsidRPr="00A9644C">
              <w:rPr>
                <w:rFonts w:asciiTheme="minorHAnsi" w:hAnsiTheme="minorHAnsi" w:cstheme="minorHAnsi"/>
                <w:sz w:val="18"/>
                <w:szCs w:val="18"/>
              </w:rPr>
              <w:t xml:space="preserve"> podczas oceny wniosku i oceny produktów przedstawionych we wniosku. </w:t>
            </w:r>
          </w:p>
          <w:p w14:paraId="15BD3C96" w14:textId="7C5A1107" w:rsidR="00A9644C" w:rsidRPr="00A9644C" w:rsidRDefault="009B74AF" w:rsidP="009B74AF">
            <w:pPr>
              <w:rPr>
                <w:rFonts w:asciiTheme="minorHAnsi" w:hAnsiTheme="minorHAnsi" w:cstheme="minorHAnsi"/>
                <w:sz w:val="18"/>
                <w:szCs w:val="18"/>
              </w:rPr>
            </w:pPr>
            <w:r w:rsidRPr="002E2C7F">
              <w:rPr>
                <w:rFonts w:asciiTheme="minorHAnsi" w:hAnsiTheme="minorHAnsi" w:cstheme="minorHAnsi"/>
                <w:sz w:val="18"/>
                <w:szCs w:val="18"/>
              </w:rPr>
              <w:t xml:space="preserve">Podczas </w:t>
            </w:r>
            <w:r>
              <w:rPr>
                <w:rFonts w:asciiTheme="minorHAnsi" w:hAnsiTheme="minorHAnsi" w:cstheme="minorHAnsi"/>
                <w:sz w:val="18"/>
                <w:szCs w:val="18"/>
              </w:rPr>
              <w:t>weryfikacji</w:t>
            </w:r>
            <w:r w:rsidRPr="002E2C7F">
              <w:rPr>
                <w:rFonts w:asciiTheme="minorHAnsi" w:hAnsiTheme="minorHAnsi" w:cstheme="minorHAnsi"/>
                <w:sz w:val="18"/>
                <w:szCs w:val="18"/>
              </w:rPr>
              <w:t xml:space="preserve"> przeprowadzanej przez Zarządzającego po zakończeniu małego projektu kontrolowane</w:t>
            </w:r>
            <w:r>
              <w:rPr>
                <w:rFonts w:asciiTheme="minorHAnsi" w:hAnsiTheme="minorHAnsi" w:cstheme="minorHAnsi"/>
                <w:sz w:val="18"/>
                <w:szCs w:val="18"/>
              </w:rPr>
              <w:t xml:space="preserve"> </w:t>
            </w:r>
            <w:r w:rsidRPr="002E2C7F">
              <w:rPr>
                <w:rFonts w:asciiTheme="minorHAnsi" w:hAnsiTheme="minorHAnsi" w:cstheme="minorHAnsi"/>
                <w:sz w:val="18"/>
                <w:szCs w:val="18"/>
              </w:rPr>
              <w:t>są produkty i ich parametry, z którymi powiązana jest refundacja kwoty ryczałtowej</w:t>
            </w:r>
            <w:r w:rsidR="00A9644C" w:rsidRPr="00A9644C">
              <w:rPr>
                <w:rFonts w:asciiTheme="minorHAnsi" w:hAnsiTheme="minorHAnsi" w:cstheme="minorHAnsi"/>
                <w:sz w:val="18"/>
                <w:szCs w:val="18"/>
              </w:rPr>
              <w:t xml:space="preserve">. </w:t>
            </w:r>
          </w:p>
          <w:p w14:paraId="375280A6" w14:textId="17C9F0AE" w:rsidR="00866FAA" w:rsidRPr="00A9644C" w:rsidRDefault="00A9644C" w:rsidP="00A9644C">
            <w:pPr>
              <w:rPr>
                <w:rFonts w:asciiTheme="minorHAnsi" w:hAnsiTheme="minorHAnsi" w:cstheme="minorHAnsi"/>
                <w:sz w:val="18"/>
                <w:szCs w:val="18"/>
              </w:rPr>
            </w:pPr>
            <w:r w:rsidRPr="00A9644C">
              <w:rPr>
                <w:rFonts w:asciiTheme="minorHAnsi" w:hAnsiTheme="minorHAnsi" w:cstheme="minorHAnsi"/>
                <w:sz w:val="18"/>
                <w:szCs w:val="18"/>
              </w:rPr>
              <w:t>W zależności od charakteru produktu beneficjent dostarczy dokumenty potwierdzające, takie jak dokumentacja fotograficzna, protokół przekazania i odbioru itp.</w:t>
            </w:r>
          </w:p>
          <w:p w14:paraId="731E39B1" w14:textId="77777777" w:rsidR="00866FAA" w:rsidRPr="00A46092" w:rsidRDefault="00866FAA" w:rsidP="00866FAA">
            <w:pPr>
              <w:rPr>
                <w:rFonts w:asciiTheme="minorHAnsi" w:hAnsiTheme="minorHAnsi" w:cstheme="minorHAnsi"/>
                <w:color w:val="FF0000"/>
                <w:sz w:val="18"/>
                <w:szCs w:val="18"/>
              </w:rPr>
            </w:pPr>
          </w:p>
          <w:p w14:paraId="7C1041CB" w14:textId="6D646876" w:rsidR="00866FAA" w:rsidRPr="00A46092" w:rsidRDefault="00866FAA" w:rsidP="00866FAA">
            <w:pPr>
              <w:pStyle w:val="Nagwek4"/>
              <w:rPr>
                <w:rFonts w:asciiTheme="minorHAnsi" w:hAnsiTheme="minorHAnsi" w:cstheme="minorHAnsi"/>
                <w:b/>
                <w:bCs/>
                <w:color w:val="FF0000"/>
                <w:sz w:val="20"/>
                <w:szCs w:val="20"/>
              </w:rPr>
            </w:pPr>
            <w:r w:rsidRPr="00A9644C">
              <w:rPr>
                <w:rFonts w:asciiTheme="minorHAnsi" w:hAnsiTheme="minorHAnsi" w:cstheme="minorHAnsi"/>
                <w:b/>
                <w:bCs/>
                <w:sz w:val="20"/>
                <w:szCs w:val="20"/>
              </w:rPr>
              <w:t>5.</w:t>
            </w:r>
            <w:r w:rsidR="00725041" w:rsidRPr="00A9644C">
              <w:rPr>
                <w:rFonts w:asciiTheme="minorHAnsi" w:hAnsiTheme="minorHAnsi" w:cstheme="minorHAnsi"/>
                <w:b/>
                <w:bCs/>
                <w:sz w:val="20"/>
                <w:szCs w:val="20"/>
              </w:rPr>
              <w:t>3</w:t>
            </w:r>
            <w:r w:rsidRPr="00A9644C">
              <w:rPr>
                <w:rFonts w:asciiTheme="minorHAnsi" w:hAnsiTheme="minorHAnsi" w:cstheme="minorHAnsi"/>
                <w:b/>
                <w:bCs/>
                <w:sz w:val="20"/>
                <w:szCs w:val="20"/>
              </w:rPr>
              <w:t>.</w:t>
            </w:r>
            <w:r w:rsidR="00B47806" w:rsidRPr="00A9644C">
              <w:rPr>
                <w:rFonts w:asciiTheme="minorHAnsi" w:hAnsiTheme="minorHAnsi" w:cstheme="minorHAnsi"/>
                <w:b/>
                <w:bCs/>
                <w:sz w:val="20"/>
                <w:szCs w:val="20"/>
              </w:rPr>
              <w:t>1</w:t>
            </w:r>
            <w:r w:rsidRPr="00A9644C">
              <w:rPr>
                <w:rFonts w:asciiTheme="minorHAnsi" w:hAnsiTheme="minorHAnsi" w:cstheme="minorHAnsi"/>
                <w:b/>
                <w:bCs/>
                <w:sz w:val="20"/>
                <w:szCs w:val="20"/>
              </w:rPr>
              <w:t>.</w:t>
            </w:r>
            <w:r w:rsidR="00B47806" w:rsidRPr="00A9644C">
              <w:rPr>
                <w:rFonts w:asciiTheme="minorHAnsi" w:hAnsiTheme="minorHAnsi" w:cstheme="minorHAnsi"/>
                <w:b/>
                <w:bCs/>
                <w:sz w:val="20"/>
                <w:szCs w:val="20"/>
              </w:rPr>
              <w:t>1</w:t>
            </w:r>
            <w:r w:rsidRPr="00A9644C">
              <w:rPr>
                <w:rFonts w:asciiTheme="minorHAnsi" w:hAnsiTheme="minorHAnsi" w:cstheme="minorHAnsi"/>
                <w:b/>
                <w:bCs/>
                <w:sz w:val="20"/>
                <w:szCs w:val="20"/>
              </w:rPr>
              <w:t xml:space="preserve"> </w:t>
            </w:r>
            <w:r w:rsidR="00A37339">
              <w:rPr>
                <w:rFonts w:asciiTheme="minorHAnsi" w:hAnsiTheme="minorHAnsi" w:cstheme="minorHAnsi"/>
                <w:b/>
                <w:bCs/>
                <w:sz w:val="20"/>
                <w:szCs w:val="20"/>
              </w:rPr>
              <w:t>M</w:t>
            </w:r>
            <w:r w:rsidR="00A9644C" w:rsidRPr="00A9644C">
              <w:rPr>
                <w:rFonts w:asciiTheme="minorHAnsi" w:hAnsiTheme="minorHAnsi" w:cstheme="minorHAnsi"/>
                <w:b/>
                <w:bCs/>
                <w:sz w:val="20"/>
                <w:szCs w:val="20"/>
              </w:rPr>
              <w:t xml:space="preserve">ałe projekty </w:t>
            </w:r>
            <w:r w:rsidR="00922912" w:rsidRPr="00922912">
              <w:rPr>
                <w:rFonts w:asciiTheme="minorHAnsi" w:hAnsiTheme="minorHAnsi" w:cstheme="minorHAnsi"/>
                <w:b/>
                <w:bCs/>
                <w:sz w:val="20"/>
                <w:szCs w:val="20"/>
              </w:rPr>
              <w:t>nastawione na małą infrastrukturę w turystyce</w:t>
            </w:r>
          </w:p>
          <w:p w14:paraId="16B8F3D2" w14:textId="1CE38ACB" w:rsidR="00866FAA" w:rsidRPr="00A9644C" w:rsidRDefault="00541188" w:rsidP="00DF273E">
            <w:pPr>
              <w:pStyle w:val="Akapitzlist"/>
              <w:keepNext/>
              <w:numPr>
                <w:ilvl w:val="0"/>
                <w:numId w:val="3"/>
              </w:numPr>
              <w:spacing w:after="240" w:line="276" w:lineRule="auto"/>
              <w:rPr>
                <w:rFonts w:asciiTheme="minorHAnsi" w:eastAsia="Times New Roman" w:hAnsiTheme="minorHAnsi" w:cstheme="minorHAnsi"/>
                <w:sz w:val="18"/>
                <w:szCs w:val="18"/>
              </w:rPr>
            </w:pPr>
            <w:r w:rsidRPr="00F425DB">
              <w:rPr>
                <w:rFonts w:asciiTheme="minorHAnsi" w:eastAsia="Times New Roman" w:hAnsiTheme="minorHAnsi" w:cstheme="minorHAnsi"/>
                <w:sz w:val="18"/>
                <w:szCs w:val="18"/>
              </w:rPr>
              <w:t>Dokumentacja końcowa</w:t>
            </w:r>
            <w:r w:rsidR="00A9644C" w:rsidRPr="00A9644C">
              <w:rPr>
                <w:rFonts w:asciiTheme="minorHAnsi" w:eastAsia="Times New Roman" w:hAnsiTheme="minorHAnsi" w:cstheme="minorHAnsi"/>
                <w:sz w:val="18"/>
                <w:szCs w:val="18"/>
              </w:rPr>
              <w:t xml:space="preserve"> małego projektu przygotowan</w:t>
            </w:r>
            <w:r w:rsidR="009B74AF">
              <w:rPr>
                <w:rFonts w:asciiTheme="minorHAnsi" w:eastAsia="Times New Roman" w:hAnsiTheme="minorHAnsi" w:cstheme="minorHAnsi"/>
                <w:sz w:val="18"/>
                <w:szCs w:val="18"/>
              </w:rPr>
              <w:t>a</w:t>
            </w:r>
            <w:r w:rsidR="00A9644C" w:rsidRPr="00A9644C">
              <w:rPr>
                <w:rFonts w:asciiTheme="minorHAnsi" w:eastAsia="Times New Roman" w:hAnsiTheme="minorHAnsi" w:cstheme="minorHAnsi"/>
                <w:sz w:val="18"/>
                <w:szCs w:val="18"/>
              </w:rPr>
              <w:t xml:space="preserve"> i przedłożon</w:t>
            </w:r>
            <w:r w:rsidR="009B74AF">
              <w:rPr>
                <w:rFonts w:asciiTheme="minorHAnsi" w:eastAsia="Times New Roman" w:hAnsiTheme="minorHAnsi" w:cstheme="minorHAnsi"/>
                <w:sz w:val="18"/>
                <w:szCs w:val="18"/>
              </w:rPr>
              <w:t>a</w:t>
            </w:r>
            <w:r w:rsidR="00A9644C" w:rsidRPr="00A9644C">
              <w:rPr>
                <w:rFonts w:asciiTheme="minorHAnsi" w:eastAsia="Times New Roman" w:hAnsiTheme="minorHAnsi" w:cstheme="minorHAnsi"/>
                <w:sz w:val="18"/>
                <w:szCs w:val="18"/>
              </w:rPr>
              <w:t xml:space="preserve"> przez </w:t>
            </w:r>
            <w:r w:rsidR="009B74AF">
              <w:rPr>
                <w:rFonts w:asciiTheme="minorHAnsi" w:eastAsia="Times New Roman" w:hAnsiTheme="minorHAnsi" w:cstheme="minorHAnsi"/>
                <w:sz w:val="18"/>
                <w:szCs w:val="18"/>
              </w:rPr>
              <w:t>beneficjenta małego projektu</w:t>
            </w:r>
            <w:r w:rsidR="00A9644C" w:rsidRPr="00A9644C">
              <w:rPr>
                <w:rFonts w:asciiTheme="minorHAnsi" w:eastAsia="Times New Roman" w:hAnsiTheme="minorHAnsi" w:cstheme="minorHAnsi"/>
                <w:sz w:val="18"/>
                <w:szCs w:val="18"/>
              </w:rPr>
              <w:t xml:space="preserve"> po zakończeniu realizacji obejmuje:</w:t>
            </w:r>
            <w:r w:rsidR="00866FAA" w:rsidRPr="00A9644C">
              <w:rPr>
                <w:rFonts w:asciiTheme="minorHAnsi" w:eastAsia="Times New Roman" w:hAnsiTheme="minorHAnsi" w:cstheme="minorHAnsi"/>
                <w:sz w:val="18"/>
                <w:szCs w:val="18"/>
              </w:rPr>
              <w:t xml:space="preserve"> </w:t>
            </w:r>
          </w:p>
          <w:p w14:paraId="027DCCA3" w14:textId="77777777" w:rsidR="00A9644C" w:rsidRPr="00A9644C" w:rsidRDefault="00B47806" w:rsidP="00A9644C">
            <w:pPr>
              <w:autoSpaceDE w:val="0"/>
              <w:autoSpaceDN w:val="0"/>
              <w:adjustRightInd w:val="0"/>
              <w:spacing w:after="0" w:line="276" w:lineRule="auto"/>
              <w:jc w:val="left"/>
              <w:rPr>
                <w:rFonts w:asciiTheme="minorHAnsi" w:eastAsia="Times New Roman" w:hAnsiTheme="minorHAnsi" w:cstheme="minorHAnsi"/>
                <w:b/>
                <w:bCs/>
                <w:sz w:val="18"/>
                <w:szCs w:val="18"/>
              </w:rPr>
            </w:pPr>
            <w:r w:rsidRPr="00A9644C">
              <w:rPr>
                <w:rFonts w:asciiTheme="minorHAnsi" w:eastAsia="Times New Roman" w:hAnsiTheme="minorHAnsi" w:cstheme="minorHAnsi"/>
                <w:b/>
                <w:bCs/>
                <w:sz w:val="18"/>
                <w:szCs w:val="18"/>
              </w:rPr>
              <w:t xml:space="preserve">                </w:t>
            </w:r>
            <w:r w:rsidR="00A9644C" w:rsidRPr="00A9644C">
              <w:rPr>
                <w:rFonts w:asciiTheme="minorHAnsi" w:eastAsia="Times New Roman" w:hAnsiTheme="minorHAnsi" w:cstheme="minorHAnsi"/>
                <w:b/>
                <w:bCs/>
                <w:sz w:val="18"/>
                <w:szCs w:val="18"/>
              </w:rPr>
              <w:t xml:space="preserve">Raport z realizacji małego projektu zawierający załączniki wymienione poniżej:  </w:t>
            </w:r>
          </w:p>
          <w:p w14:paraId="2F203E44" w14:textId="77777777" w:rsidR="00A9644C" w:rsidRPr="00A9644C" w:rsidRDefault="00A9644C" w:rsidP="00DF273E">
            <w:pPr>
              <w:pStyle w:val="Akapitzlist"/>
              <w:numPr>
                <w:ilvl w:val="0"/>
                <w:numId w:val="3"/>
              </w:numPr>
              <w:autoSpaceDE w:val="0"/>
              <w:autoSpaceDN w:val="0"/>
              <w:adjustRightInd w:val="0"/>
              <w:spacing w:after="41" w:line="276" w:lineRule="auto"/>
              <w:jc w:val="left"/>
              <w:rPr>
                <w:rFonts w:asciiTheme="minorHAnsi" w:eastAsia="Times New Roman" w:hAnsiTheme="minorHAnsi" w:cstheme="minorHAnsi"/>
                <w:b/>
                <w:bCs/>
                <w:color w:val="000000"/>
                <w:sz w:val="18"/>
                <w:szCs w:val="18"/>
              </w:rPr>
            </w:pPr>
            <w:r w:rsidRPr="00A9644C">
              <w:rPr>
                <w:rFonts w:asciiTheme="minorHAnsi" w:eastAsia="Times New Roman" w:hAnsiTheme="minorHAnsi" w:cstheme="minorHAnsi"/>
                <w:b/>
                <w:bCs/>
                <w:color w:val="000000"/>
                <w:sz w:val="18"/>
                <w:szCs w:val="18"/>
              </w:rPr>
              <w:t xml:space="preserve">Dokumentacja fotograficzna </w:t>
            </w:r>
            <w:r w:rsidRPr="00A9644C">
              <w:rPr>
                <w:rFonts w:asciiTheme="minorHAnsi" w:eastAsia="Times New Roman" w:hAnsiTheme="minorHAnsi" w:cstheme="minorHAnsi"/>
                <w:color w:val="000000"/>
                <w:sz w:val="18"/>
                <w:szCs w:val="18"/>
              </w:rPr>
              <w:t>jest dowodem realizacji działań itp.</w:t>
            </w:r>
            <w:r w:rsidRPr="00A9644C">
              <w:rPr>
                <w:rFonts w:asciiTheme="minorHAnsi" w:eastAsia="Times New Roman" w:hAnsiTheme="minorHAnsi" w:cstheme="minorHAnsi"/>
                <w:b/>
                <w:bCs/>
                <w:color w:val="000000"/>
                <w:sz w:val="18"/>
                <w:szCs w:val="18"/>
              </w:rPr>
              <w:t xml:space="preserve"> </w:t>
            </w:r>
          </w:p>
          <w:p w14:paraId="03018143" w14:textId="77777777" w:rsidR="00A9644C" w:rsidRPr="00A9644C" w:rsidRDefault="00A9644C" w:rsidP="00DF273E">
            <w:pPr>
              <w:pStyle w:val="Akapitzlist"/>
              <w:numPr>
                <w:ilvl w:val="0"/>
                <w:numId w:val="3"/>
              </w:numPr>
              <w:autoSpaceDE w:val="0"/>
              <w:autoSpaceDN w:val="0"/>
              <w:adjustRightInd w:val="0"/>
              <w:spacing w:after="41" w:line="276" w:lineRule="auto"/>
              <w:jc w:val="left"/>
              <w:rPr>
                <w:rFonts w:asciiTheme="minorHAnsi" w:eastAsia="Times New Roman" w:hAnsiTheme="minorHAnsi" w:cstheme="minorHAnsi"/>
                <w:b/>
                <w:bCs/>
                <w:color w:val="000000"/>
                <w:sz w:val="18"/>
                <w:szCs w:val="18"/>
              </w:rPr>
            </w:pPr>
            <w:r w:rsidRPr="00A9644C">
              <w:rPr>
                <w:rFonts w:asciiTheme="minorHAnsi" w:eastAsia="Times New Roman" w:hAnsiTheme="minorHAnsi" w:cstheme="minorHAnsi"/>
                <w:b/>
                <w:bCs/>
                <w:color w:val="000000"/>
                <w:sz w:val="18"/>
                <w:szCs w:val="18"/>
              </w:rPr>
              <w:t>Osiągnięcie wskaźników</w:t>
            </w:r>
          </w:p>
          <w:p w14:paraId="6BC8A78D" w14:textId="77777777" w:rsidR="00A9644C" w:rsidRPr="00A9644C" w:rsidRDefault="00A9644C" w:rsidP="00DF273E">
            <w:pPr>
              <w:pStyle w:val="Akapitzlist"/>
              <w:numPr>
                <w:ilvl w:val="0"/>
                <w:numId w:val="3"/>
              </w:numPr>
              <w:autoSpaceDE w:val="0"/>
              <w:autoSpaceDN w:val="0"/>
              <w:adjustRightInd w:val="0"/>
              <w:spacing w:after="41" w:line="276" w:lineRule="auto"/>
              <w:jc w:val="left"/>
              <w:rPr>
                <w:rFonts w:asciiTheme="minorHAnsi" w:eastAsia="Times New Roman" w:hAnsiTheme="minorHAnsi" w:cstheme="minorHAnsi"/>
                <w:b/>
                <w:bCs/>
                <w:color w:val="000000"/>
                <w:sz w:val="18"/>
                <w:szCs w:val="18"/>
              </w:rPr>
            </w:pPr>
            <w:r w:rsidRPr="00A9644C">
              <w:rPr>
                <w:rFonts w:asciiTheme="minorHAnsi" w:eastAsia="Times New Roman" w:hAnsiTheme="minorHAnsi" w:cstheme="minorHAnsi"/>
                <w:b/>
                <w:bCs/>
                <w:color w:val="000000"/>
                <w:sz w:val="18"/>
                <w:szCs w:val="18"/>
              </w:rPr>
              <w:t>Protokół przekazania i odbioru</w:t>
            </w:r>
          </w:p>
          <w:p w14:paraId="0BD0BF9E" w14:textId="76609785" w:rsidR="00A9644C" w:rsidRDefault="00A9644C" w:rsidP="00DF273E">
            <w:pPr>
              <w:pStyle w:val="Akapitzlist"/>
              <w:numPr>
                <w:ilvl w:val="0"/>
                <w:numId w:val="3"/>
              </w:numPr>
              <w:autoSpaceDE w:val="0"/>
              <w:autoSpaceDN w:val="0"/>
              <w:adjustRightInd w:val="0"/>
              <w:spacing w:after="41" w:line="276" w:lineRule="auto"/>
              <w:jc w:val="left"/>
              <w:rPr>
                <w:rFonts w:asciiTheme="minorHAnsi" w:eastAsia="Times New Roman" w:hAnsiTheme="minorHAnsi" w:cstheme="minorHAnsi"/>
                <w:b/>
                <w:bCs/>
                <w:sz w:val="18"/>
                <w:szCs w:val="18"/>
              </w:rPr>
            </w:pPr>
            <w:r w:rsidRPr="00A9644C">
              <w:rPr>
                <w:rFonts w:asciiTheme="minorHAnsi" w:eastAsia="Times New Roman" w:hAnsiTheme="minorHAnsi" w:cstheme="minorHAnsi"/>
                <w:sz w:val="18"/>
                <w:szCs w:val="18"/>
              </w:rPr>
              <w:t>Dokumenty potwierdzające zgodność</w:t>
            </w:r>
            <w:r w:rsidRPr="00A9644C">
              <w:rPr>
                <w:rFonts w:asciiTheme="minorHAnsi" w:eastAsia="Times New Roman" w:hAnsiTheme="minorHAnsi" w:cstheme="minorHAnsi"/>
                <w:b/>
                <w:bCs/>
                <w:sz w:val="18"/>
                <w:szCs w:val="18"/>
              </w:rPr>
              <w:t xml:space="preserve"> z obowiązkową promocją m</w:t>
            </w:r>
            <w:r w:rsidR="00D34A48">
              <w:rPr>
                <w:rFonts w:asciiTheme="minorHAnsi" w:eastAsia="Times New Roman" w:hAnsiTheme="minorHAnsi" w:cstheme="minorHAnsi"/>
                <w:b/>
                <w:bCs/>
                <w:sz w:val="18"/>
                <w:szCs w:val="18"/>
              </w:rPr>
              <w:t xml:space="preserve">ałego </w:t>
            </w:r>
            <w:r w:rsidRPr="00A9644C">
              <w:rPr>
                <w:rFonts w:asciiTheme="minorHAnsi" w:eastAsia="Times New Roman" w:hAnsiTheme="minorHAnsi" w:cstheme="minorHAnsi"/>
                <w:b/>
                <w:bCs/>
                <w:sz w:val="18"/>
                <w:szCs w:val="18"/>
              </w:rPr>
              <w:t xml:space="preserve">projektu </w:t>
            </w:r>
          </w:p>
          <w:p w14:paraId="64B1D7E3" w14:textId="77777777" w:rsidR="006F7A1D" w:rsidRPr="00A9644C" w:rsidRDefault="006F7A1D" w:rsidP="006F7A1D">
            <w:pPr>
              <w:pStyle w:val="Akapitzlist"/>
              <w:autoSpaceDE w:val="0"/>
              <w:autoSpaceDN w:val="0"/>
              <w:adjustRightInd w:val="0"/>
              <w:spacing w:after="41" w:line="276" w:lineRule="auto"/>
              <w:ind w:left="1416"/>
              <w:jc w:val="left"/>
              <w:rPr>
                <w:rFonts w:asciiTheme="minorHAnsi" w:eastAsia="Times New Roman" w:hAnsiTheme="minorHAnsi" w:cstheme="minorHAnsi"/>
                <w:b/>
                <w:bCs/>
                <w:sz w:val="18"/>
                <w:szCs w:val="18"/>
              </w:rPr>
            </w:pPr>
          </w:p>
          <w:p w14:paraId="3AF643DC" w14:textId="1BA14B07" w:rsidR="00A9644C" w:rsidRPr="00A9644C" w:rsidRDefault="00A9644C" w:rsidP="00DF273E">
            <w:pPr>
              <w:pStyle w:val="Akapitzlist"/>
              <w:keepNext/>
              <w:numPr>
                <w:ilvl w:val="0"/>
                <w:numId w:val="3"/>
              </w:numPr>
              <w:spacing w:before="240" w:after="240" w:line="276" w:lineRule="auto"/>
              <w:rPr>
                <w:rFonts w:asciiTheme="minorHAnsi" w:hAnsiTheme="minorHAnsi" w:cstheme="minorHAnsi"/>
              </w:rPr>
            </w:pPr>
            <w:r w:rsidRPr="00A9644C">
              <w:rPr>
                <w:rFonts w:asciiTheme="minorHAnsi" w:eastAsia="Times New Roman" w:hAnsiTheme="minorHAnsi" w:cstheme="minorHAnsi"/>
                <w:sz w:val="18"/>
                <w:szCs w:val="18"/>
              </w:rPr>
              <w:t>Podczas</w:t>
            </w:r>
            <w:r w:rsidR="00541188">
              <w:rPr>
                <w:rFonts w:asciiTheme="minorHAnsi" w:eastAsia="Times New Roman" w:hAnsiTheme="minorHAnsi" w:cstheme="minorHAnsi"/>
                <w:sz w:val="18"/>
                <w:szCs w:val="18"/>
              </w:rPr>
              <w:t xml:space="preserve"> </w:t>
            </w:r>
            <w:r w:rsidR="009B74AF">
              <w:rPr>
                <w:rFonts w:asciiTheme="minorHAnsi" w:eastAsia="Times New Roman" w:hAnsiTheme="minorHAnsi" w:cstheme="minorHAnsi"/>
                <w:sz w:val="18"/>
                <w:szCs w:val="18"/>
              </w:rPr>
              <w:t>weryfikacji</w:t>
            </w:r>
            <w:r w:rsidRPr="00A9644C">
              <w:rPr>
                <w:rFonts w:asciiTheme="minorHAnsi" w:eastAsia="Times New Roman" w:hAnsiTheme="minorHAnsi" w:cstheme="minorHAnsi"/>
                <w:sz w:val="18"/>
                <w:szCs w:val="18"/>
              </w:rPr>
              <w:t xml:space="preserve"> </w:t>
            </w:r>
            <w:r w:rsidR="00541188" w:rsidRPr="00F425DB">
              <w:rPr>
                <w:rFonts w:asciiTheme="minorHAnsi" w:eastAsia="Times New Roman" w:hAnsiTheme="minorHAnsi" w:cstheme="minorHAnsi"/>
                <w:sz w:val="18"/>
                <w:szCs w:val="18"/>
              </w:rPr>
              <w:t>dokumentacji końcowej</w:t>
            </w:r>
            <w:r w:rsidR="00541188" w:rsidRPr="00541188">
              <w:rPr>
                <w:rFonts w:asciiTheme="minorHAnsi" w:eastAsia="Times New Roman" w:hAnsiTheme="minorHAnsi" w:cstheme="minorHAnsi"/>
                <w:sz w:val="18"/>
                <w:szCs w:val="18"/>
              </w:rPr>
              <w:t xml:space="preserve"> </w:t>
            </w:r>
            <w:r w:rsidRPr="00A9644C">
              <w:rPr>
                <w:rFonts w:asciiTheme="minorHAnsi" w:eastAsia="Times New Roman" w:hAnsiTheme="minorHAnsi" w:cstheme="minorHAnsi"/>
                <w:sz w:val="18"/>
                <w:szCs w:val="18"/>
              </w:rPr>
              <w:t xml:space="preserve">małego projektu </w:t>
            </w:r>
            <w:r w:rsidR="009B74AF">
              <w:rPr>
                <w:rFonts w:asciiTheme="minorHAnsi" w:eastAsia="Times New Roman" w:hAnsiTheme="minorHAnsi" w:cstheme="minorHAnsi"/>
                <w:sz w:val="18"/>
                <w:szCs w:val="18"/>
              </w:rPr>
              <w:t>Zarządzający</w:t>
            </w:r>
            <w:r w:rsidRPr="00A9644C">
              <w:rPr>
                <w:rFonts w:asciiTheme="minorHAnsi" w:eastAsia="Times New Roman" w:hAnsiTheme="minorHAnsi" w:cstheme="minorHAnsi"/>
                <w:sz w:val="18"/>
                <w:szCs w:val="18"/>
              </w:rPr>
              <w:t xml:space="preserve"> FMP sprawdzi, czy mały projekt został zrealizowany zgodnie z zatwierdzonym wnioskiem.</w:t>
            </w:r>
          </w:p>
          <w:p w14:paraId="5E5AB03D" w14:textId="77777777" w:rsidR="00A9644C" w:rsidRPr="00A9644C" w:rsidRDefault="00A9644C" w:rsidP="00A9644C">
            <w:pPr>
              <w:pStyle w:val="Akapitzlist"/>
              <w:keepNext/>
              <w:spacing w:after="240" w:line="276" w:lineRule="auto"/>
              <w:rPr>
                <w:rFonts w:asciiTheme="minorHAnsi" w:hAnsiTheme="minorHAnsi" w:cstheme="minorHAnsi"/>
              </w:rPr>
            </w:pPr>
          </w:p>
          <w:p w14:paraId="562BF72F" w14:textId="38CDFBAE" w:rsidR="00866FAA" w:rsidRPr="00F425DB" w:rsidRDefault="009A5AED" w:rsidP="00866FAA">
            <w:pPr>
              <w:pStyle w:val="Nagwek4"/>
              <w:rPr>
                <w:rFonts w:asciiTheme="minorHAnsi" w:hAnsiTheme="minorHAnsi" w:cstheme="minorHAnsi"/>
                <w:b/>
                <w:bCs/>
                <w:color w:val="FF0000"/>
                <w:sz w:val="20"/>
                <w:szCs w:val="20"/>
              </w:rPr>
            </w:pPr>
            <w:r w:rsidRPr="00F425DB">
              <w:rPr>
                <w:rFonts w:asciiTheme="minorHAnsi" w:hAnsiTheme="minorHAnsi" w:cstheme="minorHAnsi"/>
                <w:b/>
                <w:bCs/>
                <w:sz w:val="20"/>
                <w:szCs w:val="20"/>
              </w:rPr>
              <w:t>5</w:t>
            </w:r>
            <w:r w:rsidR="00866FAA" w:rsidRPr="00F425DB">
              <w:rPr>
                <w:rFonts w:asciiTheme="minorHAnsi" w:hAnsiTheme="minorHAnsi" w:cstheme="minorHAnsi"/>
                <w:b/>
                <w:bCs/>
                <w:sz w:val="20"/>
                <w:szCs w:val="20"/>
              </w:rPr>
              <w:t>.</w:t>
            </w:r>
            <w:r w:rsidRPr="00F425DB">
              <w:rPr>
                <w:rFonts w:asciiTheme="minorHAnsi" w:hAnsiTheme="minorHAnsi" w:cstheme="minorHAnsi"/>
                <w:b/>
                <w:bCs/>
                <w:sz w:val="20"/>
                <w:szCs w:val="20"/>
              </w:rPr>
              <w:t>3</w:t>
            </w:r>
            <w:r w:rsidR="00866FAA" w:rsidRPr="00F425DB">
              <w:rPr>
                <w:rFonts w:asciiTheme="minorHAnsi" w:hAnsiTheme="minorHAnsi" w:cstheme="minorHAnsi"/>
                <w:b/>
                <w:bCs/>
                <w:sz w:val="20"/>
                <w:szCs w:val="20"/>
              </w:rPr>
              <w:t>.</w:t>
            </w:r>
            <w:r w:rsidR="00B47806" w:rsidRPr="00F425DB">
              <w:rPr>
                <w:rFonts w:asciiTheme="minorHAnsi" w:hAnsiTheme="minorHAnsi" w:cstheme="minorHAnsi"/>
                <w:b/>
                <w:bCs/>
                <w:sz w:val="20"/>
                <w:szCs w:val="20"/>
              </w:rPr>
              <w:t>1</w:t>
            </w:r>
            <w:r w:rsidR="00866FAA" w:rsidRPr="00F425DB">
              <w:rPr>
                <w:rFonts w:asciiTheme="minorHAnsi" w:hAnsiTheme="minorHAnsi" w:cstheme="minorHAnsi"/>
                <w:b/>
                <w:bCs/>
                <w:sz w:val="20"/>
                <w:szCs w:val="20"/>
              </w:rPr>
              <w:t>.</w:t>
            </w:r>
            <w:r w:rsidR="00B47806" w:rsidRPr="00F425DB">
              <w:rPr>
                <w:rFonts w:asciiTheme="minorHAnsi" w:hAnsiTheme="minorHAnsi" w:cstheme="minorHAnsi"/>
                <w:b/>
                <w:bCs/>
                <w:sz w:val="20"/>
                <w:szCs w:val="20"/>
              </w:rPr>
              <w:t>2</w:t>
            </w:r>
            <w:r w:rsidR="00866FAA" w:rsidRPr="00F425DB">
              <w:rPr>
                <w:rFonts w:asciiTheme="minorHAnsi" w:hAnsiTheme="minorHAnsi" w:cstheme="minorHAnsi"/>
                <w:b/>
                <w:bCs/>
                <w:sz w:val="20"/>
                <w:szCs w:val="20"/>
              </w:rPr>
              <w:t xml:space="preserve"> </w:t>
            </w:r>
            <w:r w:rsidR="001F6788" w:rsidRPr="00F425DB">
              <w:rPr>
                <w:rFonts w:asciiTheme="minorHAnsi" w:hAnsiTheme="minorHAnsi" w:cstheme="minorHAnsi"/>
                <w:b/>
                <w:bCs/>
                <w:sz w:val="20"/>
                <w:szCs w:val="20"/>
              </w:rPr>
              <w:t>Pozostałe m</w:t>
            </w:r>
            <w:r w:rsidR="006F7A1D" w:rsidRPr="00F425DB">
              <w:rPr>
                <w:rFonts w:asciiTheme="minorHAnsi" w:hAnsiTheme="minorHAnsi" w:cstheme="minorHAnsi"/>
                <w:b/>
                <w:bCs/>
                <w:sz w:val="20"/>
                <w:szCs w:val="20"/>
              </w:rPr>
              <w:t xml:space="preserve">ałe projekty </w:t>
            </w:r>
          </w:p>
          <w:p w14:paraId="6FB6A30F" w14:textId="35FFF4CF" w:rsidR="00866FAA" w:rsidRPr="006F7A1D" w:rsidRDefault="00541188" w:rsidP="00DF273E">
            <w:pPr>
              <w:pStyle w:val="Akapitzlist"/>
              <w:keepNext/>
              <w:numPr>
                <w:ilvl w:val="0"/>
                <w:numId w:val="3"/>
              </w:numPr>
              <w:spacing w:after="240" w:line="276" w:lineRule="auto"/>
              <w:rPr>
                <w:rFonts w:asciiTheme="minorHAnsi" w:eastAsia="Times New Roman" w:hAnsiTheme="minorHAnsi" w:cstheme="minorHAnsi"/>
                <w:sz w:val="18"/>
                <w:szCs w:val="18"/>
              </w:rPr>
            </w:pPr>
            <w:r w:rsidRPr="00F425DB">
              <w:rPr>
                <w:rFonts w:asciiTheme="minorHAnsi" w:eastAsia="Times New Roman" w:hAnsiTheme="minorHAnsi" w:cstheme="minorHAnsi"/>
                <w:sz w:val="18"/>
                <w:szCs w:val="18"/>
              </w:rPr>
              <w:t xml:space="preserve">Dokumentacja końcowa </w:t>
            </w:r>
            <w:r w:rsidR="006F7A1D" w:rsidRPr="00F425DB">
              <w:rPr>
                <w:rFonts w:asciiTheme="minorHAnsi" w:eastAsia="Times New Roman" w:hAnsiTheme="minorHAnsi" w:cstheme="minorHAnsi"/>
                <w:sz w:val="18"/>
                <w:szCs w:val="18"/>
              </w:rPr>
              <w:t>małego</w:t>
            </w:r>
            <w:r w:rsidR="006F7A1D" w:rsidRPr="006F7A1D">
              <w:rPr>
                <w:rFonts w:asciiTheme="minorHAnsi" w:eastAsia="Times New Roman" w:hAnsiTheme="minorHAnsi" w:cstheme="minorHAnsi"/>
                <w:sz w:val="18"/>
                <w:szCs w:val="18"/>
              </w:rPr>
              <w:t xml:space="preserve"> projektu przygotowan</w:t>
            </w:r>
            <w:r w:rsidR="009B74AF">
              <w:rPr>
                <w:rFonts w:asciiTheme="minorHAnsi" w:eastAsia="Times New Roman" w:hAnsiTheme="minorHAnsi" w:cstheme="minorHAnsi"/>
                <w:sz w:val="18"/>
                <w:szCs w:val="18"/>
              </w:rPr>
              <w:t>a</w:t>
            </w:r>
            <w:r w:rsidR="006F7A1D" w:rsidRPr="006F7A1D">
              <w:rPr>
                <w:rFonts w:asciiTheme="minorHAnsi" w:eastAsia="Times New Roman" w:hAnsiTheme="minorHAnsi" w:cstheme="minorHAnsi"/>
                <w:sz w:val="18"/>
                <w:szCs w:val="18"/>
              </w:rPr>
              <w:t xml:space="preserve"> i przedłożon</w:t>
            </w:r>
            <w:r w:rsidR="009B74AF">
              <w:rPr>
                <w:rFonts w:asciiTheme="minorHAnsi" w:eastAsia="Times New Roman" w:hAnsiTheme="minorHAnsi" w:cstheme="minorHAnsi"/>
                <w:sz w:val="18"/>
                <w:szCs w:val="18"/>
              </w:rPr>
              <w:t>a</w:t>
            </w:r>
            <w:r w:rsidR="006F7A1D" w:rsidRPr="006F7A1D">
              <w:rPr>
                <w:rFonts w:asciiTheme="minorHAnsi" w:eastAsia="Times New Roman" w:hAnsiTheme="minorHAnsi" w:cstheme="minorHAnsi"/>
                <w:sz w:val="18"/>
                <w:szCs w:val="18"/>
              </w:rPr>
              <w:t xml:space="preserve"> przez </w:t>
            </w:r>
            <w:r w:rsidR="009B74AF">
              <w:rPr>
                <w:rFonts w:asciiTheme="minorHAnsi" w:eastAsia="Times New Roman" w:hAnsiTheme="minorHAnsi" w:cstheme="minorHAnsi"/>
                <w:sz w:val="18"/>
                <w:szCs w:val="18"/>
              </w:rPr>
              <w:t>beneficjenta małego projektu</w:t>
            </w:r>
            <w:r w:rsidR="006F7A1D" w:rsidRPr="006F7A1D">
              <w:rPr>
                <w:rFonts w:asciiTheme="minorHAnsi" w:eastAsia="Times New Roman" w:hAnsiTheme="minorHAnsi" w:cstheme="minorHAnsi"/>
                <w:sz w:val="18"/>
                <w:szCs w:val="18"/>
              </w:rPr>
              <w:t xml:space="preserve"> po zakończeniu realizacji obejmuje:</w:t>
            </w:r>
            <w:r w:rsidR="00866FAA" w:rsidRPr="006F7A1D">
              <w:rPr>
                <w:rFonts w:asciiTheme="minorHAnsi" w:eastAsia="Times New Roman" w:hAnsiTheme="minorHAnsi" w:cstheme="minorHAnsi"/>
                <w:sz w:val="18"/>
                <w:szCs w:val="18"/>
              </w:rPr>
              <w:t xml:space="preserve"> </w:t>
            </w:r>
          </w:p>
          <w:p w14:paraId="4C9A6BB6" w14:textId="5DC64B8D" w:rsidR="00866FAA" w:rsidRPr="006F7A1D" w:rsidRDefault="009B74AF" w:rsidP="00866FAA">
            <w:pPr>
              <w:autoSpaceDE w:val="0"/>
              <w:autoSpaceDN w:val="0"/>
              <w:adjustRightInd w:val="0"/>
              <w:spacing w:after="0" w:line="276" w:lineRule="auto"/>
              <w:ind w:firstLine="708"/>
              <w:jc w:val="left"/>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Raport</w:t>
            </w:r>
            <w:r w:rsidR="006F7A1D" w:rsidRPr="006F7A1D">
              <w:rPr>
                <w:rFonts w:asciiTheme="minorHAnsi" w:eastAsia="Times New Roman" w:hAnsiTheme="minorHAnsi" w:cstheme="minorHAnsi"/>
                <w:b/>
                <w:bCs/>
                <w:sz w:val="18"/>
                <w:szCs w:val="18"/>
              </w:rPr>
              <w:t xml:space="preserve"> z realizacji małego projektu, w tym załączniki wymienione poniżej:</w:t>
            </w:r>
            <w:r w:rsidR="00866FAA" w:rsidRPr="006F7A1D">
              <w:rPr>
                <w:rFonts w:asciiTheme="minorHAnsi" w:eastAsia="Times New Roman" w:hAnsiTheme="minorHAnsi" w:cstheme="minorHAnsi"/>
                <w:b/>
                <w:bCs/>
                <w:sz w:val="18"/>
                <w:szCs w:val="18"/>
              </w:rPr>
              <w:t xml:space="preserve"> </w:t>
            </w:r>
          </w:p>
          <w:p w14:paraId="0E46FA87" w14:textId="77777777" w:rsidR="006F7A1D" w:rsidRPr="006F7A1D" w:rsidRDefault="006F7A1D" w:rsidP="00DF273E">
            <w:pPr>
              <w:pStyle w:val="Akapitzlist"/>
              <w:numPr>
                <w:ilvl w:val="1"/>
                <w:numId w:val="3"/>
              </w:numPr>
              <w:autoSpaceDE w:val="0"/>
              <w:autoSpaceDN w:val="0"/>
              <w:adjustRightInd w:val="0"/>
              <w:spacing w:after="41" w:line="276" w:lineRule="auto"/>
              <w:jc w:val="left"/>
              <w:rPr>
                <w:rFonts w:asciiTheme="minorHAnsi" w:eastAsia="Times New Roman" w:hAnsiTheme="minorHAnsi" w:cstheme="minorHAnsi"/>
                <w:sz w:val="18"/>
                <w:szCs w:val="18"/>
              </w:rPr>
            </w:pPr>
            <w:r w:rsidRPr="006F7A1D">
              <w:rPr>
                <w:rFonts w:asciiTheme="minorHAnsi" w:eastAsia="Times New Roman" w:hAnsiTheme="minorHAnsi" w:cstheme="minorHAnsi"/>
                <w:b/>
                <w:bCs/>
                <w:sz w:val="18"/>
                <w:szCs w:val="18"/>
              </w:rPr>
              <w:t xml:space="preserve">Dokumentacja fotograficzna </w:t>
            </w:r>
            <w:r w:rsidRPr="006F7A1D">
              <w:rPr>
                <w:rFonts w:asciiTheme="minorHAnsi" w:eastAsia="Times New Roman" w:hAnsiTheme="minorHAnsi" w:cstheme="minorHAnsi"/>
                <w:sz w:val="18"/>
                <w:szCs w:val="18"/>
              </w:rPr>
              <w:t xml:space="preserve">jest dowodem realizacji działań itp. </w:t>
            </w:r>
          </w:p>
          <w:p w14:paraId="5405D367" w14:textId="77777777" w:rsidR="006F7A1D" w:rsidRPr="006F7A1D" w:rsidRDefault="006F7A1D" w:rsidP="00DF273E">
            <w:pPr>
              <w:pStyle w:val="Akapitzlist"/>
              <w:numPr>
                <w:ilvl w:val="1"/>
                <w:numId w:val="3"/>
              </w:numPr>
              <w:autoSpaceDE w:val="0"/>
              <w:autoSpaceDN w:val="0"/>
              <w:adjustRightInd w:val="0"/>
              <w:spacing w:after="41" w:line="276" w:lineRule="auto"/>
              <w:jc w:val="left"/>
              <w:rPr>
                <w:rFonts w:asciiTheme="minorHAnsi" w:eastAsia="Times New Roman" w:hAnsiTheme="minorHAnsi" w:cstheme="minorHAnsi"/>
                <w:b/>
                <w:bCs/>
                <w:sz w:val="18"/>
                <w:szCs w:val="18"/>
              </w:rPr>
            </w:pPr>
            <w:r w:rsidRPr="006F7A1D">
              <w:rPr>
                <w:rFonts w:asciiTheme="minorHAnsi" w:eastAsia="Times New Roman" w:hAnsiTheme="minorHAnsi" w:cstheme="minorHAnsi"/>
                <w:b/>
                <w:bCs/>
                <w:sz w:val="18"/>
                <w:szCs w:val="18"/>
              </w:rPr>
              <w:t>Osiągnięcie wskaźników</w:t>
            </w:r>
          </w:p>
          <w:p w14:paraId="7E8BF666" w14:textId="77777777" w:rsidR="006F7A1D" w:rsidRPr="006F7A1D" w:rsidRDefault="006F7A1D" w:rsidP="00DF273E">
            <w:pPr>
              <w:pStyle w:val="Akapitzlist"/>
              <w:numPr>
                <w:ilvl w:val="1"/>
                <w:numId w:val="3"/>
              </w:numPr>
              <w:autoSpaceDE w:val="0"/>
              <w:autoSpaceDN w:val="0"/>
              <w:adjustRightInd w:val="0"/>
              <w:spacing w:after="41" w:line="276" w:lineRule="auto"/>
              <w:jc w:val="left"/>
              <w:rPr>
                <w:rFonts w:asciiTheme="minorHAnsi" w:eastAsia="Times New Roman" w:hAnsiTheme="minorHAnsi" w:cstheme="minorHAnsi"/>
                <w:b/>
                <w:bCs/>
                <w:sz w:val="18"/>
                <w:szCs w:val="18"/>
              </w:rPr>
            </w:pPr>
            <w:r w:rsidRPr="006F7A1D">
              <w:rPr>
                <w:rFonts w:asciiTheme="minorHAnsi" w:eastAsia="Times New Roman" w:hAnsiTheme="minorHAnsi" w:cstheme="minorHAnsi"/>
                <w:b/>
                <w:bCs/>
                <w:sz w:val="18"/>
                <w:szCs w:val="18"/>
              </w:rPr>
              <w:t>Protokół przekazania i odbioru</w:t>
            </w:r>
          </w:p>
          <w:p w14:paraId="5C1DDA5E" w14:textId="54011B11" w:rsidR="00866FAA" w:rsidRPr="006F7A1D" w:rsidRDefault="006F7A1D" w:rsidP="00DF273E">
            <w:pPr>
              <w:pStyle w:val="Akapitzlist"/>
              <w:numPr>
                <w:ilvl w:val="1"/>
                <w:numId w:val="3"/>
              </w:numPr>
              <w:autoSpaceDE w:val="0"/>
              <w:autoSpaceDN w:val="0"/>
              <w:adjustRightInd w:val="0"/>
              <w:spacing w:after="0" w:line="276" w:lineRule="auto"/>
              <w:jc w:val="left"/>
              <w:rPr>
                <w:rFonts w:asciiTheme="minorHAnsi" w:eastAsia="Times New Roman" w:hAnsiTheme="minorHAnsi" w:cstheme="minorHAnsi"/>
                <w:sz w:val="18"/>
                <w:szCs w:val="18"/>
              </w:rPr>
            </w:pPr>
            <w:r w:rsidRPr="006F7A1D">
              <w:rPr>
                <w:rFonts w:asciiTheme="minorHAnsi" w:eastAsia="Times New Roman" w:hAnsiTheme="minorHAnsi" w:cstheme="minorHAnsi"/>
                <w:sz w:val="18"/>
                <w:szCs w:val="18"/>
              </w:rPr>
              <w:t>Dokumenty potwierdzające zgodność</w:t>
            </w:r>
            <w:r w:rsidRPr="006F7A1D">
              <w:rPr>
                <w:rFonts w:asciiTheme="minorHAnsi" w:eastAsia="Times New Roman" w:hAnsiTheme="minorHAnsi" w:cstheme="minorHAnsi"/>
                <w:b/>
                <w:bCs/>
                <w:sz w:val="18"/>
                <w:szCs w:val="18"/>
              </w:rPr>
              <w:t xml:space="preserve"> z obowiązkową promocją m</w:t>
            </w:r>
            <w:r w:rsidR="00D34A48">
              <w:rPr>
                <w:rFonts w:asciiTheme="minorHAnsi" w:eastAsia="Times New Roman" w:hAnsiTheme="minorHAnsi" w:cstheme="minorHAnsi"/>
                <w:b/>
                <w:bCs/>
                <w:sz w:val="18"/>
                <w:szCs w:val="18"/>
              </w:rPr>
              <w:t xml:space="preserve">ałego </w:t>
            </w:r>
            <w:r w:rsidRPr="006F7A1D">
              <w:rPr>
                <w:rFonts w:asciiTheme="minorHAnsi" w:eastAsia="Times New Roman" w:hAnsiTheme="minorHAnsi" w:cstheme="minorHAnsi"/>
                <w:b/>
                <w:bCs/>
                <w:sz w:val="18"/>
                <w:szCs w:val="18"/>
              </w:rPr>
              <w:t>projektu</w:t>
            </w:r>
            <w:r w:rsidR="00866FAA" w:rsidRPr="006F7A1D">
              <w:rPr>
                <w:rFonts w:asciiTheme="minorHAnsi" w:eastAsia="Times New Roman" w:hAnsiTheme="minorHAnsi" w:cstheme="minorHAnsi"/>
                <w:b/>
                <w:bCs/>
                <w:sz w:val="18"/>
                <w:szCs w:val="18"/>
              </w:rPr>
              <w:t xml:space="preserve"> </w:t>
            </w:r>
          </w:p>
          <w:p w14:paraId="004F20A5" w14:textId="77777777" w:rsidR="00866FAA" w:rsidRPr="006F7A1D" w:rsidRDefault="00866FAA" w:rsidP="00866FAA">
            <w:pPr>
              <w:autoSpaceDE w:val="0"/>
              <w:autoSpaceDN w:val="0"/>
              <w:adjustRightInd w:val="0"/>
              <w:spacing w:after="0" w:line="276" w:lineRule="auto"/>
              <w:ind w:left="1068"/>
              <w:jc w:val="left"/>
              <w:rPr>
                <w:rFonts w:asciiTheme="minorHAnsi" w:eastAsia="Times New Roman" w:hAnsiTheme="minorHAnsi" w:cstheme="minorHAnsi"/>
                <w:sz w:val="18"/>
                <w:szCs w:val="18"/>
              </w:rPr>
            </w:pPr>
          </w:p>
          <w:p w14:paraId="76A3FAE8" w14:textId="311E2C7A" w:rsidR="00866FAA" w:rsidRPr="006F7A1D" w:rsidRDefault="006F7A1D" w:rsidP="00DF273E">
            <w:pPr>
              <w:pStyle w:val="Akapitzlist"/>
              <w:keepNext/>
              <w:numPr>
                <w:ilvl w:val="0"/>
                <w:numId w:val="3"/>
              </w:numPr>
              <w:spacing w:after="240" w:line="276" w:lineRule="auto"/>
              <w:rPr>
                <w:rFonts w:asciiTheme="minorHAnsi" w:hAnsiTheme="minorHAnsi" w:cstheme="minorHAnsi"/>
              </w:rPr>
            </w:pPr>
            <w:r w:rsidRPr="006F7A1D">
              <w:rPr>
                <w:rFonts w:asciiTheme="minorHAnsi" w:eastAsia="Times New Roman" w:hAnsiTheme="minorHAnsi" w:cstheme="minorHAnsi"/>
                <w:sz w:val="18"/>
                <w:szCs w:val="18"/>
              </w:rPr>
              <w:t xml:space="preserve">Podczas </w:t>
            </w:r>
            <w:r w:rsidR="009B74AF">
              <w:rPr>
                <w:rFonts w:asciiTheme="minorHAnsi" w:eastAsia="Times New Roman" w:hAnsiTheme="minorHAnsi" w:cstheme="minorHAnsi"/>
                <w:sz w:val="18"/>
                <w:szCs w:val="18"/>
              </w:rPr>
              <w:t>weryfikacji</w:t>
            </w:r>
            <w:r w:rsidRPr="006F7A1D">
              <w:rPr>
                <w:rFonts w:asciiTheme="minorHAnsi" w:eastAsia="Times New Roman" w:hAnsiTheme="minorHAnsi" w:cstheme="minorHAnsi"/>
                <w:sz w:val="18"/>
                <w:szCs w:val="18"/>
              </w:rPr>
              <w:t xml:space="preserve"> </w:t>
            </w:r>
            <w:r w:rsidR="00541188" w:rsidRPr="00F425DB">
              <w:rPr>
                <w:rFonts w:asciiTheme="minorHAnsi" w:eastAsia="Times New Roman" w:hAnsiTheme="minorHAnsi" w:cstheme="minorHAnsi"/>
                <w:sz w:val="18"/>
                <w:szCs w:val="18"/>
              </w:rPr>
              <w:t>dokumentacji końcowej</w:t>
            </w:r>
            <w:r w:rsidRPr="00F425DB">
              <w:rPr>
                <w:rFonts w:asciiTheme="minorHAnsi" w:eastAsia="Times New Roman" w:hAnsiTheme="minorHAnsi" w:cstheme="minorHAnsi"/>
                <w:sz w:val="18"/>
                <w:szCs w:val="18"/>
              </w:rPr>
              <w:t xml:space="preserve"> małego</w:t>
            </w:r>
            <w:r w:rsidRPr="006F7A1D">
              <w:rPr>
                <w:rFonts w:asciiTheme="minorHAnsi" w:eastAsia="Times New Roman" w:hAnsiTheme="minorHAnsi" w:cstheme="minorHAnsi"/>
                <w:sz w:val="18"/>
                <w:szCs w:val="18"/>
              </w:rPr>
              <w:t xml:space="preserve"> projektu </w:t>
            </w:r>
            <w:r w:rsidR="009B74AF">
              <w:rPr>
                <w:rFonts w:asciiTheme="minorHAnsi" w:eastAsia="Times New Roman" w:hAnsiTheme="minorHAnsi" w:cstheme="minorHAnsi"/>
                <w:sz w:val="18"/>
                <w:szCs w:val="18"/>
              </w:rPr>
              <w:t>Zarządzający</w:t>
            </w:r>
            <w:r w:rsidRPr="006F7A1D">
              <w:rPr>
                <w:rFonts w:asciiTheme="minorHAnsi" w:eastAsia="Times New Roman" w:hAnsiTheme="minorHAnsi" w:cstheme="minorHAnsi"/>
                <w:sz w:val="18"/>
                <w:szCs w:val="18"/>
              </w:rPr>
              <w:t xml:space="preserve"> FMP sprawdzi, czy mały projekt został zrealizowany zgodnie z zatwierdzonym wnioskiem.</w:t>
            </w:r>
            <w:r w:rsidR="00866FAA" w:rsidRPr="006F7A1D">
              <w:rPr>
                <w:rFonts w:asciiTheme="minorHAnsi" w:eastAsia="Times New Roman" w:hAnsiTheme="minorHAnsi" w:cstheme="minorHAnsi"/>
                <w:sz w:val="18"/>
                <w:szCs w:val="18"/>
              </w:rPr>
              <w:t xml:space="preserve"> </w:t>
            </w:r>
          </w:p>
          <w:p w14:paraId="1FE6C9F4" w14:textId="1C0F3F52" w:rsidR="007A54C1" w:rsidRPr="006F7A1D" w:rsidRDefault="009B74AF" w:rsidP="007A54C1">
            <w:pPr>
              <w:autoSpaceDE w:val="0"/>
              <w:autoSpaceDN w:val="0"/>
              <w:adjustRightInd w:val="0"/>
              <w:spacing w:after="0" w:line="276" w:lineRule="auto"/>
              <w:jc w:val="left"/>
              <w:rPr>
                <w:rFonts w:asciiTheme="minorHAnsi" w:hAnsiTheme="minorHAnsi" w:cstheme="minorHAnsi"/>
                <w:b/>
                <w:bCs/>
                <w:noProof/>
                <w:color w:val="4472C4"/>
                <w:sz w:val="18"/>
                <w:szCs w:val="18"/>
              </w:rPr>
            </w:pPr>
            <w:r>
              <w:rPr>
                <w:rFonts w:asciiTheme="minorHAnsi" w:hAnsiTheme="minorHAnsi" w:cstheme="minorHAnsi"/>
                <w:b/>
                <w:bCs/>
                <w:noProof/>
                <w:color w:val="4472C4"/>
                <w:sz w:val="18"/>
                <w:szCs w:val="18"/>
              </w:rPr>
              <w:t>PROCEDURA ODWOŁAWCZA</w:t>
            </w:r>
          </w:p>
          <w:p w14:paraId="2BC876B4" w14:textId="4C6A243D" w:rsidR="006F7A1D" w:rsidRPr="006F7A1D" w:rsidRDefault="009B74AF" w:rsidP="00DF273E">
            <w:pPr>
              <w:pStyle w:val="Akapitzlist"/>
              <w:numPr>
                <w:ilvl w:val="0"/>
                <w:numId w:val="3"/>
              </w:numPr>
              <w:spacing w:before="120"/>
              <w:rPr>
                <w:rFonts w:asciiTheme="minorHAnsi" w:eastAsia="CIDFont+F4" w:hAnsiTheme="minorHAnsi" w:cstheme="minorHAnsi"/>
                <w:sz w:val="18"/>
                <w:szCs w:val="18"/>
              </w:rPr>
            </w:pPr>
            <w:r w:rsidRPr="00F425DB">
              <w:rPr>
                <w:rFonts w:asciiTheme="minorHAnsi" w:hAnsiTheme="minorHAnsi" w:cstheme="minorHAnsi"/>
                <w:sz w:val="18"/>
                <w:szCs w:val="18"/>
              </w:rPr>
              <w:t>Beneficjent małego projektu</w:t>
            </w:r>
            <w:r w:rsidR="006F7A1D" w:rsidRPr="006F7A1D">
              <w:rPr>
                <w:rFonts w:asciiTheme="minorHAnsi" w:eastAsia="CIDFont+F4" w:hAnsiTheme="minorHAnsi" w:cstheme="minorHAnsi"/>
                <w:sz w:val="18"/>
                <w:szCs w:val="18"/>
              </w:rPr>
              <w:t xml:space="preserve"> ma prawo </w:t>
            </w:r>
            <w:r>
              <w:rPr>
                <w:rFonts w:asciiTheme="minorHAnsi" w:eastAsia="CIDFont+F4" w:hAnsiTheme="minorHAnsi" w:cstheme="minorHAnsi"/>
                <w:sz w:val="18"/>
                <w:szCs w:val="18"/>
              </w:rPr>
              <w:t>wystąpić o ponowne rozpatrzenie</w:t>
            </w:r>
            <w:r w:rsidRPr="006F7A1D">
              <w:rPr>
                <w:rFonts w:asciiTheme="minorHAnsi" w:eastAsia="CIDFont+F4" w:hAnsiTheme="minorHAnsi" w:cstheme="minorHAnsi"/>
                <w:sz w:val="18"/>
                <w:szCs w:val="18"/>
              </w:rPr>
              <w:t xml:space="preserve"> </w:t>
            </w:r>
            <w:r w:rsidR="006F7A1D" w:rsidRPr="006F7A1D">
              <w:rPr>
                <w:rFonts w:asciiTheme="minorHAnsi" w:eastAsia="CIDFont+F4" w:hAnsiTheme="minorHAnsi" w:cstheme="minorHAnsi"/>
                <w:sz w:val="18"/>
                <w:szCs w:val="18"/>
              </w:rPr>
              <w:t xml:space="preserve">wyników </w:t>
            </w:r>
            <w:r>
              <w:rPr>
                <w:rFonts w:asciiTheme="minorHAnsi" w:eastAsia="CIDFont+F4" w:hAnsiTheme="minorHAnsi" w:cstheme="minorHAnsi"/>
                <w:sz w:val="18"/>
                <w:szCs w:val="18"/>
              </w:rPr>
              <w:t>weryfikacji</w:t>
            </w:r>
            <w:r w:rsidR="006F7A1D" w:rsidRPr="006F7A1D">
              <w:rPr>
                <w:rFonts w:asciiTheme="minorHAnsi" w:eastAsia="CIDFont+F4" w:hAnsiTheme="minorHAnsi" w:cstheme="minorHAnsi"/>
                <w:sz w:val="18"/>
                <w:szCs w:val="18"/>
              </w:rPr>
              <w:t xml:space="preserve"> małego projektu.  </w:t>
            </w:r>
          </w:p>
          <w:p w14:paraId="447EAD55" w14:textId="1AB22EC4" w:rsidR="006F7A1D" w:rsidRPr="006F7A1D" w:rsidRDefault="006F7A1D" w:rsidP="00DF273E">
            <w:pPr>
              <w:pStyle w:val="Akapitzlist"/>
              <w:numPr>
                <w:ilvl w:val="0"/>
                <w:numId w:val="3"/>
              </w:numPr>
              <w:spacing w:before="120"/>
              <w:rPr>
                <w:rFonts w:asciiTheme="minorHAnsi" w:eastAsia="CIDFont+F4" w:hAnsiTheme="minorHAnsi" w:cstheme="minorHAnsi"/>
                <w:sz w:val="18"/>
                <w:szCs w:val="18"/>
              </w:rPr>
            </w:pPr>
            <w:r w:rsidRPr="006F7A1D">
              <w:rPr>
                <w:rFonts w:asciiTheme="minorHAnsi" w:eastAsia="CIDFont+F4" w:hAnsiTheme="minorHAnsi" w:cstheme="minorHAnsi"/>
                <w:sz w:val="18"/>
                <w:szCs w:val="18"/>
              </w:rPr>
              <w:t xml:space="preserve">Odwołania można składać do </w:t>
            </w:r>
            <w:r w:rsidR="009B74AF">
              <w:rPr>
                <w:rFonts w:asciiTheme="minorHAnsi" w:eastAsia="CIDFont+F4" w:hAnsiTheme="minorHAnsi" w:cstheme="minorHAnsi"/>
                <w:sz w:val="18"/>
                <w:szCs w:val="18"/>
              </w:rPr>
              <w:t>Zarządzającego</w:t>
            </w:r>
            <w:r w:rsidRPr="006F7A1D">
              <w:rPr>
                <w:rFonts w:asciiTheme="minorHAnsi" w:eastAsia="CIDFont+F4" w:hAnsiTheme="minorHAnsi" w:cstheme="minorHAnsi"/>
                <w:sz w:val="18"/>
                <w:szCs w:val="18"/>
              </w:rPr>
              <w:t xml:space="preserve"> pocztą elektroniczną (ePUAP) lub listem poleconym.</w:t>
            </w:r>
          </w:p>
          <w:p w14:paraId="4ACC7CD4" w14:textId="77777777" w:rsidR="006F7A1D" w:rsidRDefault="006F7A1D" w:rsidP="00DF273E">
            <w:pPr>
              <w:pStyle w:val="Akapitzlist"/>
              <w:numPr>
                <w:ilvl w:val="0"/>
                <w:numId w:val="3"/>
              </w:numPr>
              <w:spacing w:before="120"/>
              <w:rPr>
                <w:rFonts w:asciiTheme="minorHAnsi" w:eastAsia="CIDFont+F4" w:hAnsiTheme="minorHAnsi" w:cstheme="minorHAnsi"/>
                <w:sz w:val="18"/>
                <w:szCs w:val="18"/>
              </w:rPr>
            </w:pPr>
            <w:r w:rsidRPr="006F7A1D">
              <w:rPr>
                <w:rFonts w:asciiTheme="minorHAnsi" w:eastAsia="CIDFont+F4" w:hAnsiTheme="minorHAnsi" w:cstheme="minorHAnsi"/>
                <w:sz w:val="18"/>
                <w:szCs w:val="18"/>
              </w:rPr>
              <w:t xml:space="preserve">Wniosek o ponowne rozpatrzenie można złożyć w ciągu maksymalnie </w:t>
            </w:r>
            <w:r w:rsidRPr="006F7A1D">
              <w:rPr>
                <w:rFonts w:asciiTheme="minorHAnsi" w:eastAsia="CIDFont+F4" w:hAnsiTheme="minorHAnsi" w:cstheme="minorHAnsi"/>
                <w:b/>
                <w:bCs/>
                <w:sz w:val="18"/>
                <w:szCs w:val="18"/>
              </w:rPr>
              <w:t xml:space="preserve">5 dni roboczych od otrzymania odpowiedniego powiadomienia. </w:t>
            </w:r>
            <w:r w:rsidRPr="006F7A1D">
              <w:rPr>
                <w:rFonts w:asciiTheme="minorHAnsi" w:eastAsia="CIDFont+F4" w:hAnsiTheme="minorHAnsi" w:cstheme="minorHAnsi"/>
                <w:sz w:val="18"/>
                <w:szCs w:val="18"/>
              </w:rPr>
              <w:t>Odwołania złożone po tym terminie nie będą rozpatrywane.</w:t>
            </w:r>
          </w:p>
          <w:p w14:paraId="6F8C6738" w14:textId="70B80261" w:rsidR="00DF273E" w:rsidRPr="00DF273E" w:rsidRDefault="00DF273E" w:rsidP="00DF273E">
            <w:pPr>
              <w:pStyle w:val="Akapitzlist"/>
              <w:widowControl w:val="0"/>
              <w:numPr>
                <w:ilvl w:val="0"/>
                <w:numId w:val="3"/>
              </w:numPr>
              <w:suppressAutoHyphens/>
              <w:spacing w:before="120" w:after="0" w:line="240" w:lineRule="auto"/>
              <w:jc w:val="left"/>
              <w:rPr>
                <w:rFonts w:asciiTheme="minorHAnsi" w:hAnsiTheme="minorHAnsi" w:cstheme="minorHAnsi"/>
                <w:sz w:val="18"/>
                <w:szCs w:val="18"/>
              </w:rPr>
            </w:pPr>
            <w:r w:rsidRPr="0005060F">
              <w:rPr>
                <w:rFonts w:ascii="Calibri" w:eastAsia="Times New Roman" w:hAnsi="Calibri" w:cs="Arial"/>
                <w:sz w:val="18"/>
                <w:szCs w:val="20"/>
              </w:rPr>
              <w:t>Informację o złożeniu odwołania wnioskodawca przesyła jednocześnie do Zarządzającego</w:t>
            </w:r>
            <w:r w:rsidRPr="008A6471">
              <w:rPr>
                <w:rFonts w:ascii="Calibri" w:eastAsia="Times New Roman" w:hAnsi="Calibri" w:cs="Arial"/>
                <w:sz w:val="18"/>
                <w:szCs w:val="20"/>
              </w:rPr>
              <w:t xml:space="preserve"> FMP pocztą elektroniczną w dniu wysłania listu poleconego pocztą. Uwaga: Data złożenia odwołania = data wysłania pocztą.</w:t>
            </w:r>
          </w:p>
          <w:p w14:paraId="21DDC0E3" w14:textId="77777777" w:rsidR="006F7A1D" w:rsidRPr="006F7A1D" w:rsidRDefault="006F7A1D" w:rsidP="00DF273E">
            <w:pPr>
              <w:pStyle w:val="Akapitzlist"/>
              <w:numPr>
                <w:ilvl w:val="0"/>
                <w:numId w:val="3"/>
              </w:numPr>
              <w:spacing w:before="120"/>
              <w:rPr>
                <w:rFonts w:asciiTheme="minorHAnsi" w:eastAsia="CIDFont+F4" w:hAnsiTheme="minorHAnsi" w:cstheme="minorHAnsi"/>
                <w:sz w:val="18"/>
                <w:szCs w:val="18"/>
              </w:rPr>
            </w:pPr>
            <w:r w:rsidRPr="006F7A1D">
              <w:rPr>
                <w:rFonts w:asciiTheme="minorHAnsi" w:eastAsia="CIDFont+F4" w:hAnsiTheme="minorHAnsi" w:cstheme="minorHAnsi"/>
                <w:sz w:val="18"/>
                <w:szCs w:val="18"/>
              </w:rPr>
              <w:lastRenderedPageBreak/>
              <w:t xml:space="preserve">Wniosek o ponowne rozpatrzenie każdego powiadomienia można złożyć tylko raz. Decyzja jest ostateczna. </w:t>
            </w:r>
          </w:p>
          <w:p w14:paraId="252B89C7" w14:textId="0E6D4634" w:rsidR="007A54C1" w:rsidRPr="006F7A1D" w:rsidRDefault="006F7A1D" w:rsidP="00DF273E">
            <w:pPr>
              <w:keepNext/>
              <w:numPr>
                <w:ilvl w:val="0"/>
                <w:numId w:val="3"/>
              </w:numPr>
              <w:spacing w:after="240" w:line="276" w:lineRule="auto"/>
              <w:rPr>
                <w:rFonts w:asciiTheme="minorHAnsi" w:hAnsiTheme="minorHAnsi" w:cstheme="minorHAnsi"/>
              </w:rPr>
            </w:pPr>
            <w:r w:rsidRPr="006F7A1D">
              <w:rPr>
                <w:rFonts w:asciiTheme="minorHAnsi" w:eastAsia="CIDFont+F4" w:hAnsiTheme="minorHAnsi" w:cstheme="minorHAnsi"/>
                <w:sz w:val="18"/>
                <w:szCs w:val="18"/>
              </w:rPr>
              <w:t>O wyniku rozpatrzenia wniosku o ponowne rozpatrzenie sprawy wnioskodawca zostanie powiadomiony pocztą elektroniczną (ePUAP) lub listem poleconym.</w:t>
            </w:r>
          </w:p>
          <w:p w14:paraId="09DAB83F" w14:textId="391710D3" w:rsidR="003D7097" w:rsidRPr="00A46092" w:rsidRDefault="003D7097" w:rsidP="003D7097">
            <w:pPr>
              <w:pStyle w:val="Nagwek2"/>
              <w:rPr>
                <w:rFonts w:asciiTheme="minorHAnsi" w:hAnsiTheme="minorHAnsi" w:cstheme="minorHAnsi"/>
                <w:color w:val="538135" w:themeColor="accent6" w:themeShade="BF"/>
              </w:rPr>
            </w:pPr>
            <w:r w:rsidRPr="00A46092">
              <w:rPr>
                <w:rFonts w:asciiTheme="minorHAnsi" w:hAnsiTheme="minorHAnsi" w:cstheme="minorHAnsi"/>
                <w:color w:val="538135" w:themeColor="accent6" w:themeShade="BF"/>
              </w:rPr>
              <w:t>5.4 Trwałość Małych projektów</w:t>
            </w:r>
          </w:p>
          <w:p w14:paraId="56F0BBAC" w14:textId="77777777" w:rsidR="006F7A1D" w:rsidRPr="002D595B" w:rsidRDefault="006F7A1D" w:rsidP="00DF273E">
            <w:pPr>
              <w:pStyle w:val="Akapitzlist"/>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r w:rsidRPr="002D595B">
              <w:rPr>
                <w:rFonts w:asciiTheme="minorHAnsi" w:eastAsia="CIDFont+F4" w:hAnsiTheme="minorHAnsi" w:cstheme="minorHAnsi"/>
                <w:sz w:val="18"/>
                <w:szCs w:val="18"/>
              </w:rPr>
              <w:t>Zgodnie z art. 65 Rozporządzenia Ogólnego, trwałość (Rozporządzenie używa terminu "trvalost", ale dla jasności nadal będzie używany ustalony termin "udržitelnost") odnosi się do inwestycji w infrastrukturę i inwestycji produkcyjnych.</w:t>
            </w:r>
          </w:p>
          <w:p w14:paraId="6C5C9743" w14:textId="06DE4343" w:rsidR="006F7A1D" w:rsidRPr="002D595B" w:rsidRDefault="009B74AF" w:rsidP="00DF273E">
            <w:pPr>
              <w:pStyle w:val="Akapitzlist"/>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r>
              <w:rPr>
                <w:rFonts w:asciiTheme="minorHAnsi" w:eastAsia="CIDFont+F4" w:hAnsiTheme="minorHAnsi" w:cstheme="minorHAnsi"/>
                <w:sz w:val="18"/>
                <w:szCs w:val="18"/>
              </w:rPr>
              <w:t>Zarządzający</w:t>
            </w:r>
            <w:r w:rsidR="006F7A1D" w:rsidRPr="002D595B">
              <w:rPr>
                <w:rFonts w:asciiTheme="minorHAnsi" w:eastAsia="CIDFont+F4" w:hAnsiTheme="minorHAnsi" w:cstheme="minorHAnsi"/>
                <w:sz w:val="18"/>
                <w:szCs w:val="18"/>
              </w:rPr>
              <w:t xml:space="preserve">, w ramach swoich kompetencji, może określić, którzy beneficjenci będą zobowiązani do przedkładania </w:t>
            </w:r>
            <w:r>
              <w:rPr>
                <w:rFonts w:asciiTheme="minorHAnsi" w:eastAsia="CIDFont+F4" w:hAnsiTheme="minorHAnsi" w:cstheme="minorHAnsi"/>
                <w:sz w:val="18"/>
                <w:szCs w:val="18"/>
              </w:rPr>
              <w:t>Zarządzającemu</w:t>
            </w:r>
            <w:r w:rsidR="006F7A1D" w:rsidRPr="002D595B">
              <w:rPr>
                <w:rFonts w:asciiTheme="minorHAnsi" w:eastAsia="CIDFont+F4" w:hAnsiTheme="minorHAnsi" w:cstheme="minorHAnsi"/>
                <w:sz w:val="18"/>
                <w:szCs w:val="18"/>
              </w:rPr>
              <w:t xml:space="preserve"> rocznych raportów trwałości dla małego projektu przez okres pięciu lat po jego finansowaniu (zazwyczaj małe projekty </w:t>
            </w:r>
            <w:r w:rsidR="00922912" w:rsidRPr="00922912">
              <w:rPr>
                <w:rFonts w:asciiTheme="minorHAnsi" w:eastAsia="CIDFont+F4" w:hAnsiTheme="minorHAnsi" w:cstheme="minorHAnsi"/>
                <w:sz w:val="18"/>
                <w:szCs w:val="18"/>
              </w:rPr>
              <w:t>nastawione na małą infrastrukturę w turystyce</w:t>
            </w:r>
            <w:r w:rsidR="006F7A1D" w:rsidRPr="002D595B">
              <w:rPr>
                <w:rFonts w:asciiTheme="minorHAnsi" w:eastAsia="CIDFont+F4" w:hAnsiTheme="minorHAnsi" w:cstheme="minorHAnsi"/>
                <w:sz w:val="18"/>
                <w:szCs w:val="18"/>
              </w:rPr>
              <w:t xml:space="preserve"> lub o wyższych kosztach zakupu sprzętu). Wskazanie to zostanie zawarte w Umowie o finansowaniu.</w:t>
            </w:r>
          </w:p>
          <w:p w14:paraId="77663473" w14:textId="77777777" w:rsidR="006F7A1D" w:rsidRPr="002D595B" w:rsidRDefault="006F7A1D" w:rsidP="00DF273E">
            <w:pPr>
              <w:pStyle w:val="Akapitzlist"/>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r w:rsidRPr="002D595B">
              <w:rPr>
                <w:rFonts w:asciiTheme="minorHAnsi" w:eastAsia="CIDFont+F4" w:hAnsiTheme="minorHAnsi" w:cstheme="minorHAnsi"/>
                <w:sz w:val="18"/>
                <w:szCs w:val="18"/>
              </w:rPr>
              <w:t xml:space="preserve">W przypadku wszystkich projektów, do których stosuje się zasadę trwałości, dotyczy ona całego projektu, a nie jego części lub fragmentów. Raporty trwałości są zatem zawsze składane dla całego projektu. </w:t>
            </w:r>
          </w:p>
          <w:p w14:paraId="6975158D" w14:textId="0F90FA4C" w:rsidR="00443578" w:rsidRPr="002D595B" w:rsidRDefault="009B74AF" w:rsidP="00DF273E">
            <w:pPr>
              <w:pStyle w:val="Akapitzlist"/>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r>
              <w:rPr>
                <w:rFonts w:asciiTheme="minorHAnsi" w:eastAsia="CIDFont+F4" w:hAnsiTheme="minorHAnsi" w:cstheme="minorHAnsi"/>
                <w:sz w:val="18"/>
                <w:szCs w:val="18"/>
              </w:rPr>
              <w:t>Dofiansowanie</w:t>
            </w:r>
            <w:r w:rsidR="006F7A1D" w:rsidRPr="002D595B">
              <w:rPr>
                <w:rFonts w:asciiTheme="minorHAnsi" w:eastAsia="CIDFont+F4" w:hAnsiTheme="minorHAnsi" w:cstheme="minorHAnsi"/>
                <w:sz w:val="18"/>
                <w:szCs w:val="18"/>
              </w:rPr>
              <w:t xml:space="preserve"> z EFRR będzie musiała zostać zwrócona, jeżeli w ciągu pięciu lat od ostatniej płatności na rzecz beneficjenta (partnera wiodącego) lub w stosownych przypadkach, w okresie określonym w zasadach pomocy publicznej, w projekcie dojdzie do:</w:t>
            </w:r>
          </w:p>
          <w:p w14:paraId="4DAE3B79" w14:textId="77777777" w:rsidR="002D595B" w:rsidRPr="002D595B" w:rsidRDefault="002D595B" w:rsidP="0043345A">
            <w:pPr>
              <w:pStyle w:val="Akapitzlist"/>
              <w:numPr>
                <w:ilvl w:val="2"/>
                <w:numId w:val="48"/>
              </w:numPr>
              <w:autoSpaceDE w:val="0"/>
              <w:autoSpaceDN w:val="0"/>
              <w:adjustRightInd w:val="0"/>
              <w:spacing w:after="0" w:line="276" w:lineRule="auto"/>
              <w:jc w:val="left"/>
              <w:rPr>
                <w:rFonts w:asciiTheme="minorHAnsi" w:eastAsia="CIDFont+F4" w:hAnsiTheme="minorHAnsi" w:cstheme="minorHAnsi"/>
                <w:sz w:val="18"/>
                <w:szCs w:val="18"/>
              </w:rPr>
            </w:pPr>
            <w:r w:rsidRPr="002D595B">
              <w:rPr>
                <w:rFonts w:asciiTheme="minorHAnsi" w:eastAsia="CIDFont+F4" w:hAnsiTheme="minorHAnsi" w:cstheme="minorHAnsi"/>
                <w:sz w:val="18"/>
                <w:szCs w:val="18"/>
              </w:rPr>
              <w:t xml:space="preserve">zmiany własności elementu infrastruktury, która daje nienależną korzyść przedsiębiorstwu lub podmiotowi publicznemu; </w:t>
            </w:r>
          </w:p>
          <w:p w14:paraId="302C7609" w14:textId="6D505C9C" w:rsidR="002D595B" w:rsidRPr="002D595B" w:rsidRDefault="002D595B" w:rsidP="00A556F2">
            <w:pPr>
              <w:pStyle w:val="Akapitzlist"/>
              <w:autoSpaceDE w:val="0"/>
              <w:autoSpaceDN w:val="0"/>
              <w:adjustRightInd w:val="0"/>
              <w:spacing w:after="0" w:line="276" w:lineRule="auto"/>
              <w:ind w:left="1428"/>
              <w:jc w:val="left"/>
              <w:rPr>
                <w:rFonts w:asciiTheme="minorHAnsi" w:eastAsia="CIDFont+F4" w:hAnsiTheme="minorHAnsi" w:cstheme="minorHAnsi"/>
                <w:sz w:val="18"/>
                <w:szCs w:val="18"/>
              </w:rPr>
            </w:pPr>
            <w:r w:rsidRPr="002D595B">
              <w:rPr>
                <w:rFonts w:asciiTheme="minorHAnsi" w:eastAsia="CIDFont+F4" w:hAnsiTheme="minorHAnsi" w:cstheme="minorHAnsi"/>
                <w:sz w:val="18"/>
                <w:szCs w:val="18"/>
              </w:rPr>
              <w:t xml:space="preserve">lub </w:t>
            </w:r>
          </w:p>
          <w:p w14:paraId="782703A8" w14:textId="34B91262" w:rsidR="00443578" w:rsidRPr="002D595B" w:rsidRDefault="002D595B" w:rsidP="0043345A">
            <w:pPr>
              <w:pStyle w:val="Akapitzlist"/>
              <w:numPr>
                <w:ilvl w:val="2"/>
                <w:numId w:val="48"/>
              </w:numPr>
              <w:autoSpaceDE w:val="0"/>
              <w:autoSpaceDN w:val="0"/>
              <w:adjustRightInd w:val="0"/>
              <w:spacing w:after="0" w:line="276" w:lineRule="auto"/>
              <w:jc w:val="left"/>
              <w:rPr>
                <w:rFonts w:asciiTheme="minorHAnsi" w:eastAsia="CIDFont+F4" w:hAnsiTheme="minorHAnsi" w:cstheme="minorHAnsi"/>
                <w:sz w:val="18"/>
                <w:szCs w:val="18"/>
              </w:rPr>
            </w:pPr>
            <w:r w:rsidRPr="002D595B">
              <w:rPr>
                <w:rFonts w:asciiTheme="minorHAnsi" w:eastAsia="CIDFont+F4" w:hAnsiTheme="minorHAnsi" w:cstheme="minorHAnsi"/>
                <w:sz w:val="18"/>
                <w:szCs w:val="18"/>
              </w:rPr>
              <w:t>istotnej zmiany niekorzystnie wpływająca na charakter, cele lub warunki realizacji operacji, która prowadziłaby do zagrożenia jej pierwotnych celów.</w:t>
            </w:r>
          </w:p>
          <w:p w14:paraId="0012BDC6" w14:textId="77777777" w:rsidR="002D595B" w:rsidRPr="002D595B" w:rsidRDefault="002D595B" w:rsidP="00DF273E">
            <w:pPr>
              <w:pStyle w:val="Akapitzlist"/>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r w:rsidRPr="002D595B">
              <w:rPr>
                <w:rFonts w:asciiTheme="minorHAnsi" w:eastAsia="CIDFont+F4" w:hAnsiTheme="minorHAnsi" w:cstheme="minorHAnsi"/>
                <w:sz w:val="18"/>
                <w:szCs w:val="18"/>
              </w:rPr>
              <w:t>Zwrot wkładu państwa członkowskiego w przypadku niespełnienia wymogów art. 65 odbywa się proporcjonalnie do czasu trwania niezgodności.</w:t>
            </w:r>
          </w:p>
          <w:p w14:paraId="5C642B37" w14:textId="12BF0D9E" w:rsidR="003D7097" w:rsidRPr="002D595B" w:rsidRDefault="00F425DB" w:rsidP="00DF273E">
            <w:pPr>
              <w:pStyle w:val="Akapitzlist"/>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r w:rsidRPr="00F425DB">
              <w:rPr>
                <w:rFonts w:asciiTheme="minorHAnsi" w:eastAsia="CIDFont+F4" w:hAnsiTheme="minorHAnsi" w:cstheme="minorHAnsi"/>
                <w:sz w:val="18"/>
                <w:szCs w:val="18"/>
              </w:rPr>
              <w:t xml:space="preserve">Poza art. 65 rozporządzenia ogólnego, na potrzeby programu zdefiniowano wymaganie trwałości w przypadku projektów, przy których istnieje założenie, że będą one pełnić cel, </w:t>
            </w:r>
            <w:r w:rsidRPr="00F425DB">
              <w:rPr>
                <w:rFonts w:asciiTheme="minorHAnsi" w:eastAsia="CIDFont+F4" w:hAnsiTheme="minorHAnsi" w:cstheme="minorHAnsi"/>
                <w:sz w:val="18"/>
                <w:szCs w:val="18"/>
              </w:rPr>
              <w:lastRenderedPageBreak/>
              <w:t>na który udzielono dotacji, również po zakończeniu ich realizacji</w:t>
            </w:r>
            <w:r>
              <w:rPr>
                <w:rFonts w:asciiTheme="minorHAnsi" w:eastAsia="CIDFont+F4" w:hAnsiTheme="minorHAnsi" w:cstheme="minorHAnsi"/>
                <w:sz w:val="18"/>
                <w:szCs w:val="18"/>
              </w:rPr>
              <w:t xml:space="preserve">. </w:t>
            </w:r>
            <w:r w:rsidRPr="00F425DB">
              <w:rPr>
                <w:rFonts w:asciiTheme="minorHAnsi" w:eastAsia="CIDFont+F4" w:hAnsiTheme="minorHAnsi" w:cstheme="minorHAnsi"/>
                <w:sz w:val="18"/>
                <w:szCs w:val="18"/>
              </w:rPr>
              <w:t>Również w takim przypadku obowiązuje zasada, że trwałość musi zostać zagwarantowana na okres pięciu lat, począwszy od ostatniej płatności na rzecz beneficjenta (Partnera Wiodącego), lub też na okres zdefiniowany w zasadach udzielania wsparcia publicznego. Przy czym wysokość kwoty wypłaconej w sposób nieuprawniony ustalana jest w stosunku do okresu, w którym nie spełniono wymagań odnośnie trwałości.</w:t>
            </w:r>
          </w:p>
          <w:bookmarkEnd w:id="70"/>
          <w:p w14:paraId="08DECDBA" w14:textId="77777777" w:rsidR="007714B0" w:rsidRPr="00A46092" w:rsidRDefault="00CF5CD4" w:rsidP="00DF273E">
            <w:pPr>
              <w:pStyle w:val="Akapitzlist"/>
              <w:numPr>
                <w:ilvl w:val="0"/>
                <w:numId w:val="3"/>
              </w:numPr>
              <w:autoSpaceDE w:val="0"/>
              <w:autoSpaceDN w:val="0"/>
              <w:adjustRightInd w:val="0"/>
              <w:spacing w:after="0" w:line="240"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W przypadku pomocy publicznej zasady dotyczące danego rodzaju pomocy mogą określać inny okres trwałości.</w:t>
            </w:r>
            <w:r w:rsidR="007714B0" w:rsidRPr="00A46092">
              <w:rPr>
                <w:rFonts w:asciiTheme="minorHAnsi" w:eastAsia="CIDFont+F4" w:hAnsiTheme="minorHAnsi" w:cstheme="minorHAnsi"/>
                <w:sz w:val="18"/>
                <w:szCs w:val="18"/>
              </w:rPr>
              <w:t xml:space="preserve"> </w:t>
            </w:r>
          </w:p>
          <w:p w14:paraId="0879200A" w14:textId="09219C53" w:rsidR="00CF5CD4" w:rsidRPr="00A46092" w:rsidRDefault="00CF5CD4" w:rsidP="00DF273E">
            <w:pPr>
              <w:pStyle w:val="Akapitzlist"/>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Jeśli warunek trwałości nie zostanie spełniony, dofinansowanie z EFRR zostanie zwrócone w wysokości</w:t>
            </w:r>
            <w:r w:rsidR="007714B0" w:rsidRPr="00A46092">
              <w:rPr>
                <w:rFonts w:asciiTheme="minorHAnsi" w:eastAsia="CIDFont+F4" w:hAnsiTheme="minorHAnsi" w:cstheme="minorHAnsi"/>
                <w:sz w:val="18"/>
                <w:szCs w:val="18"/>
              </w:rPr>
              <w:t xml:space="preserve"> </w:t>
            </w:r>
            <w:r w:rsidRPr="00A46092">
              <w:rPr>
                <w:rFonts w:asciiTheme="minorHAnsi" w:eastAsia="CIDFont+F4" w:hAnsiTheme="minorHAnsi" w:cstheme="minorHAnsi"/>
                <w:sz w:val="18"/>
                <w:szCs w:val="18"/>
              </w:rPr>
              <w:t>proporcjonalnej do okresu, w którym trwałość nie została zapewniona.</w:t>
            </w:r>
          </w:p>
          <w:p w14:paraId="2048EC35" w14:textId="506B8F6F" w:rsidR="0052072B" w:rsidRPr="00A46092" w:rsidRDefault="0052072B" w:rsidP="0052072B">
            <w:pPr>
              <w:pStyle w:val="Nadpis1PL"/>
              <w:rPr>
                <w:rFonts w:asciiTheme="minorHAnsi" w:hAnsiTheme="minorHAnsi" w:cstheme="minorHAnsi"/>
                <w:color w:val="538135" w:themeColor="accent6" w:themeShade="BF"/>
              </w:rPr>
            </w:pPr>
            <w:bookmarkStart w:id="71" w:name="_Toc126741727"/>
            <w:r w:rsidRPr="00A46092">
              <w:rPr>
                <w:rFonts w:asciiTheme="minorHAnsi" w:hAnsiTheme="minorHAnsi" w:cstheme="minorHAnsi"/>
                <w:color w:val="538135" w:themeColor="accent6" w:themeShade="BF"/>
              </w:rPr>
              <w:t>6. WYKAZ ZAŁĄCZNIKÓW</w:t>
            </w:r>
            <w:bookmarkEnd w:id="71"/>
          </w:p>
          <w:p w14:paraId="4F7FD14C" w14:textId="71C37D5D"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Seznam vhodných žadatelů/partnerů CZ / Lista kwalifikujących sie wnioskodawców/partnerów CZ</w:t>
            </w:r>
          </w:p>
          <w:p w14:paraId="758D29D9" w14:textId="7644C6DD"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Seznam vhodných žadatelů/partnerů PL / Lista kwalifikujących sie wnioskodawców/partnerów PL</w:t>
            </w:r>
          </w:p>
          <w:p w14:paraId="438B507C" w14:textId="77777777"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Způsobilí příjemci – bez právní způsobilosti / Kwalifikowalni beneficjenci – bez osobowości prawnej</w:t>
            </w:r>
          </w:p>
          <w:p w14:paraId="05316ADF" w14:textId="77777777" w:rsidR="00CF2941" w:rsidRPr="00C20BDF" w:rsidRDefault="00CF2941"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Oświadczenie czeskiego wiodącego partnera/partnera małego projektu</w:t>
            </w:r>
          </w:p>
          <w:p w14:paraId="318525F7" w14:textId="160CD418"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Oświadczenie polskiego wnioskodawcy Projektu</w:t>
            </w:r>
          </w:p>
          <w:p w14:paraId="5C0E546A" w14:textId="29BE1AC2"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Check list kontroly formálních náležitostí a přijatelnosti</w:t>
            </w:r>
            <w:r w:rsidR="0085069D" w:rsidRPr="00C20BDF">
              <w:rPr>
                <w:rFonts w:asciiTheme="minorHAnsi" w:eastAsia="CIDFont+F4" w:hAnsiTheme="minorHAnsi" w:cstheme="minorHAnsi"/>
                <w:sz w:val="18"/>
                <w:szCs w:val="18"/>
              </w:rPr>
              <w:t xml:space="preserve"> / </w:t>
            </w:r>
            <w:r w:rsidR="00964FE6" w:rsidRPr="00C20BDF">
              <w:rPr>
                <w:rFonts w:asciiTheme="minorHAnsi" w:eastAsia="CIDFont+F4" w:hAnsiTheme="minorHAnsi" w:cstheme="minorHAnsi"/>
                <w:sz w:val="18"/>
                <w:szCs w:val="18"/>
              </w:rPr>
              <w:t>Wykaz kontrolny do kontroli wymogów formalnych i kwalifikowalności</w:t>
            </w:r>
          </w:p>
          <w:p w14:paraId="2CC93EA0" w14:textId="77777777"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Hodnotící tabulka / Karta oceny</w:t>
            </w:r>
          </w:p>
          <w:p w14:paraId="096612B9" w14:textId="6F08813D" w:rsidR="00843DEF" w:rsidRPr="00C20BDF" w:rsidRDefault="00843DEF"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Podstawowe zasady podejścia do wskaźników produktu w małych projektach wersja CZ</w:t>
            </w:r>
          </w:p>
          <w:p w14:paraId="6B6D4444" w14:textId="26FA7303"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Podstawowe zasady podejścia do wskaźników produktu w małych projektach</w:t>
            </w:r>
            <w:r w:rsidR="00843DEF" w:rsidRPr="00C20BDF">
              <w:rPr>
                <w:rFonts w:asciiTheme="minorHAnsi" w:eastAsia="CIDFont+F4" w:hAnsiTheme="minorHAnsi" w:cstheme="minorHAnsi"/>
                <w:sz w:val="18"/>
                <w:szCs w:val="18"/>
              </w:rPr>
              <w:t xml:space="preserve"> wersja PL</w:t>
            </w:r>
          </w:p>
          <w:p w14:paraId="59E0D0AC" w14:textId="5B47B860" w:rsidR="00F22E25" w:rsidRPr="00C20BDF" w:rsidRDefault="00843DEF"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Podstawowe zasady podejścia do wskaźników rezultatu w małych projektach wersja CZ</w:t>
            </w:r>
          </w:p>
          <w:p w14:paraId="20B24CF3" w14:textId="1EECDA46"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lastRenderedPageBreak/>
              <w:t>Podstawowe zasady podejścia do wskaźników rezultatu w małych projektach</w:t>
            </w:r>
            <w:r w:rsidR="00843DEF" w:rsidRPr="00C20BDF">
              <w:rPr>
                <w:rFonts w:asciiTheme="minorHAnsi" w:eastAsia="CIDFont+F4" w:hAnsiTheme="minorHAnsi" w:cstheme="minorHAnsi"/>
                <w:sz w:val="18"/>
                <w:szCs w:val="18"/>
              </w:rPr>
              <w:t xml:space="preserve"> wersja PL</w:t>
            </w:r>
          </w:p>
          <w:p w14:paraId="733EC06B" w14:textId="77777777"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Popis zajištění účastníků z obou stran hranice pro projekty s indikátorem PCO85/ Opis zapewnienie uczestników z obu stron granicy dla projektów ze wskaźnikiem PCO85</w:t>
            </w:r>
          </w:p>
          <w:p w14:paraId="4968C746" w14:textId="381622D6"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Veřejná podpora</w:t>
            </w:r>
            <w:r w:rsidR="0085069D" w:rsidRPr="00C20BDF">
              <w:rPr>
                <w:rFonts w:asciiTheme="minorHAnsi" w:eastAsia="CIDFont+F4" w:hAnsiTheme="minorHAnsi" w:cstheme="minorHAnsi"/>
                <w:sz w:val="18"/>
                <w:szCs w:val="18"/>
              </w:rPr>
              <w:t xml:space="preserve"> / Pomoc publiczna</w:t>
            </w:r>
          </w:p>
          <w:p w14:paraId="53B1B2C1" w14:textId="0FC4E9F0"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Publicita Fondu malých projektů</w:t>
            </w:r>
            <w:r w:rsidR="0085069D" w:rsidRPr="00C20BDF">
              <w:rPr>
                <w:rFonts w:asciiTheme="minorHAnsi" w:eastAsia="CIDFont+F4" w:hAnsiTheme="minorHAnsi" w:cstheme="minorHAnsi"/>
                <w:sz w:val="18"/>
                <w:szCs w:val="18"/>
              </w:rPr>
              <w:t xml:space="preserve"> / Promocja Funduszu małych projektów</w:t>
            </w:r>
          </w:p>
          <w:p w14:paraId="63236649" w14:textId="46AD52D2"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Prohlášení o zajištění praktické využitelnosti studie, strategie, evaluace, plánu, případně podobného koncepčního materiálu</w:t>
            </w:r>
            <w:r w:rsidR="005D72FB" w:rsidRPr="00C20BDF">
              <w:rPr>
                <w:rFonts w:asciiTheme="minorHAnsi" w:eastAsia="CIDFont+F4" w:hAnsiTheme="minorHAnsi" w:cstheme="minorHAnsi"/>
                <w:sz w:val="18"/>
                <w:szCs w:val="18"/>
              </w:rPr>
              <w:t xml:space="preserve"> / Oświadczenie dotyczące zapewnienia wykonalności badania, strategii, oceny, planu lub podobnego materiału koncepcyjnego</w:t>
            </w:r>
          </w:p>
          <w:p w14:paraId="6017E5FE" w14:textId="77777777"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Popis návaznosti investic na nabídku cestovního ruchu / Opis powiązania inwestycji z ofertą turystyczną</w:t>
            </w:r>
          </w:p>
          <w:p w14:paraId="0FDF3B8F" w14:textId="506FED90" w:rsidR="00F22E25" w:rsidRPr="00C20BDF" w:rsidRDefault="00F22E25"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Čestné prohlášení žadatele o podporu v režimu de minimis</w:t>
            </w:r>
            <w:r w:rsidR="0085069D" w:rsidRPr="00C20BDF">
              <w:rPr>
                <w:rFonts w:asciiTheme="minorHAnsi" w:eastAsia="CIDFont+F4" w:hAnsiTheme="minorHAnsi" w:cstheme="minorHAnsi"/>
                <w:sz w:val="18"/>
                <w:szCs w:val="18"/>
              </w:rPr>
              <w:t xml:space="preserve"> / Oświadczenie wnioskodawcy wnioskującego o dofinansowanie w trybie de minimis</w:t>
            </w:r>
          </w:p>
          <w:p w14:paraId="4A0B08C3" w14:textId="7B9AF95C" w:rsidR="00F654C9" w:rsidRPr="00C20BDF" w:rsidRDefault="00F654C9"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Katalog cen – mediány / Katalog Cen – </w:t>
            </w:r>
            <w:r w:rsidR="005B37FC">
              <w:rPr>
                <w:rFonts w:asciiTheme="minorHAnsi" w:eastAsia="CIDFont+F4" w:hAnsiTheme="minorHAnsi" w:cstheme="minorHAnsi"/>
                <w:sz w:val="18"/>
                <w:szCs w:val="18"/>
              </w:rPr>
              <w:t xml:space="preserve">mediány </w:t>
            </w:r>
            <w:r w:rsidR="005B37FC" w:rsidRPr="00F759D6">
              <w:rPr>
                <w:rFonts w:asciiTheme="minorHAnsi" w:eastAsia="CIDFont+F4" w:hAnsiTheme="minorHAnsi" w:cstheme="minorHAnsi"/>
                <w:color w:val="FF0000"/>
                <w:sz w:val="18"/>
                <w:szCs w:val="18"/>
              </w:rPr>
              <w:t xml:space="preserve">(nie obowiązuje </w:t>
            </w:r>
            <w:r w:rsidR="005B37FC">
              <w:rPr>
                <w:rFonts w:asciiTheme="minorHAnsi" w:eastAsia="CIDFont+F4" w:hAnsiTheme="minorHAnsi" w:cstheme="minorHAnsi"/>
                <w:color w:val="FF0000"/>
                <w:sz w:val="18"/>
                <w:szCs w:val="18"/>
              </w:rPr>
              <w:t>podczas</w:t>
            </w:r>
            <w:r w:rsidR="005B37FC" w:rsidRPr="00F759D6">
              <w:rPr>
                <w:rFonts w:asciiTheme="minorHAnsi" w:eastAsia="CIDFont+F4" w:hAnsiTheme="minorHAnsi" w:cstheme="minorHAnsi"/>
                <w:color w:val="FF0000"/>
                <w:sz w:val="18"/>
                <w:szCs w:val="18"/>
              </w:rPr>
              <w:t xml:space="preserve"> I</w:t>
            </w:r>
            <w:r w:rsidR="005B37FC">
              <w:rPr>
                <w:rFonts w:asciiTheme="minorHAnsi" w:eastAsia="CIDFont+F4" w:hAnsiTheme="minorHAnsi" w:cstheme="minorHAnsi"/>
                <w:color w:val="FF0000"/>
                <w:sz w:val="18"/>
                <w:szCs w:val="18"/>
              </w:rPr>
              <w:t xml:space="preserve"> naboru</w:t>
            </w:r>
            <w:r w:rsidR="005B37FC" w:rsidRPr="00F759D6">
              <w:rPr>
                <w:rFonts w:asciiTheme="minorHAnsi" w:eastAsia="CIDFont+F4" w:hAnsiTheme="minorHAnsi" w:cstheme="minorHAnsi"/>
                <w:color w:val="FF0000"/>
                <w:sz w:val="18"/>
                <w:szCs w:val="18"/>
              </w:rPr>
              <w:t xml:space="preserve"> wniosków)</w:t>
            </w:r>
          </w:p>
          <w:p w14:paraId="75E43A32" w14:textId="7AB74889" w:rsidR="00C26B6C" w:rsidRPr="00C20BDF" w:rsidRDefault="00C26B6C"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Strategia Euroregionu Beskidy na lata 2021-2027 z perspektywą do 2030 r. wersja CZ</w:t>
            </w:r>
          </w:p>
          <w:p w14:paraId="7AF1313F" w14:textId="3233069D" w:rsidR="00F654C9" w:rsidRPr="00C20BDF" w:rsidRDefault="00F654C9"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Strategia Euroregionu Beskidy na lata 2021-2027 z perspektywą do 2030 r.</w:t>
            </w:r>
            <w:r w:rsidR="00C26B6C" w:rsidRPr="00C20BDF">
              <w:rPr>
                <w:rFonts w:asciiTheme="minorHAnsi" w:eastAsia="CIDFont+F4" w:hAnsiTheme="minorHAnsi" w:cstheme="minorHAnsi"/>
                <w:sz w:val="18"/>
                <w:szCs w:val="18"/>
              </w:rPr>
              <w:t xml:space="preserve"> wersja PL</w:t>
            </w:r>
          </w:p>
          <w:p w14:paraId="7D6110D7" w14:textId="77777777" w:rsidR="004351FA" w:rsidRPr="00672A42" w:rsidRDefault="004351FA" w:rsidP="0043345A">
            <w:pPr>
              <w:pStyle w:val="Akapitzlist"/>
              <w:numPr>
                <w:ilvl w:val="0"/>
                <w:numId w:val="36"/>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Vliv projektů na životní prostředí / </w:t>
            </w:r>
            <w:r w:rsidRPr="00C20BDF">
              <w:rPr>
                <w:rFonts w:cs="Arial"/>
                <w:szCs w:val="20"/>
              </w:rPr>
              <w:t>Wpływ projektu na środowisko</w:t>
            </w:r>
          </w:p>
          <w:p w14:paraId="4C65E99C" w14:textId="021C0BEA" w:rsidR="00672A42" w:rsidRPr="00C20BDF" w:rsidRDefault="003227F9" w:rsidP="0043345A">
            <w:pPr>
              <w:pStyle w:val="Akapitzlist"/>
              <w:numPr>
                <w:ilvl w:val="0"/>
                <w:numId w:val="36"/>
              </w:numPr>
              <w:spacing w:after="0"/>
              <w:jc w:val="left"/>
              <w:rPr>
                <w:rFonts w:asciiTheme="minorHAnsi" w:eastAsia="CIDFont+F4" w:hAnsiTheme="minorHAnsi" w:cstheme="minorHAnsi"/>
                <w:sz w:val="18"/>
                <w:szCs w:val="18"/>
              </w:rPr>
            </w:pPr>
            <w:r>
              <w:rPr>
                <w:rFonts w:asciiTheme="minorHAnsi" w:hAnsiTheme="minorHAnsi" w:cstheme="minorHAnsi"/>
                <w:b/>
                <w:bCs/>
                <w:sz w:val="18"/>
                <w:szCs w:val="18"/>
              </w:rPr>
              <w:t xml:space="preserve">CHECK LIST - </w:t>
            </w:r>
            <w:r>
              <w:rPr>
                <w:rFonts w:asciiTheme="minorHAnsi" w:hAnsiTheme="minorHAnsi" w:cstheme="minorHAnsi"/>
                <w:noProof/>
                <w:sz w:val="18"/>
                <w:szCs w:val="18"/>
              </w:rPr>
              <w:t>Odborné vyjádření - stavební expert/rozpočtář</w:t>
            </w:r>
            <w:r w:rsidRPr="00BB62AF">
              <w:rPr>
                <w:rFonts w:asciiTheme="minorHAnsi" w:eastAsia="CIDFont+F4" w:hAnsiTheme="minorHAnsi" w:cstheme="minorHAnsi"/>
                <w:sz w:val="18"/>
                <w:szCs w:val="18"/>
              </w:rPr>
              <w:t xml:space="preserve"> / </w:t>
            </w:r>
            <w:r>
              <w:rPr>
                <w:rFonts w:asciiTheme="minorHAnsi" w:hAnsiTheme="minorHAnsi" w:cstheme="minorHAnsi"/>
                <w:b/>
                <w:bCs/>
                <w:caps/>
                <w:sz w:val="18"/>
                <w:szCs w:val="18"/>
              </w:rPr>
              <w:t>Lista sprawdzająca</w:t>
            </w:r>
            <w:r>
              <w:rPr>
                <w:rFonts w:asciiTheme="minorHAnsi" w:hAnsiTheme="minorHAnsi" w:cstheme="minorHAnsi"/>
                <w:b/>
                <w:bCs/>
                <w:sz w:val="18"/>
                <w:szCs w:val="18"/>
              </w:rPr>
              <w:t xml:space="preserve"> - </w:t>
            </w:r>
            <w:r>
              <w:rPr>
                <w:rStyle w:val="rynqvb"/>
                <w:lang w:val="pl-PL"/>
              </w:rPr>
              <w:t>Opinia eksperta</w:t>
            </w:r>
            <w:r>
              <w:rPr>
                <w:rFonts w:asciiTheme="minorHAnsi" w:hAnsiTheme="minorHAnsi" w:cstheme="minorHAnsi"/>
                <w:noProof/>
                <w:sz w:val="18"/>
                <w:szCs w:val="18"/>
              </w:rPr>
              <w:t xml:space="preserve"> - ekspert ds. budowlanych/kosztorysant</w:t>
            </w:r>
          </w:p>
        </w:tc>
      </w:tr>
    </w:tbl>
    <w:p w14:paraId="7A5DBC33" w14:textId="47A7248A" w:rsidR="0060440D" w:rsidRPr="00532439" w:rsidRDefault="0060440D" w:rsidP="00FC4274">
      <w:pPr>
        <w:rPr>
          <w:rFonts w:asciiTheme="minorHAnsi" w:hAnsiTheme="minorHAnsi" w:cstheme="minorHAnsi"/>
        </w:rPr>
      </w:pPr>
    </w:p>
    <w:sectPr w:rsidR="0060440D" w:rsidRPr="00532439" w:rsidSect="006F6593">
      <w:headerReference w:type="default" r:id="rId16"/>
      <w:footerReference w:type="default" r:id="rId17"/>
      <w:footerReference w:type="first" r:id="rId18"/>
      <w:pgSz w:w="16838" w:h="11906" w:orient="landscape"/>
      <w:pgMar w:top="720" w:right="720" w:bottom="720" w:left="720" w:header="708" w:footer="283"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E129" w14:textId="77777777" w:rsidR="0043345A" w:rsidRDefault="0043345A" w:rsidP="00600F6C">
      <w:pPr>
        <w:spacing w:line="240" w:lineRule="auto"/>
      </w:pPr>
      <w:r>
        <w:separator/>
      </w:r>
    </w:p>
  </w:endnote>
  <w:endnote w:type="continuationSeparator" w:id="0">
    <w:p w14:paraId="0431C898" w14:textId="77777777" w:rsidR="0043345A" w:rsidRDefault="0043345A" w:rsidP="00600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altName w:val="Vladimir Script"/>
    <w:panose1 w:val="03050402040407070305"/>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Nadpisy CS)">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New Roman (Základní tex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4">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39131"/>
      <w:docPartObj>
        <w:docPartGallery w:val="Page Numbers (Bottom of Page)"/>
        <w:docPartUnique/>
      </w:docPartObj>
    </w:sdtPr>
    <w:sdtEndPr/>
    <w:sdtContent>
      <w:p w14:paraId="40D834E2" w14:textId="5F3E31DC" w:rsidR="0030310F" w:rsidRDefault="0030310F">
        <w:pPr>
          <w:pStyle w:val="Stopka"/>
          <w:jc w:val="center"/>
        </w:pPr>
        <w:r>
          <w:fldChar w:fldCharType="begin"/>
        </w:r>
        <w:r>
          <w:instrText>PAGE   \* MERGEFORMAT</w:instrText>
        </w:r>
        <w:r>
          <w:fldChar w:fldCharType="separate"/>
        </w:r>
        <w:r w:rsidR="00330F95">
          <w:rPr>
            <w:noProof/>
          </w:rPr>
          <w:t>2</w:t>
        </w:r>
        <w:r>
          <w:fldChar w:fldCharType="end"/>
        </w:r>
      </w:p>
    </w:sdtContent>
  </w:sdt>
  <w:p w14:paraId="4C7F9125" w14:textId="77777777" w:rsidR="0030310F" w:rsidRDefault="003031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5456" w:type="dxa"/>
      <w:tblCellSpacing w:w="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7796"/>
    </w:tblGrid>
    <w:tr w:rsidR="0030310F" w14:paraId="51783AA6" w14:textId="77777777" w:rsidTr="00E52331">
      <w:trPr>
        <w:tblCellSpacing w:w="56" w:type="dxa"/>
      </w:trPr>
      <w:tc>
        <w:tcPr>
          <w:tcW w:w="7492" w:type="dxa"/>
          <w:vAlign w:val="center"/>
        </w:tcPr>
        <w:p w14:paraId="3A1D428E" w14:textId="77777777" w:rsidR="0030310F" w:rsidRDefault="0030310F" w:rsidP="00E52331">
          <w:pPr>
            <w:jc w:val="center"/>
          </w:pPr>
          <w:r>
            <w:rPr>
              <w:noProof/>
              <w:lang w:val="pl-PL" w:eastAsia="pl-PL"/>
            </w:rPr>
            <w:drawing>
              <wp:inline distT="0" distB="0" distL="0" distR="0" wp14:anchorId="102D7501" wp14:editId="3AEE6B06">
                <wp:extent cx="540000" cy="360000"/>
                <wp:effectExtent l="0" t="0" r="0" b="0"/>
                <wp:docPr id="12" name="Grafický 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540000" cy="360000"/>
                        </a:xfrm>
                        <a:prstGeom prst="rect">
                          <a:avLst/>
                        </a:prstGeom>
                        <a:effectLst/>
                      </pic:spPr>
                    </pic:pic>
                  </a:graphicData>
                </a:graphic>
              </wp:inline>
            </w:drawing>
          </w:r>
        </w:p>
      </w:tc>
      <w:tc>
        <w:tcPr>
          <w:tcW w:w="7628" w:type="dxa"/>
          <w:vAlign w:val="center"/>
        </w:tcPr>
        <w:p w14:paraId="0152684E" w14:textId="77777777" w:rsidR="0030310F" w:rsidRDefault="0030310F" w:rsidP="00E52331">
          <w:pPr>
            <w:jc w:val="center"/>
          </w:pPr>
          <w:r>
            <w:rPr>
              <w:noProof/>
              <w:lang w:val="pl-PL" w:eastAsia="pl-PL"/>
            </w:rPr>
            <w:drawing>
              <wp:inline distT="0" distB="0" distL="0" distR="0" wp14:anchorId="6F65A598" wp14:editId="298EB0EE">
                <wp:extent cx="575999" cy="360000"/>
                <wp:effectExtent l="0" t="0" r="0" b="0"/>
                <wp:docPr id="14" name="Grafický 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rotWithShape="1">
                        <a:blip r:embed="rId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rcRect/>
                        <a:stretch/>
                      </pic:blipFill>
                      <pic:spPr bwMode="auto">
                        <a:xfrm>
                          <a:off x="0" y="0"/>
                          <a:ext cx="575999" cy="360000"/>
                        </a:xfrm>
                        <a:prstGeom prst="rect">
                          <a:avLst/>
                        </a:prstGeom>
                        <a:ln>
                          <a:noFill/>
                        </a:ln>
                        <a:effectLst/>
                        <a:extLst>
                          <a:ext uri="{53640926-AAD7-44D8-BBD7-CCE9431645EC}">
                            <a14:shadowObscured xmlns:a14="http://schemas.microsoft.com/office/drawing/2010/main"/>
                          </a:ext>
                        </a:extLst>
                      </pic:spPr>
                    </pic:pic>
                  </a:graphicData>
                </a:graphic>
              </wp:inline>
            </w:drawing>
          </w:r>
        </w:p>
      </w:tc>
    </w:tr>
  </w:tbl>
  <w:p w14:paraId="0C6EC2A2" w14:textId="77777777" w:rsidR="0030310F" w:rsidRDefault="0030310F" w:rsidP="003930CC">
    <w:pPr>
      <w:pStyle w:val="Stopka"/>
    </w:pPr>
  </w:p>
  <w:p w14:paraId="54AD8201" w14:textId="77777777" w:rsidR="0030310F" w:rsidRPr="003930CC" w:rsidRDefault="0030310F" w:rsidP="003930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94D2" w14:textId="77777777" w:rsidR="0043345A" w:rsidRDefault="0043345A" w:rsidP="00600F6C">
      <w:pPr>
        <w:spacing w:line="240" w:lineRule="auto"/>
      </w:pPr>
      <w:r>
        <w:separator/>
      </w:r>
    </w:p>
  </w:footnote>
  <w:footnote w:type="continuationSeparator" w:id="0">
    <w:p w14:paraId="09800B2D" w14:textId="77777777" w:rsidR="0043345A" w:rsidRDefault="0043345A" w:rsidP="00600F6C">
      <w:pPr>
        <w:spacing w:line="240" w:lineRule="auto"/>
      </w:pPr>
      <w:r>
        <w:continuationSeparator/>
      </w:r>
    </w:p>
  </w:footnote>
  <w:footnote w:id="1">
    <w:p w14:paraId="0F93A8BB" w14:textId="0CDAC89E" w:rsidR="00BB55AA" w:rsidRDefault="00BB55AA" w:rsidP="00BB55AA">
      <w:pPr>
        <w:pStyle w:val="Tekstprzypisudolnego"/>
        <w:jc w:val="left"/>
      </w:pPr>
      <w:r w:rsidRPr="00BB55AA">
        <w:rPr>
          <w:rStyle w:val="Odwoanieprzypisudolnego"/>
          <w:rFonts w:asciiTheme="minorHAnsi" w:hAnsiTheme="minorHAnsi" w:cstheme="minorHAnsi"/>
          <w:sz w:val="14"/>
          <w:szCs w:val="14"/>
        </w:rPr>
        <w:footnoteRef/>
      </w:r>
      <w:r w:rsidRPr="00BB55AA">
        <w:rPr>
          <w:rStyle w:val="Odwoanieprzypisudolnego"/>
          <w:rFonts w:asciiTheme="minorHAnsi" w:hAnsiTheme="minorHAnsi" w:cstheme="minorHAnsi"/>
          <w:sz w:val="14"/>
          <w:szCs w:val="14"/>
          <w:vertAlign w:val="baseline"/>
        </w:rPr>
        <w:t xml:space="preserve"> </w:t>
      </w:r>
      <w:r w:rsidRPr="00BB55AA">
        <w:rPr>
          <w:rStyle w:val="Odwoanieprzypisudolnego"/>
        </w:rPr>
        <w:t>Týká se pouze partnerů z ČR.</w:t>
      </w:r>
    </w:p>
  </w:footnote>
  <w:footnote w:id="2">
    <w:p w14:paraId="63F3D8F3" w14:textId="77777777" w:rsidR="0030310F" w:rsidRDefault="0030310F" w:rsidP="004B6A2B">
      <w:pPr>
        <w:pStyle w:val="Tekstprzypisudolnego"/>
        <w:keepNext/>
        <w:keepLines/>
      </w:pPr>
      <w:r w:rsidRPr="008A0DF9">
        <w:rPr>
          <w:rStyle w:val="Odwoanieprzypisudolnego"/>
          <w:rFonts w:asciiTheme="minorHAnsi" w:hAnsiTheme="minorHAnsi" w:cstheme="minorHAnsi"/>
          <w:sz w:val="14"/>
          <w:szCs w:val="14"/>
        </w:rPr>
        <w:footnoteRef/>
      </w:r>
      <w:r w:rsidRPr="008A0DF9">
        <w:rPr>
          <w:rFonts w:asciiTheme="minorHAnsi" w:hAnsiTheme="minorHAnsi" w:cstheme="minorHAnsi"/>
          <w:sz w:val="14"/>
          <w:szCs w:val="14"/>
        </w:rPr>
        <w:t xml:space="preserve"> Dotyczy tylko partnerów z RCz.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722"/>
    </w:tblGrid>
    <w:tr w:rsidR="0030310F" w14:paraId="508AF999" w14:textId="77777777" w:rsidTr="008D01C3">
      <w:trPr>
        <w:tblCellSpacing w:w="56" w:type="dxa"/>
      </w:trPr>
      <w:tc>
        <w:tcPr>
          <w:tcW w:w="7508" w:type="dxa"/>
        </w:tcPr>
        <w:p w14:paraId="4CD90BD1" w14:textId="78ACE191" w:rsidR="0030310F" w:rsidRDefault="00B14005" w:rsidP="006C2F38">
          <w:pPr>
            <w:pStyle w:val="Nagwek"/>
            <w:jc w:val="left"/>
          </w:pPr>
          <w:r w:rsidRPr="00077B0E">
            <w:rPr>
              <w:noProof/>
              <w:lang w:val="pl-PL" w:eastAsia="pl-PL"/>
            </w:rPr>
            <w:drawing>
              <wp:inline distT="0" distB="0" distL="0" distR="0" wp14:anchorId="1B5681C5" wp14:editId="60BD336A">
                <wp:extent cx="2228400" cy="558000"/>
                <wp:effectExtent l="0" t="0" r="635" b="0"/>
                <wp:docPr id="1728847187" name="Obrázek 1728847187" descr="Obsah obrázku text&#10;&#10;Popis byl vytvořen automaticky">
                  <a:extLst xmlns:a="http://schemas.openxmlformats.org/drawingml/2006/main">
                    <a:ext uri="{FF2B5EF4-FFF2-40B4-BE49-F238E27FC236}">
                      <a16:creationId xmlns:a16="http://schemas.microsoft.com/office/drawing/2014/main" id="{A8F04F2C-BB2B-454C-A5DA-DFA332AB1F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6" descr="Obsah obrázku text&#10;&#10;Popis byl vytvořen automaticky">
                          <a:extLst>
                            <a:ext uri="{FF2B5EF4-FFF2-40B4-BE49-F238E27FC236}">
                              <a16:creationId xmlns:a16="http://schemas.microsoft.com/office/drawing/2014/main" id="{A8F04F2C-BB2B-454C-A5DA-DFA332AB1FD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558000"/>
                        </a:xfrm>
                        <a:prstGeom prst="rect">
                          <a:avLst/>
                        </a:prstGeom>
                      </pic:spPr>
                    </pic:pic>
                  </a:graphicData>
                </a:graphic>
              </wp:inline>
            </w:drawing>
          </w:r>
          <w:r w:rsidR="00CF44B2">
            <w:t xml:space="preserve">  </w:t>
          </w:r>
        </w:p>
      </w:tc>
      <w:tc>
        <w:tcPr>
          <w:tcW w:w="7554" w:type="dxa"/>
          <w:vAlign w:val="center"/>
        </w:tcPr>
        <w:p w14:paraId="7E965272" w14:textId="1E4281AC" w:rsidR="0030310F" w:rsidRPr="00E52331" w:rsidRDefault="00B14005" w:rsidP="00B14005">
          <w:pPr>
            <w:pStyle w:val="Nagwek3"/>
            <w:jc w:val="right"/>
            <w:rPr>
              <w:rFonts w:asciiTheme="minorHAnsi" w:hAnsiTheme="minorHAnsi" w:cstheme="minorHAnsi"/>
              <w:noProof/>
              <w:color w:val="154194"/>
              <w:sz w:val="20"/>
              <w:szCs w:val="20"/>
            </w:rPr>
          </w:pPr>
          <w:r w:rsidRPr="009642FF">
            <w:rPr>
              <w:noProof/>
              <w:lang w:val="pl-PL" w:eastAsia="pl-PL"/>
            </w:rPr>
            <w:drawing>
              <wp:inline distT="0" distB="0" distL="0" distR="0" wp14:anchorId="78755D67" wp14:editId="498D21EB">
                <wp:extent cx="2415600" cy="558000"/>
                <wp:effectExtent l="0" t="0" r="3810" b="0"/>
                <wp:docPr id="402567172" name="Obrázek 402567172" descr="Obsah obrázku text, snímek obrazovky&#10;&#10;Popis byl vytvořen automaticky">
                  <a:extLst xmlns:a="http://schemas.openxmlformats.org/drawingml/2006/main">
                    <a:ext uri="{FF2B5EF4-FFF2-40B4-BE49-F238E27FC236}">
                      <a16:creationId xmlns:a16="http://schemas.microsoft.com/office/drawing/2014/main" id="{0C9F89D6-AB19-41DB-A4F0-DA181CD615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8" descr="Obsah obrázku text, snímek obrazovky&#10;&#10;Popis byl vytvořen automaticky">
                          <a:extLst>
                            <a:ext uri="{FF2B5EF4-FFF2-40B4-BE49-F238E27FC236}">
                              <a16:creationId xmlns:a16="http://schemas.microsoft.com/office/drawing/2014/main" id="{0C9F89D6-AB19-41DB-A4F0-DA181CD6158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600" cy="558000"/>
                        </a:xfrm>
                        <a:prstGeom prst="rect">
                          <a:avLst/>
                        </a:prstGeom>
                      </pic:spPr>
                    </pic:pic>
                  </a:graphicData>
                </a:graphic>
              </wp:inline>
            </w:drawing>
          </w:r>
          <w:r>
            <w:rPr>
              <w:rFonts w:asciiTheme="minorHAnsi" w:hAnsiTheme="minorHAnsi" w:cstheme="minorHAnsi"/>
              <w:noProof/>
              <w:color w:val="154194"/>
              <w:sz w:val="20"/>
              <w:szCs w:val="20"/>
            </w:rPr>
            <w:t xml:space="preserve"> </w:t>
          </w:r>
          <w:bookmarkStart w:id="72" w:name="_Hlk137118902"/>
          <w:r w:rsidR="0030310F" w:rsidRPr="00E52331">
            <w:rPr>
              <w:rFonts w:asciiTheme="minorHAnsi" w:hAnsiTheme="minorHAnsi" w:cstheme="minorHAnsi"/>
              <w:noProof/>
              <w:color w:val="154194"/>
              <w:sz w:val="20"/>
              <w:szCs w:val="20"/>
            </w:rPr>
            <w:t>Směrnice pro žadatele FMP</w:t>
          </w:r>
        </w:p>
        <w:p w14:paraId="3DA726DE" w14:textId="15571DD2" w:rsidR="0030310F" w:rsidRPr="00E52331" w:rsidRDefault="0030310F" w:rsidP="00E52331">
          <w:pPr>
            <w:pStyle w:val="Tekstpodstawowy"/>
            <w:jc w:val="right"/>
            <w:rPr>
              <w:b/>
            </w:rPr>
          </w:pPr>
          <w:r w:rsidRPr="00E52331">
            <w:rPr>
              <w:rFonts w:asciiTheme="minorHAnsi" w:eastAsiaTheme="majorEastAsia" w:hAnsiTheme="minorHAnsi" w:cstheme="minorHAnsi"/>
              <w:b/>
              <w:caps/>
              <w:noProof/>
              <w:color w:val="538135" w:themeColor="accent6" w:themeShade="BF"/>
              <w:sz w:val="20"/>
              <w:lang w:eastAsia="en-US"/>
            </w:rPr>
            <w:t>Wytyczne dla Wnioskodawcy</w:t>
          </w:r>
          <w:r w:rsidRPr="00E52331">
            <w:rPr>
              <w:rFonts w:asciiTheme="minorHAnsi" w:hAnsiTheme="minorHAnsi" w:cstheme="minorHAnsi"/>
              <w:b/>
              <w:color w:val="538135" w:themeColor="accent6" w:themeShade="BF"/>
              <w:sz w:val="20"/>
            </w:rPr>
            <w:t xml:space="preserve"> FMP</w:t>
          </w:r>
          <w:bookmarkEnd w:id="72"/>
        </w:p>
      </w:tc>
    </w:tr>
  </w:tbl>
  <w:p w14:paraId="17ED4B8F" w14:textId="32A00CA7" w:rsidR="0030310F" w:rsidRDefault="0030310F" w:rsidP="004F430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966"/>
    <w:multiLevelType w:val="hybridMultilevel"/>
    <w:tmpl w:val="1194D7C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2F1E7A"/>
    <w:multiLevelType w:val="hybridMultilevel"/>
    <w:tmpl w:val="B7A85B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B415AA"/>
    <w:multiLevelType w:val="hybridMultilevel"/>
    <w:tmpl w:val="A1E8E1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556D2A"/>
    <w:multiLevelType w:val="hybridMultilevel"/>
    <w:tmpl w:val="7902A6BE"/>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309692E"/>
    <w:multiLevelType w:val="hybridMultilevel"/>
    <w:tmpl w:val="B4C21F3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9493A1F"/>
    <w:multiLevelType w:val="multilevel"/>
    <w:tmpl w:val="DA301F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4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3150AC"/>
    <w:multiLevelType w:val="hybridMultilevel"/>
    <w:tmpl w:val="78D873BA"/>
    <w:lvl w:ilvl="0" w:tplc="0405000B">
      <w:start w:val="1"/>
      <w:numFmt w:val="bullet"/>
      <w:lvlText w:val=""/>
      <w:lvlJc w:val="left"/>
      <w:pPr>
        <w:ind w:left="720" w:hanging="360"/>
      </w:pPr>
      <w:rPr>
        <w:rFonts w:ascii="Wingdings" w:hAnsi="Wingdings"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733032"/>
    <w:multiLevelType w:val="hybridMultilevel"/>
    <w:tmpl w:val="A0126CDC"/>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867602"/>
    <w:multiLevelType w:val="multilevel"/>
    <w:tmpl w:val="134823C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2F0E09"/>
    <w:multiLevelType w:val="hybridMultilevel"/>
    <w:tmpl w:val="1CF43B64"/>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2D21B8D"/>
    <w:multiLevelType w:val="hybridMultilevel"/>
    <w:tmpl w:val="4DD2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325B56"/>
    <w:multiLevelType w:val="hybridMultilevel"/>
    <w:tmpl w:val="936295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125FB6"/>
    <w:multiLevelType w:val="hybridMultilevel"/>
    <w:tmpl w:val="380461F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F5078D"/>
    <w:multiLevelType w:val="hybridMultilevel"/>
    <w:tmpl w:val="A0A0A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0029B4"/>
    <w:multiLevelType w:val="hybridMultilevel"/>
    <w:tmpl w:val="56E85A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51444D"/>
    <w:multiLevelType w:val="hybridMultilevel"/>
    <w:tmpl w:val="17F2DD0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32551BA5"/>
    <w:multiLevelType w:val="hybridMultilevel"/>
    <w:tmpl w:val="5C80FE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241FD7"/>
    <w:multiLevelType w:val="hybridMultilevel"/>
    <w:tmpl w:val="8B8E4A58"/>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875CCA"/>
    <w:multiLevelType w:val="hybridMultilevel"/>
    <w:tmpl w:val="01346EB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4263D6"/>
    <w:multiLevelType w:val="hybridMultilevel"/>
    <w:tmpl w:val="757EF40E"/>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F32E16"/>
    <w:multiLevelType w:val="hybridMultilevel"/>
    <w:tmpl w:val="FBE63ECA"/>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B8363AC"/>
    <w:multiLevelType w:val="hybridMultilevel"/>
    <w:tmpl w:val="35FED3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127A22"/>
    <w:multiLevelType w:val="hybridMultilevel"/>
    <w:tmpl w:val="7952D8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991E51"/>
    <w:multiLevelType w:val="hybridMultilevel"/>
    <w:tmpl w:val="974CEC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525A74"/>
    <w:multiLevelType w:val="hybridMultilevel"/>
    <w:tmpl w:val="C64E16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7C33E1"/>
    <w:multiLevelType w:val="hybridMultilevel"/>
    <w:tmpl w:val="193EC6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8B6FEF"/>
    <w:multiLevelType w:val="hybridMultilevel"/>
    <w:tmpl w:val="40961E4C"/>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A10615"/>
    <w:multiLevelType w:val="hybridMultilevel"/>
    <w:tmpl w:val="158CDB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81F1AE0"/>
    <w:multiLevelType w:val="hybridMultilevel"/>
    <w:tmpl w:val="D898F7C2"/>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4AE50894"/>
    <w:multiLevelType w:val="hybridMultilevel"/>
    <w:tmpl w:val="8FC05D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BE12A75"/>
    <w:multiLevelType w:val="hybridMultilevel"/>
    <w:tmpl w:val="EE7A7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E8397B"/>
    <w:multiLevelType w:val="hybridMultilevel"/>
    <w:tmpl w:val="1078508E"/>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FE84E99"/>
    <w:multiLevelType w:val="hybridMultilevel"/>
    <w:tmpl w:val="1F7414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74365C7"/>
    <w:multiLevelType w:val="hybridMultilevel"/>
    <w:tmpl w:val="B96032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333117"/>
    <w:multiLevelType w:val="hybridMultilevel"/>
    <w:tmpl w:val="1A6CED5E"/>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5C782AA3"/>
    <w:multiLevelType w:val="multilevel"/>
    <w:tmpl w:val="236C5DFA"/>
    <w:lvl w:ilvl="0">
      <w:start w:val="1"/>
      <w:numFmt w:val="decimal"/>
      <w:pStyle w:val="Nadpis1Nadpis1CharintoductionKapitolaKapitola1Kapitola2Kapitola3Kapitola4Kapitola5Kapitola11Kapitola21Kapitola31Kapitola41Kapitola6Kapitola12Kapitola22Kapitola32Kapitola42Kapitola51Kapitola111Kapitola211Kapitola311Kapitola411"/>
      <w:lvlText w:val="%1"/>
      <w:lvlJc w:val="left"/>
      <w:pPr>
        <w:tabs>
          <w:tab w:val="num" w:pos="432"/>
        </w:tabs>
        <w:ind w:left="432" w:hanging="432"/>
      </w:pPr>
      <w:rPr>
        <w:rFonts w:cs="Times New Roman"/>
      </w:rPr>
    </w:lvl>
    <w:lvl w:ilvl="1">
      <w:start w:val="1"/>
      <w:numFmt w:val="decimal"/>
      <w:pStyle w:val="Nadpis2Outline2HAA-SectionSubHeadingignorer2Podkapitola1Podkapitola11Podkapitola12Podkapitola13Podkapitola14Podkapitola111Podkapitola121Podkapitola131Podkapitola15Podkapitola112Podkapitola122Podkapitola132Podkapitola16"/>
      <w:lvlText w:val="%1.%2"/>
      <w:lvlJc w:val="left"/>
      <w:pPr>
        <w:tabs>
          <w:tab w:val="num" w:pos="576"/>
        </w:tabs>
        <w:ind w:left="576" w:hanging="576"/>
      </w:pPr>
      <w:rPr>
        <w:rFonts w:cs="Times New Roman"/>
      </w:rPr>
    </w:lvl>
    <w:lvl w:ilvl="2">
      <w:start w:val="1"/>
      <w:numFmt w:val="decimal"/>
      <w:pStyle w:val="Nadpis3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5F076118"/>
    <w:multiLevelType w:val="hybridMultilevel"/>
    <w:tmpl w:val="627E08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B41ABB"/>
    <w:multiLevelType w:val="hybridMultilevel"/>
    <w:tmpl w:val="63B235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B960E3"/>
    <w:multiLevelType w:val="hybridMultilevel"/>
    <w:tmpl w:val="6CAC9A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1533EF"/>
    <w:multiLevelType w:val="hybridMultilevel"/>
    <w:tmpl w:val="3A2405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0A0159"/>
    <w:multiLevelType w:val="hybridMultilevel"/>
    <w:tmpl w:val="C720CD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C80BEF"/>
    <w:multiLevelType w:val="hybridMultilevel"/>
    <w:tmpl w:val="B5F86752"/>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09C5EB4"/>
    <w:multiLevelType w:val="hybridMultilevel"/>
    <w:tmpl w:val="ED36B88C"/>
    <w:lvl w:ilvl="0" w:tplc="62942C76">
      <w:start w:val="2"/>
      <w:numFmt w:val="bullet"/>
      <w:pStyle w:val="normlnodrky"/>
      <w:lvlText w:val="-"/>
      <w:lvlJc w:val="left"/>
      <w:pPr>
        <w:ind w:left="720" w:hanging="360"/>
      </w:pPr>
      <w:rPr>
        <w:rFonts w:ascii="Vladimir Script" w:hAnsi="Vladimir Script" w:cs="Times New Roman"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85546D"/>
    <w:multiLevelType w:val="hybridMultilevel"/>
    <w:tmpl w:val="09BE0E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3BF31F3"/>
    <w:multiLevelType w:val="hybridMultilevel"/>
    <w:tmpl w:val="E89407E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501D34"/>
    <w:multiLevelType w:val="hybridMultilevel"/>
    <w:tmpl w:val="009A5D74"/>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A13776E"/>
    <w:multiLevelType w:val="hybridMultilevel"/>
    <w:tmpl w:val="AA7CD29C"/>
    <w:lvl w:ilvl="0" w:tplc="040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7" w15:restartNumberingAfterBreak="0">
    <w:nsid w:val="7A2D6CCA"/>
    <w:multiLevelType w:val="hybridMultilevel"/>
    <w:tmpl w:val="A25069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2C1A3F"/>
    <w:multiLevelType w:val="hybridMultilevel"/>
    <w:tmpl w:val="4E2AEE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24"/>
  </w:num>
  <w:num w:numId="4">
    <w:abstractNumId w:val="9"/>
  </w:num>
  <w:num w:numId="5">
    <w:abstractNumId w:val="34"/>
  </w:num>
  <w:num w:numId="6">
    <w:abstractNumId w:val="11"/>
  </w:num>
  <w:num w:numId="7">
    <w:abstractNumId w:val="25"/>
  </w:num>
  <w:num w:numId="8">
    <w:abstractNumId w:val="48"/>
  </w:num>
  <w:num w:numId="9">
    <w:abstractNumId w:val="2"/>
  </w:num>
  <w:num w:numId="10">
    <w:abstractNumId w:val="43"/>
  </w:num>
  <w:num w:numId="11">
    <w:abstractNumId w:val="36"/>
  </w:num>
  <w:num w:numId="12">
    <w:abstractNumId w:val="16"/>
  </w:num>
  <w:num w:numId="13">
    <w:abstractNumId w:val="22"/>
  </w:num>
  <w:num w:numId="14">
    <w:abstractNumId w:val="28"/>
  </w:num>
  <w:num w:numId="15">
    <w:abstractNumId w:val="3"/>
  </w:num>
  <w:num w:numId="16">
    <w:abstractNumId w:val="45"/>
  </w:num>
  <w:num w:numId="17">
    <w:abstractNumId w:val="15"/>
  </w:num>
  <w:num w:numId="18">
    <w:abstractNumId w:val="6"/>
  </w:num>
  <w:num w:numId="19">
    <w:abstractNumId w:val="23"/>
  </w:num>
  <w:num w:numId="20">
    <w:abstractNumId w:val="33"/>
  </w:num>
  <w:num w:numId="21">
    <w:abstractNumId w:val="40"/>
  </w:num>
  <w:num w:numId="22">
    <w:abstractNumId w:val="0"/>
  </w:num>
  <w:num w:numId="23">
    <w:abstractNumId w:val="12"/>
  </w:num>
  <w:num w:numId="24">
    <w:abstractNumId w:val="18"/>
  </w:num>
  <w:num w:numId="25">
    <w:abstractNumId w:val="8"/>
  </w:num>
  <w:num w:numId="26">
    <w:abstractNumId w:val="21"/>
  </w:num>
  <w:num w:numId="27">
    <w:abstractNumId w:val="29"/>
  </w:num>
  <w:num w:numId="28">
    <w:abstractNumId w:val="39"/>
  </w:num>
  <w:num w:numId="29">
    <w:abstractNumId w:val="37"/>
  </w:num>
  <w:num w:numId="30">
    <w:abstractNumId w:val="27"/>
  </w:num>
  <w:num w:numId="31">
    <w:abstractNumId w:val="47"/>
  </w:num>
  <w:num w:numId="32">
    <w:abstractNumId w:val="1"/>
  </w:num>
  <w:num w:numId="33">
    <w:abstractNumId w:val="38"/>
  </w:num>
  <w:num w:numId="34">
    <w:abstractNumId w:val="10"/>
  </w:num>
  <w:num w:numId="35">
    <w:abstractNumId w:val="13"/>
  </w:num>
  <w:num w:numId="36">
    <w:abstractNumId w:val="4"/>
  </w:num>
  <w:num w:numId="37">
    <w:abstractNumId w:val="14"/>
  </w:num>
  <w:num w:numId="38">
    <w:abstractNumId w:val="30"/>
  </w:num>
  <w:num w:numId="39">
    <w:abstractNumId w:val="44"/>
  </w:num>
  <w:num w:numId="40">
    <w:abstractNumId w:val="32"/>
  </w:num>
  <w:num w:numId="41">
    <w:abstractNumId w:val="26"/>
  </w:num>
  <w:num w:numId="42">
    <w:abstractNumId w:val="19"/>
  </w:num>
  <w:num w:numId="43">
    <w:abstractNumId w:val="41"/>
  </w:num>
  <w:num w:numId="44">
    <w:abstractNumId w:val="20"/>
  </w:num>
  <w:num w:numId="45">
    <w:abstractNumId w:val="31"/>
  </w:num>
  <w:num w:numId="46">
    <w:abstractNumId w:val="7"/>
  </w:num>
  <w:num w:numId="47">
    <w:abstractNumId w:val="17"/>
  </w:num>
  <w:num w:numId="48">
    <w:abstractNumId w:val="5"/>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elasiatki5ciemnaak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7F"/>
    <w:rsid w:val="000005F8"/>
    <w:rsid w:val="00005058"/>
    <w:rsid w:val="00005550"/>
    <w:rsid w:val="00005578"/>
    <w:rsid w:val="000055B1"/>
    <w:rsid w:val="0000590A"/>
    <w:rsid w:val="000060B1"/>
    <w:rsid w:val="00006EFD"/>
    <w:rsid w:val="00011B82"/>
    <w:rsid w:val="00011F39"/>
    <w:rsid w:val="0001236C"/>
    <w:rsid w:val="000134F5"/>
    <w:rsid w:val="00015EE2"/>
    <w:rsid w:val="00016018"/>
    <w:rsid w:val="00020868"/>
    <w:rsid w:val="00020C46"/>
    <w:rsid w:val="00022450"/>
    <w:rsid w:val="00022D24"/>
    <w:rsid w:val="0002571F"/>
    <w:rsid w:val="00026958"/>
    <w:rsid w:val="00026BA5"/>
    <w:rsid w:val="000274A9"/>
    <w:rsid w:val="00027B79"/>
    <w:rsid w:val="00030915"/>
    <w:rsid w:val="00030C99"/>
    <w:rsid w:val="000313A0"/>
    <w:rsid w:val="000324F3"/>
    <w:rsid w:val="00032C76"/>
    <w:rsid w:val="00032FFD"/>
    <w:rsid w:val="0003404B"/>
    <w:rsid w:val="00034C3A"/>
    <w:rsid w:val="00035211"/>
    <w:rsid w:val="000367FD"/>
    <w:rsid w:val="0003688A"/>
    <w:rsid w:val="000379EF"/>
    <w:rsid w:val="00037F8D"/>
    <w:rsid w:val="000468E6"/>
    <w:rsid w:val="0004720B"/>
    <w:rsid w:val="0004786F"/>
    <w:rsid w:val="00047C4F"/>
    <w:rsid w:val="00050031"/>
    <w:rsid w:val="0005086A"/>
    <w:rsid w:val="00050E0F"/>
    <w:rsid w:val="0005382D"/>
    <w:rsid w:val="00055F70"/>
    <w:rsid w:val="00056004"/>
    <w:rsid w:val="00056123"/>
    <w:rsid w:val="00056E7C"/>
    <w:rsid w:val="00060B3B"/>
    <w:rsid w:val="00060CCF"/>
    <w:rsid w:val="000612F0"/>
    <w:rsid w:val="00061847"/>
    <w:rsid w:val="000618DD"/>
    <w:rsid w:val="00062A1D"/>
    <w:rsid w:val="0006438A"/>
    <w:rsid w:val="00064D7F"/>
    <w:rsid w:val="00065858"/>
    <w:rsid w:val="00065C1D"/>
    <w:rsid w:val="000678AF"/>
    <w:rsid w:val="00067E18"/>
    <w:rsid w:val="00070B5D"/>
    <w:rsid w:val="00070BFD"/>
    <w:rsid w:val="0007401A"/>
    <w:rsid w:val="000767AD"/>
    <w:rsid w:val="00077032"/>
    <w:rsid w:val="0007748B"/>
    <w:rsid w:val="000803BD"/>
    <w:rsid w:val="00082521"/>
    <w:rsid w:val="00082CF4"/>
    <w:rsid w:val="00084DBD"/>
    <w:rsid w:val="000907D3"/>
    <w:rsid w:val="00092F77"/>
    <w:rsid w:val="000940DD"/>
    <w:rsid w:val="0009566F"/>
    <w:rsid w:val="00095B3C"/>
    <w:rsid w:val="00096251"/>
    <w:rsid w:val="00097A95"/>
    <w:rsid w:val="00097F20"/>
    <w:rsid w:val="000A0BFA"/>
    <w:rsid w:val="000A1AA8"/>
    <w:rsid w:val="000A32F1"/>
    <w:rsid w:val="000A3E82"/>
    <w:rsid w:val="000A7E64"/>
    <w:rsid w:val="000B05A4"/>
    <w:rsid w:val="000B0D3C"/>
    <w:rsid w:val="000B1574"/>
    <w:rsid w:val="000B18ED"/>
    <w:rsid w:val="000B445F"/>
    <w:rsid w:val="000B4EF0"/>
    <w:rsid w:val="000B56F8"/>
    <w:rsid w:val="000B755F"/>
    <w:rsid w:val="000B7DF3"/>
    <w:rsid w:val="000C0B6F"/>
    <w:rsid w:val="000C10F9"/>
    <w:rsid w:val="000C2638"/>
    <w:rsid w:val="000C6227"/>
    <w:rsid w:val="000D0A31"/>
    <w:rsid w:val="000D2F68"/>
    <w:rsid w:val="000D3FC8"/>
    <w:rsid w:val="000D49F7"/>
    <w:rsid w:val="000D4D59"/>
    <w:rsid w:val="000D59D7"/>
    <w:rsid w:val="000D5E30"/>
    <w:rsid w:val="000D66F1"/>
    <w:rsid w:val="000D6D05"/>
    <w:rsid w:val="000D6F7C"/>
    <w:rsid w:val="000D7E1E"/>
    <w:rsid w:val="000E2304"/>
    <w:rsid w:val="000E42F6"/>
    <w:rsid w:val="000F3455"/>
    <w:rsid w:val="000F43C9"/>
    <w:rsid w:val="000F4418"/>
    <w:rsid w:val="000F5C59"/>
    <w:rsid w:val="000F694B"/>
    <w:rsid w:val="000F79F1"/>
    <w:rsid w:val="00102F99"/>
    <w:rsid w:val="00104E55"/>
    <w:rsid w:val="00104FCC"/>
    <w:rsid w:val="001052D2"/>
    <w:rsid w:val="001066D1"/>
    <w:rsid w:val="00111850"/>
    <w:rsid w:val="00111FE5"/>
    <w:rsid w:val="001147C8"/>
    <w:rsid w:val="00116DCD"/>
    <w:rsid w:val="00121A13"/>
    <w:rsid w:val="00122BFA"/>
    <w:rsid w:val="00124D71"/>
    <w:rsid w:val="00125A25"/>
    <w:rsid w:val="0013063F"/>
    <w:rsid w:val="0013069F"/>
    <w:rsid w:val="001309F2"/>
    <w:rsid w:val="00131ABB"/>
    <w:rsid w:val="001342C5"/>
    <w:rsid w:val="001345C8"/>
    <w:rsid w:val="00135370"/>
    <w:rsid w:val="00135AFC"/>
    <w:rsid w:val="00135E7D"/>
    <w:rsid w:val="00136296"/>
    <w:rsid w:val="0013642D"/>
    <w:rsid w:val="001366AE"/>
    <w:rsid w:val="00136B09"/>
    <w:rsid w:val="0014195B"/>
    <w:rsid w:val="00142192"/>
    <w:rsid w:val="001424F5"/>
    <w:rsid w:val="00142564"/>
    <w:rsid w:val="001455F6"/>
    <w:rsid w:val="00145BA9"/>
    <w:rsid w:val="00146BCC"/>
    <w:rsid w:val="00146EAB"/>
    <w:rsid w:val="001478B6"/>
    <w:rsid w:val="00153791"/>
    <w:rsid w:val="00154AFB"/>
    <w:rsid w:val="00155A2E"/>
    <w:rsid w:val="001573B1"/>
    <w:rsid w:val="00157E9D"/>
    <w:rsid w:val="00160C76"/>
    <w:rsid w:val="00161172"/>
    <w:rsid w:val="00161FCC"/>
    <w:rsid w:val="001622A8"/>
    <w:rsid w:val="001633A2"/>
    <w:rsid w:val="0016360F"/>
    <w:rsid w:val="00164E7F"/>
    <w:rsid w:val="001667ED"/>
    <w:rsid w:val="001700C6"/>
    <w:rsid w:val="00170283"/>
    <w:rsid w:val="00170850"/>
    <w:rsid w:val="00170D4D"/>
    <w:rsid w:val="001719D3"/>
    <w:rsid w:val="00171A47"/>
    <w:rsid w:val="00171CCB"/>
    <w:rsid w:val="00172710"/>
    <w:rsid w:val="00173345"/>
    <w:rsid w:val="00177907"/>
    <w:rsid w:val="0018182C"/>
    <w:rsid w:val="00182A27"/>
    <w:rsid w:val="00184F90"/>
    <w:rsid w:val="001853ED"/>
    <w:rsid w:val="00185417"/>
    <w:rsid w:val="00187E23"/>
    <w:rsid w:val="00190913"/>
    <w:rsid w:val="0019153C"/>
    <w:rsid w:val="0019159E"/>
    <w:rsid w:val="00193B0F"/>
    <w:rsid w:val="00193E2E"/>
    <w:rsid w:val="00195C71"/>
    <w:rsid w:val="001965C6"/>
    <w:rsid w:val="001968C4"/>
    <w:rsid w:val="00197172"/>
    <w:rsid w:val="00197BF0"/>
    <w:rsid w:val="00197FEC"/>
    <w:rsid w:val="001A05A0"/>
    <w:rsid w:val="001A1657"/>
    <w:rsid w:val="001A2111"/>
    <w:rsid w:val="001A4ED4"/>
    <w:rsid w:val="001A619F"/>
    <w:rsid w:val="001B13B8"/>
    <w:rsid w:val="001B2209"/>
    <w:rsid w:val="001B2215"/>
    <w:rsid w:val="001B7004"/>
    <w:rsid w:val="001C3842"/>
    <w:rsid w:val="001C650E"/>
    <w:rsid w:val="001D090F"/>
    <w:rsid w:val="001D1C1C"/>
    <w:rsid w:val="001D26B9"/>
    <w:rsid w:val="001D26F5"/>
    <w:rsid w:val="001D5E2E"/>
    <w:rsid w:val="001D7802"/>
    <w:rsid w:val="001E013C"/>
    <w:rsid w:val="001E1B23"/>
    <w:rsid w:val="001E2224"/>
    <w:rsid w:val="001E2BF4"/>
    <w:rsid w:val="001E3DEF"/>
    <w:rsid w:val="001E439E"/>
    <w:rsid w:val="001E659C"/>
    <w:rsid w:val="001E66F4"/>
    <w:rsid w:val="001F0DD1"/>
    <w:rsid w:val="001F101E"/>
    <w:rsid w:val="001F14FD"/>
    <w:rsid w:val="001F2AC1"/>
    <w:rsid w:val="001F3212"/>
    <w:rsid w:val="001F5E93"/>
    <w:rsid w:val="001F6788"/>
    <w:rsid w:val="001F7B6D"/>
    <w:rsid w:val="001F7EA4"/>
    <w:rsid w:val="0020052B"/>
    <w:rsid w:val="00200ECB"/>
    <w:rsid w:val="00202B9D"/>
    <w:rsid w:val="00202E21"/>
    <w:rsid w:val="00206BEE"/>
    <w:rsid w:val="00207DC9"/>
    <w:rsid w:val="00212782"/>
    <w:rsid w:val="00213286"/>
    <w:rsid w:val="00214E80"/>
    <w:rsid w:val="00216C02"/>
    <w:rsid w:val="002201D9"/>
    <w:rsid w:val="00221364"/>
    <w:rsid w:val="00221900"/>
    <w:rsid w:val="0022276E"/>
    <w:rsid w:val="00226615"/>
    <w:rsid w:val="002278CD"/>
    <w:rsid w:val="00227D1B"/>
    <w:rsid w:val="00227E11"/>
    <w:rsid w:val="00231AF0"/>
    <w:rsid w:val="00233037"/>
    <w:rsid w:val="002351EE"/>
    <w:rsid w:val="002353AA"/>
    <w:rsid w:val="00235861"/>
    <w:rsid w:val="00235CDE"/>
    <w:rsid w:val="00245069"/>
    <w:rsid w:val="002450F7"/>
    <w:rsid w:val="00246EA1"/>
    <w:rsid w:val="002511FE"/>
    <w:rsid w:val="00251E50"/>
    <w:rsid w:val="002543A9"/>
    <w:rsid w:val="0025691C"/>
    <w:rsid w:val="00260693"/>
    <w:rsid w:val="00265448"/>
    <w:rsid w:val="00265788"/>
    <w:rsid w:val="00271999"/>
    <w:rsid w:val="00272081"/>
    <w:rsid w:val="002740BA"/>
    <w:rsid w:val="00275F0F"/>
    <w:rsid w:val="002762E7"/>
    <w:rsid w:val="00277F0C"/>
    <w:rsid w:val="00280E3D"/>
    <w:rsid w:val="00282E8B"/>
    <w:rsid w:val="0028667E"/>
    <w:rsid w:val="00290900"/>
    <w:rsid w:val="00290F1B"/>
    <w:rsid w:val="00291DAD"/>
    <w:rsid w:val="00292278"/>
    <w:rsid w:val="00294013"/>
    <w:rsid w:val="002978AC"/>
    <w:rsid w:val="00297F70"/>
    <w:rsid w:val="002A0820"/>
    <w:rsid w:val="002A1995"/>
    <w:rsid w:val="002A27C2"/>
    <w:rsid w:val="002A6BB7"/>
    <w:rsid w:val="002A7A5A"/>
    <w:rsid w:val="002B0804"/>
    <w:rsid w:val="002B24FE"/>
    <w:rsid w:val="002B3451"/>
    <w:rsid w:val="002B3AF7"/>
    <w:rsid w:val="002B4A10"/>
    <w:rsid w:val="002B4D3B"/>
    <w:rsid w:val="002B729B"/>
    <w:rsid w:val="002B77F6"/>
    <w:rsid w:val="002C09A5"/>
    <w:rsid w:val="002C2043"/>
    <w:rsid w:val="002C2D76"/>
    <w:rsid w:val="002C49FC"/>
    <w:rsid w:val="002C4DB8"/>
    <w:rsid w:val="002C6D2D"/>
    <w:rsid w:val="002C78EF"/>
    <w:rsid w:val="002D0D1B"/>
    <w:rsid w:val="002D0DC2"/>
    <w:rsid w:val="002D1263"/>
    <w:rsid w:val="002D4555"/>
    <w:rsid w:val="002D4B3D"/>
    <w:rsid w:val="002D595B"/>
    <w:rsid w:val="002D7402"/>
    <w:rsid w:val="002D768F"/>
    <w:rsid w:val="002E141D"/>
    <w:rsid w:val="002E2251"/>
    <w:rsid w:val="002E30D0"/>
    <w:rsid w:val="002E4C43"/>
    <w:rsid w:val="002E5E07"/>
    <w:rsid w:val="002E6A45"/>
    <w:rsid w:val="002E6EE8"/>
    <w:rsid w:val="002E6FBD"/>
    <w:rsid w:val="002E7A5D"/>
    <w:rsid w:val="002F191D"/>
    <w:rsid w:val="002F1BBC"/>
    <w:rsid w:val="002F1E61"/>
    <w:rsid w:val="002F220D"/>
    <w:rsid w:val="002F2BDE"/>
    <w:rsid w:val="002F2D9A"/>
    <w:rsid w:val="002F3856"/>
    <w:rsid w:val="002F49E7"/>
    <w:rsid w:val="002F539F"/>
    <w:rsid w:val="002F53DD"/>
    <w:rsid w:val="002F5749"/>
    <w:rsid w:val="002F609E"/>
    <w:rsid w:val="002F613A"/>
    <w:rsid w:val="002F7A2A"/>
    <w:rsid w:val="003000F3"/>
    <w:rsid w:val="003001D1"/>
    <w:rsid w:val="003008E6"/>
    <w:rsid w:val="00301EC1"/>
    <w:rsid w:val="0030247D"/>
    <w:rsid w:val="0030310F"/>
    <w:rsid w:val="00303E2F"/>
    <w:rsid w:val="00303F0B"/>
    <w:rsid w:val="00304F80"/>
    <w:rsid w:val="00305B5A"/>
    <w:rsid w:val="003108B5"/>
    <w:rsid w:val="00312FD9"/>
    <w:rsid w:val="003147A4"/>
    <w:rsid w:val="00317BB1"/>
    <w:rsid w:val="003209B0"/>
    <w:rsid w:val="00320B34"/>
    <w:rsid w:val="00320DB4"/>
    <w:rsid w:val="003214C3"/>
    <w:rsid w:val="00321B1C"/>
    <w:rsid w:val="00321FD4"/>
    <w:rsid w:val="00322090"/>
    <w:rsid w:val="003227F9"/>
    <w:rsid w:val="00322B9E"/>
    <w:rsid w:val="0032305B"/>
    <w:rsid w:val="00323E90"/>
    <w:rsid w:val="00325A12"/>
    <w:rsid w:val="0032688A"/>
    <w:rsid w:val="00326D84"/>
    <w:rsid w:val="0032769F"/>
    <w:rsid w:val="00330247"/>
    <w:rsid w:val="00330451"/>
    <w:rsid w:val="00330F95"/>
    <w:rsid w:val="00332678"/>
    <w:rsid w:val="00332B90"/>
    <w:rsid w:val="00332CFB"/>
    <w:rsid w:val="00333805"/>
    <w:rsid w:val="00335917"/>
    <w:rsid w:val="00335B10"/>
    <w:rsid w:val="00336603"/>
    <w:rsid w:val="00337DEF"/>
    <w:rsid w:val="00340047"/>
    <w:rsid w:val="00340F18"/>
    <w:rsid w:val="003414D5"/>
    <w:rsid w:val="00342742"/>
    <w:rsid w:val="00342CA0"/>
    <w:rsid w:val="00343CDB"/>
    <w:rsid w:val="00343F34"/>
    <w:rsid w:val="0034508B"/>
    <w:rsid w:val="0034652C"/>
    <w:rsid w:val="00346642"/>
    <w:rsid w:val="0035179E"/>
    <w:rsid w:val="0035192B"/>
    <w:rsid w:val="00351938"/>
    <w:rsid w:val="003520C1"/>
    <w:rsid w:val="00352AD7"/>
    <w:rsid w:val="00354754"/>
    <w:rsid w:val="0035618C"/>
    <w:rsid w:val="00356E75"/>
    <w:rsid w:val="00357B79"/>
    <w:rsid w:val="00360182"/>
    <w:rsid w:val="00360BFF"/>
    <w:rsid w:val="00361304"/>
    <w:rsid w:val="00362254"/>
    <w:rsid w:val="00365D81"/>
    <w:rsid w:val="00370E5C"/>
    <w:rsid w:val="0037271E"/>
    <w:rsid w:val="0037288D"/>
    <w:rsid w:val="0037292B"/>
    <w:rsid w:val="003752FA"/>
    <w:rsid w:val="00375312"/>
    <w:rsid w:val="0037680C"/>
    <w:rsid w:val="0038462A"/>
    <w:rsid w:val="00385763"/>
    <w:rsid w:val="0038584E"/>
    <w:rsid w:val="0038632D"/>
    <w:rsid w:val="003927F6"/>
    <w:rsid w:val="00392854"/>
    <w:rsid w:val="003930CC"/>
    <w:rsid w:val="00393460"/>
    <w:rsid w:val="003943CF"/>
    <w:rsid w:val="0039522F"/>
    <w:rsid w:val="00395FCE"/>
    <w:rsid w:val="00396A4D"/>
    <w:rsid w:val="00397DBE"/>
    <w:rsid w:val="003A0937"/>
    <w:rsid w:val="003A3AE1"/>
    <w:rsid w:val="003A3B3B"/>
    <w:rsid w:val="003A65AF"/>
    <w:rsid w:val="003A7D80"/>
    <w:rsid w:val="003A7FED"/>
    <w:rsid w:val="003B5AF0"/>
    <w:rsid w:val="003B6205"/>
    <w:rsid w:val="003B6C18"/>
    <w:rsid w:val="003B709C"/>
    <w:rsid w:val="003C1F3F"/>
    <w:rsid w:val="003C3F37"/>
    <w:rsid w:val="003C47B3"/>
    <w:rsid w:val="003C4C7E"/>
    <w:rsid w:val="003C5632"/>
    <w:rsid w:val="003C5F1E"/>
    <w:rsid w:val="003C67E2"/>
    <w:rsid w:val="003D0C6B"/>
    <w:rsid w:val="003D1C98"/>
    <w:rsid w:val="003D1E7B"/>
    <w:rsid w:val="003D28DE"/>
    <w:rsid w:val="003D3B09"/>
    <w:rsid w:val="003D43AA"/>
    <w:rsid w:val="003D45D7"/>
    <w:rsid w:val="003D7097"/>
    <w:rsid w:val="003D73B5"/>
    <w:rsid w:val="003E2B34"/>
    <w:rsid w:val="003E2DAD"/>
    <w:rsid w:val="003E3B91"/>
    <w:rsid w:val="003E3ED3"/>
    <w:rsid w:val="003E4B99"/>
    <w:rsid w:val="003E5896"/>
    <w:rsid w:val="003E7519"/>
    <w:rsid w:val="003E7632"/>
    <w:rsid w:val="003F0D14"/>
    <w:rsid w:val="003F11C1"/>
    <w:rsid w:val="003F1A2E"/>
    <w:rsid w:val="003F3D69"/>
    <w:rsid w:val="003F5BB0"/>
    <w:rsid w:val="003F5F8F"/>
    <w:rsid w:val="003F62E9"/>
    <w:rsid w:val="003F6EE4"/>
    <w:rsid w:val="003F7FCF"/>
    <w:rsid w:val="00400895"/>
    <w:rsid w:val="00400B0E"/>
    <w:rsid w:val="0040197D"/>
    <w:rsid w:val="00402DB0"/>
    <w:rsid w:val="0040354A"/>
    <w:rsid w:val="004036DB"/>
    <w:rsid w:val="00403854"/>
    <w:rsid w:val="00405A82"/>
    <w:rsid w:val="00406767"/>
    <w:rsid w:val="00410A0B"/>
    <w:rsid w:val="00411B15"/>
    <w:rsid w:val="00412A47"/>
    <w:rsid w:val="00412F68"/>
    <w:rsid w:val="00414EC3"/>
    <w:rsid w:val="004159C2"/>
    <w:rsid w:val="0041682C"/>
    <w:rsid w:val="004200BC"/>
    <w:rsid w:val="004203F9"/>
    <w:rsid w:val="00422702"/>
    <w:rsid w:val="00423AB1"/>
    <w:rsid w:val="00423ED5"/>
    <w:rsid w:val="004240B2"/>
    <w:rsid w:val="00426207"/>
    <w:rsid w:val="00426E83"/>
    <w:rsid w:val="00430D85"/>
    <w:rsid w:val="00431019"/>
    <w:rsid w:val="004318CC"/>
    <w:rsid w:val="00431907"/>
    <w:rsid w:val="00432766"/>
    <w:rsid w:val="0043345A"/>
    <w:rsid w:val="00434D3F"/>
    <w:rsid w:val="004351FA"/>
    <w:rsid w:val="004358D1"/>
    <w:rsid w:val="004363FA"/>
    <w:rsid w:val="00441E91"/>
    <w:rsid w:val="00442162"/>
    <w:rsid w:val="00443578"/>
    <w:rsid w:val="00443945"/>
    <w:rsid w:val="00443BEB"/>
    <w:rsid w:val="00443D7C"/>
    <w:rsid w:val="00444A73"/>
    <w:rsid w:val="00450736"/>
    <w:rsid w:val="00450CC2"/>
    <w:rsid w:val="004510CA"/>
    <w:rsid w:val="004529EE"/>
    <w:rsid w:val="0045618B"/>
    <w:rsid w:val="00456212"/>
    <w:rsid w:val="00456547"/>
    <w:rsid w:val="004573A8"/>
    <w:rsid w:val="00457D3F"/>
    <w:rsid w:val="004638E6"/>
    <w:rsid w:val="00463905"/>
    <w:rsid w:val="00465B79"/>
    <w:rsid w:val="0046632A"/>
    <w:rsid w:val="00466814"/>
    <w:rsid w:val="0047233C"/>
    <w:rsid w:val="00473729"/>
    <w:rsid w:val="00473AFC"/>
    <w:rsid w:val="00473BEE"/>
    <w:rsid w:val="00474179"/>
    <w:rsid w:val="004750C1"/>
    <w:rsid w:val="0047730B"/>
    <w:rsid w:val="0048064D"/>
    <w:rsid w:val="00481EEA"/>
    <w:rsid w:val="00482CF2"/>
    <w:rsid w:val="004830C1"/>
    <w:rsid w:val="004839F5"/>
    <w:rsid w:val="00483CA1"/>
    <w:rsid w:val="00485456"/>
    <w:rsid w:val="00485E4B"/>
    <w:rsid w:val="004870FB"/>
    <w:rsid w:val="004874D9"/>
    <w:rsid w:val="004876D0"/>
    <w:rsid w:val="00487E1E"/>
    <w:rsid w:val="00490AE5"/>
    <w:rsid w:val="0049162A"/>
    <w:rsid w:val="00492255"/>
    <w:rsid w:val="0049266E"/>
    <w:rsid w:val="00492C2D"/>
    <w:rsid w:val="00493FD6"/>
    <w:rsid w:val="004953E4"/>
    <w:rsid w:val="00495D70"/>
    <w:rsid w:val="00497B61"/>
    <w:rsid w:val="004A0C93"/>
    <w:rsid w:val="004A283F"/>
    <w:rsid w:val="004A2F7B"/>
    <w:rsid w:val="004A4268"/>
    <w:rsid w:val="004A500A"/>
    <w:rsid w:val="004A72B0"/>
    <w:rsid w:val="004B184E"/>
    <w:rsid w:val="004B2933"/>
    <w:rsid w:val="004B37A9"/>
    <w:rsid w:val="004B5643"/>
    <w:rsid w:val="004B58E6"/>
    <w:rsid w:val="004B6969"/>
    <w:rsid w:val="004B6A2B"/>
    <w:rsid w:val="004C12D4"/>
    <w:rsid w:val="004C1EBE"/>
    <w:rsid w:val="004C40D8"/>
    <w:rsid w:val="004C5F99"/>
    <w:rsid w:val="004C62C9"/>
    <w:rsid w:val="004D2D1B"/>
    <w:rsid w:val="004D3288"/>
    <w:rsid w:val="004D3DC2"/>
    <w:rsid w:val="004D4CDD"/>
    <w:rsid w:val="004D5557"/>
    <w:rsid w:val="004E0D34"/>
    <w:rsid w:val="004E2BB8"/>
    <w:rsid w:val="004E33D7"/>
    <w:rsid w:val="004E46C8"/>
    <w:rsid w:val="004E4940"/>
    <w:rsid w:val="004E5A32"/>
    <w:rsid w:val="004E7C19"/>
    <w:rsid w:val="004F100A"/>
    <w:rsid w:val="004F20AD"/>
    <w:rsid w:val="004F28CE"/>
    <w:rsid w:val="004F430D"/>
    <w:rsid w:val="004F4A79"/>
    <w:rsid w:val="004F4E58"/>
    <w:rsid w:val="004F63E7"/>
    <w:rsid w:val="004F6A13"/>
    <w:rsid w:val="004F7CFE"/>
    <w:rsid w:val="00501172"/>
    <w:rsid w:val="005024B5"/>
    <w:rsid w:val="005030D9"/>
    <w:rsid w:val="00504FF0"/>
    <w:rsid w:val="00505243"/>
    <w:rsid w:val="00506277"/>
    <w:rsid w:val="00506C7A"/>
    <w:rsid w:val="00512195"/>
    <w:rsid w:val="00512462"/>
    <w:rsid w:val="005124A0"/>
    <w:rsid w:val="005125D8"/>
    <w:rsid w:val="00515EB2"/>
    <w:rsid w:val="00516220"/>
    <w:rsid w:val="00516627"/>
    <w:rsid w:val="0052072B"/>
    <w:rsid w:val="00520DF7"/>
    <w:rsid w:val="00522DC3"/>
    <w:rsid w:val="00522F4E"/>
    <w:rsid w:val="00523936"/>
    <w:rsid w:val="00523D0C"/>
    <w:rsid w:val="00524F49"/>
    <w:rsid w:val="00525E2A"/>
    <w:rsid w:val="00526196"/>
    <w:rsid w:val="00527A7D"/>
    <w:rsid w:val="0053044E"/>
    <w:rsid w:val="00530AC6"/>
    <w:rsid w:val="00531E30"/>
    <w:rsid w:val="00531FB4"/>
    <w:rsid w:val="00532439"/>
    <w:rsid w:val="00533018"/>
    <w:rsid w:val="00534A2A"/>
    <w:rsid w:val="00534AAB"/>
    <w:rsid w:val="00536BBE"/>
    <w:rsid w:val="0054071A"/>
    <w:rsid w:val="00541188"/>
    <w:rsid w:val="0054305A"/>
    <w:rsid w:val="005435F3"/>
    <w:rsid w:val="005442B1"/>
    <w:rsid w:val="0054586C"/>
    <w:rsid w:val="00545E1C"/>
    <w:rsid w:val="00545FF9"/>
    <w:rsid w:val="00546802"/>
    <w:rsid w:val="00552427"/>
    <w:rsid w:val="005566A9"/>
    <w:rsid w:val="00557A12"/>
    <w:rsid w:val="005605D0"/>
    <w:rsid w:val="00560656"/>
    <w:rsid w:val="0056128C"/>
    <w:rsid w:val="00561BD8"/>
    <w:rsid w:val="0056402F"/>
    <w:rsid w:val="00565B58"/>
    <w:rsid w:val="005702C3"/>
    <w:rsid w:val="00571BEE"/>
    <w:rsid w:val="00572266"/>
    <w:rsid w:val="0057400C"/>
    <w:rsid w:val="00574370"/>
    <w:rsid w:val="00575B67"/>
    <w:rsid w:val="00575C42"/>
    <w:rsid w:val="0057728F"/>
    <w:rsid w:val="00583C9C"/>
    <w:rsid w:val="00592B11"/>
    <w:rsid w:val="00595A40"/>
    <w:rsid w:val="005A2A76"/>
    <w:rsid w:val="005A4090"/>
    <w:rsid w:val="005A5EED"/>
    <w:rsid w:val="005A778B"/>
    <w:rsid w:val="005A7AA5"/>
    <w:rsid w:val="005B37FC"/>
    <w:rsid w:val="005B3E19"/>
    <w:rsid w:val="005B495C"/>
    <w:rsid w:val="005B4C75"/>
    <w:rsid w:val="005B54FF"/>
    <w:rsid w:val="005B6CF3"/>
    <w:rsid w:val="005B7D13"/>
    <w:rsid w:val="005C060D"/>
    <w:rsid w:val="005C4412"/>
    <w:rsid w:val="005C64EB"/>
    <w:rsid w:val="005C7447"/>
    <w:rsid w:val="005D0671"/>
    <w:rsid w:val="005D06A4"/>
    <w:rsid w:val="005D1FD9"/>
    <w:rsid w:val="005D3C2C"/>
    <w:rsid w:val="005D41DB"/>
    <w:rsid w:val="005D5C45"/>
    <w:rsid w:val="005D72FB"/>
    <w:rsid w:val="005D7585"/>
    <w:rsid w:val="005E0234"/>
    <w:rsid w:val="005E11DE"/>
    <w:rsid w:val="005E3361"/>
    <w:rsid w:val="005E3438"/>
    <w:rsid w:val="005E3E45"/>
    <w:rsid w:val="005E65BD"/>
    <w:rsid w:val="005E68C2"/>
    <w:rsid w:val="005E7319"/>
    <w:rsid w:val="005F049B"/>
    <w:rsid w:val="005F083E"/>
    <w:rsid w:val="005F0A23"/>
    <w:rsid w:val="005F0FC0"/>
    <w:rsid w:val="005F1067"/>
    <w:rsid w:val="005F205A"/>
    <w:rsid w:val="005F22FD"/>
    <w:rsid w:val="005F354C"/>
    <w:rsid w:val="005F3FE7"/>
    <w:rsid w:val="005F45DF"/>
    <w:rsid w:val="005F5ED6"/>
    <w:rsid w:val="005F701A"/>
    <w:rsid w:val="005F7318"/>
    <w:rsid w:val="005F7619"/>
    <w:rsid w:val="00600F6C"/>
    <w:rsid w:val="0060144A"/>
    <w:rsid w:val="006022CE"/>
    <w:rsid w:val="00602A7D"/>
    <w:rsid w:val="0060440D"/>
    <w:rsid w:val="00604AAD"/>
    <w:rsid w:val="0060557F"/>
    <w:rsid w:val="00605644"/>
    <w:rsid w:val="00605714"/>
    <w:rsid w:val="00605B2D"/>
    <w:rsid w:val="006060C1"/>
    <w:rsid w:val="006076D9"/>
    <w:rsid w:val="0061131E"/>
    <w:rsid w:val="006121BB"/>
    <w:rsid w:val="0061438F"/>
    <w:rsid w:val="00615B30"/>
    <w:rsid w:val="00615D50"/>
    <w:rsid w:val="00620203"/>
    <w:rsid w:val="00620BFD"/>
    <w:rsid w:val="00622022"/>
    <w:rsid w:val="00622FB7"/>
    <w:rsid w:val="0062328F"/>
    <w:rsid w:val="006238E2"/>
    <w:rsid w:val="00623A6E"/>
    <w:rsid w:val="006245FA"/>
    <w:rsid w:val="0062472B"/>
    <w:rsid w:val="00624E99"/>
    <w:rsid w:val="006256E1"/>
    <w:rsid w:val="006263E4"/>
    <w:rsid w:val="00626800"/>
    <w:rsid w:val="00626C09"/>
    <w:rsid w:val="00626CED"/>
    <w:rsid w:val="0062763A"/>
    <w:rsid w:val="00627BDC"/>
    <w:rsid w:val="00630241"/>
    <w:rsid w:val="00630511"/>
    <w:rsid w:val="006306D8"/>
    <w:rsid w:val="00630ECC"/>
    <w:rsid w:val="006322AB"/>
    <w:rsid w:val="00632387"/>
    <w:rsid w:val="00633127"/>
    <w:rsid w:val="006341FA"/>
    <w:rsid w:val="00635ED6"/>
    <w:rsid w:val="00637041"/>
    <w:rsid w:val="0063790C"/>
    <w:rsid w:val="00637F0C"/>
    <w:rsid w:val="00637F52"/>
    <w:rsid w:val="00640310"/>
    <w:rsid w:val="0064175B"/>
    <w:rsid w:val="00641BDF"/>
    <w:rsid w:val="0064313A"/>
    <w:rsid w:val="0064540E"/>
    <w:rsid w:val="0064557C"/>
    <w:rsid w:val="00646500"/>
    <w:rsid w:val="00647814"/>
    <w:rsid w:val="00651D1B"/>
    <w:rsid w:val="00652B5B"/>
    <w:rsid w:val="00654359"/>
    <w:rsid w:val="0065455E"/>
    <w:rsid w:val="0065463C"/>
    <w:rsid w:val="0065574E"/>
    <w:rsid w:val="00655839"/>
    <w:rsid w:val="00660853"/>
    <w:rsid w:val="00660C79"/>
    <w:rsid w:val="0066257C"/>
    <w:rsid w:val="00662806"/>
    <w:rsid w:val="0066282C"/>
    <w:rsid w:val="00662C05"/>
    <w:rsid w:val="00663437"/>
    <w:rsid w:val="00663F81"/>
    <w:rsid w:val="00664355"/>
    <w:rsid w:val="00665781"/>
    <w:rsid w:val="00665C05"/>
    <w:rsid w:val="00670CD5"/>
    <w:rsid w:val="00671021"/>
    <w:rsid w:val="00672679"/>
    <w:rsid w:val="006728A5"/>
    <w:rsid w:val="00672A42"/>
    <w:rsid w:val="006744DD"/>
    <w:rsid w:val="00674825"/>
    <w:rsid w:val="00675335"/>
    <w:rsid w:val="00675400"/>
    <w:rsid w:val="00675DD5"/>
    <w:rsid w:val="006764C0"/>
    <w:rsid w:val="00677268"/>
    <w:rsid w:val="00677E9A"/>
    <w:rsid w:val="00680769"/>
    <w:rsid w:val="006807AA"/>
    <w:rsid w:val="006817C4"/>
    <w:rsid w:val="00681A53"/>
    <w:rsid w:val="00682FDE"/>
    <w:rsid w:val="00684236"/>
    <w:rsid w:val="006843A5"/>
    <w:rsid w:val="00685F4B"/>
    <w:rsid w:val="00686B24"/>
    <w:rsid w:val="006922AA"/>
    <w:rsid w:val="00694473"/>
    <w:rsid w:val="006945A0"/>
    <w:rsid w:val="006962CE"/>
    <w:rsid w:val="00696B84"/>
    <w:rsid w:val="00697959"/>
    <w:rsid w:val="006A1F9A"/>
    <w:rsid w:val="006A3357"/>
    <w:rsid w:val="006A35E1"/>
    <w:rsid w:val="006A45BD"/>
    <w:rsid w:val="006A53C0"/>
    <w:rsid w:val="006B0B35"/>
    <w:rsid w:val="006B3BF9"/>
    <w:rsid w:val="006B4506"/>
    <w:rsid w:val="006B6E3D"/>
    <w:rsid w:val="006B77FE"/>
    <w:rsid w:val="006C241C"/>
    <w:rsid w:val="006C26FB"/>
    <w:rsid w:val="006C2B6F"/>
    <w:rsid w:val="006C2F38"/>
    <w:rsid w:val="006C4650"/>
    <w:rsid w:val="006C50AF"/>
    <w:rsid w:val="006C6F9F"/>
    <w:rsid w:val="006C7988"/>
    <w:rsid w:val="006C7BA7"/>
    <w:rsid w:val="006D10A1"/>
    <w:rsid w:val="006D224B"/>
    <w:rsid w:val="006D2CEC"/>
    <w:rsid w:val="006D5673"/>
    <w:rsid w:val="006D5A5F"/>
    <w:rsid w:val="006D6227"/>
    <w:rsid w:val="006E1754"/>
    <w:rsid w:val="006E17BF"/>
    <w:rsid w:val="006E24F6"/>
    <w:rsid w:val="006E33B8"/>
    <w:rsid w:val="006E466D"/>
    <w:rsid w:val="006E4A3F"/>
    <w:rsid w:val="006E4EC5"/>
    <w:rsid w:val="006E6259"/>
    <w:rsid w:val="006E6A1A"/>
    <w:rsid w:val="006F1418"/>
    <w:rsid w:val="006F3A1C"/>
    <w:rsid w:val="006F47FE"/>
    <w:rsid w:val="006F4A0C"/>
    <w:rsid w:val="006F6593"/>
    <w:rsid w:val="006F7968"/>
    <w:rsid w:val="006F7A1D"/>
    <w:rsid w:val="00700ADF"/>
    <w:rsid w:val="0070157B"/>
    <w:rsid w:val="007053C1"/>
    <w:rsid w:val="00706455"/>
    <w:rsid w:val="00706AF4"/>
    <w:rsid w:val="0071433C"/>
    <w:rsid w:val="00715282"/>
    <w:rsid w:val="0071615F"/>
    <w:rsid w:val="007204D2"/>
    <w:rsid w:val="00720A2C"/>
    <w:rsid w:val="00720D8F"/>
    <w:rsid w:val="007210A7"/>
    <w:rsid w:val="007230A2"/>
    <w:rsid w:val="00723AC9"/>
    <w:rsid w:val="0072464D"/>
    <w:rsid w:val="00724D02"/>
    <w:rsid w:val="00725041"/>
    <w:rsid w:val="00725224"/>
    <w:rsid w:val="00725DD3"/>
    <w:rsid w:val="00731A4B"/>
    <w:rsid w:val="00733019"/>
    <w:rsid w:val="007335DE"/>
    <w:rsid w:val="007350C1"/>
    <w:rsid w:val="00737CA5"/>
    <w:rsid w:val="007416B1"/>
    <w:rsid w:val="007417A8"/>
    <w:rsid w:val="0074223F"/>
    <w:rsid w:val="0074228F"/>
    <w:rsid w:val="00742396"/>
    <w:rsid w:val="00742FA6"/>
    <w:rsid w:val="007457D2"/>
    <w:rsid w:val="00745FBB"/>
    <w:rsid w:val="0074698A"/>
    <w:rsid w:val="00746CAD"/>
    <w:rsid w:val="00746D7B"/>
    <w:rsid w:val="00747F03"/>
    <w:rsid w:val="00747FE0"/>
    <w:rsid w:val="0075099A"/>
    <w:rsid w:val="00751F9B"/>
    <w:rsid w:val="0075337A"/>
    <w:rsid w:val="00755161"/>
    <w:rsid w:val="00755E69"/>
    <w:rsid w:val="0075722A"/>
    <w:rsid w:val="007572FD"/>
    <w:rsid w:val="007575D7"/>
    <w:rsid w:val="0076049E"/>
    <w:rsid w:val="00760C4F"/>
    <w:rsid w:val="007619BF"/>
    <w:rsid w:val="00761C9C"/>
    <w:rsid w:val="0076707C"/>
    <w:rsid w:val="00767AB0"/>
    <w:rsid w:val="007714B0"/>
    <w:rsid w:val="007722C4"/>
    <w:rsid w:val="007723CC"/>
    <w:rsid w:val="00774366"/>
    <w:rsid w:val="007753E1"/>
    <w:rsid w:val="0077555C"/>
    <w:rsid w:val="00775772"/>
    <w:rsid w:val="00775F5A"/>
    <w:rsid w:val="007762E9"/>
    <w:rsid w:val="0078224C"/>
    <w:rsid w:val="007868BB"/>
    <w:rsid w:val="00787A2B"/>
    <w:rsid w:val="00792150"/>
    <w:rsid w:val="00792389"/>
    <w:rsid w:val="007926EF"/>
    <w:rsid w:val="00792D57"/>
    <w:rsid w:val="007930D9"/>
    <w:rsid w:val="00794D67"/>
    <w:rsid w:val="00796FF9"/>
    <w:rsid w:val="007970EB"/>
    <w:rsid w:val="0079726B"/>
    <w:rsid w:val="007A19EF"/>
    <w:rsid w:val="007A26D8"/>
    <w:rsid w:val="007A5024"/>
    <w:rsid w:val="007A54C1"/>
    <w:rsid w:val="007A57E3"/>
    <w:rsid w:val="007A5E6F"/>
    <w:rsid w:val="007A60F9"/>
    <w:rsid w:val="007A6BEF"/>
    <w:rsid w:val="007B24B6"/>
    <w:rsid w:val="007B3E84"/>
    <w:rsid w:val="007B6E4D"/>
    <w:rsid w:val="007B7876"/>
    <w:rsid w:val="007B7A7E"/>
    <w:rsid w:val="007C11DF"/>
    <w:rsid w:val="007C1E5F"/>
    <w:rsid w:val="007C25AA"/>
    <w:rsid w:val="007C287A"/>
    <w:rsid w:val="007C29A8"/>
    <w:rsid w:val="007C2BD2"/>
    <w:rsid w:val="007C4CED"/>
    <w:rsid w:val="007C7956"/>
    <w:rsid w:val="007D03AE"/>
    <w:rsid w:val="007D069C"/>
    <w:rsid w:val="007D1CB9"/>
    <w:rsid w:val="007D223E"/>
    <w:rsid w:val="007D2678"/>
    <w:rsid w:val="007D4524"/>
    <w:rsid w:val="007D5120"/>
    <w:rsid w:val="007D5BB7"/>
    <w:rsid w:val="007E139A"/>
    <w:rsid w:val="007E180E"/>
    <w:rsid w:val="007E192A"/>
    <w:rsid w:val="007E1E55"/>
    <w:rsid w:val="007E2694"/>
    <w:rsid w:val="007E2E59"/>
    <w:rsid w:val="007E490D"/>
    <w:rsid w:val="007E5082"/>
    <w:rsid w:val="007E51E9"/>
    <w:rsid w:val="007E5F7F"/>
    <w:rsid w:val="007E642B"/>
    <w:rsid w:val="007E7DDC"/>
    <w:rsid w:val="007F0351"/>
    <w:rsid w:val="007F0BC9"/>
    <w:rsid w:val="007F298D"/>
    <w:rsid w:val="007F3163"/>
    <w:rsid w:val="007F34FC"/>
    <w:rsid w:val="007F4C5A"/>
    <w:rsid w:val="007F4DD6"/>
    <w:rsid w:val="007F4E0F"/>
    <w:rsid w:val="007F5573"/>
    <w:rsid w:val="007F5C49"/>
    <w:rsid w:val="007F6DD5"/>
    <w:rsid w:val="007F6FC3"/>
    <w:rsid w:val="00806A49"/>
    <w:rsid w:val="0081228F"/>
    <w:rsid w:val="008133AB"/>
    <w:rsid w:val="00814892"/>
    <w:rsid w:val="00814A9C"/>
    <w:rsid w:val="008153C9"/>
    <w:rsid w:val="008165BD"/>
    <w:rsid w:val="00820A1F"/>
    <w:rsid w:val="00821B50"/>
    <w:rsid w:val="00822B86"/>
    <w:rsid w:val="008247EE"/>
    <w:rsid w:val="00824BF3"/>
    <w:rsid w:val="008268BD"/>
    <w:rsid w:val="0082700A"/>
    <w:rsid w:val="008275F3"/>
    <w:rsid w:val="00827F8B"/>
    <w:rsid w:val="008322E7"/>
    <w:rsid w:val="00833DF4"/>
    <w:rsid w:val="008346AD"/>
    <w:rsid w:val="00836932"/>
    <w:rsid w:val="00836F8B"/>
    <w:rsid w:val="00840A80"/>
    <w:rsid w:val="008416C1"/>
    <w:rsid w:val="00843069"/>
    <w:rsid w:val="00843DEF"/>
    <w:rsid w:val="00844098"/>
    <w:rsid w:val="00847A91"/>
    <w:rsid w:val="008505F6"/>
    <w:rsid w:val="0085069D"/>
    <w:rsid w:val="00853513"/>
    <w:rsid w:val="008550DD"/>
    <w:rsid w:val="0085519B"/>
    <w:rsid w:val="00855E12"/>
    <w:rsid w:val="008629B4"/>
    <w:rsid w:val="00863900"/>
    <w:rsid w:val="0086440F"/>
    <w:rsid w:val="00864EAE"/>
    <w:rsid w:val="00865064"/>
    <w:rsid w:val="008668FD"/>
    <w:rsid w:val="00866FAA"/>
    <w:rsid w:val="008702C4"/>
    <w:rsid w:val="00872E26"/>
    <w:rsid w:val="0087329E"/>
    <w:rsid w:val="008738C6"/>
    <w:rsid w:val="00873C4D"/>
    <w:rsid w:val="00874F71"/>
    <w:rsid w:val="008754C8"/>
    <w:rsid w:val="00877B43"/>
    <w:rsid w:val="00880A26"/>
    <w:rsid w:val="00882541"/>
    <w:rsid w:val="00882979"/>
    <w:rsid w:val="00884750"/>
    <w:rsid w:val="00884869"/>
    <w:rsid w:val="00887348"/>
    <w:rsid w:val="0088764F"/>
    <w:rsid w:val="00887B46"/>
    <w:rsid w:val="00887B80"/>
    <w:rsid w:val="00887EF7"/>
    <w:rsid w:val="00890576"/>
    <w:rsid w:val="00892DD6"/>
    <w:rsid w:val="00894868"/>
    <w:rsid w:val="00894A03"/>
    <w:rsid w:val="00895EE5"/>
    <w:rsid w:val="00896A11"/>
    <w:rsid w:val="008973BC"/>
    <w:rsid w:val="008A04DE"/>
    <w:rsid w:val="008A09A9"/>
    <w:rsid w:val="008A0DF9"/>
    <w:rsid w:val="008A19A3"/>
    <w:rsid w:val="008A2B7E"/>
    <w:rsid w:val="008A3396"/>
    <w:rsid w:val="008A37B9"/>
    <w:rsid w:val="008A3FE6"/>
    <w:rsid w:val="008A4ED9"/>
    <w:rsid w:val="008A50EA"/>
    <w:rsid w:val="008A5104"/>
    <w:rsid w:val="008A5464"/>
    <w:rsid w:val="008A5613"/>
    <w:rsid w:val="008A6750"/>
    <w:rsid w:val="008B0842"/>
    <w:rsid w:val="008B4112"/>
    <w:rsid w:val="008B46E0"/>
    <w:rsid w:val="008B4769"/>
    <w:rsid w:val="008B585E"/>
    <w:rsid w:val="008B7B1C"/>
    <w:rsid w:val="008B7E9E"/>
    <w:rsid w:val="008C0232"/>
    <w:rsid w:val="008C0FC7"/>
    <w:rsid w:val="008C2DCE"/>
    <w:rsid w:val="008C5411"/>
    <w:rsid w:val="008C6475"/>
    <w:rsid w:val="008C663E"/>
    <w:rsid w:val="008C6C06"/>
    <w:rsid w:val="008C6FCA"/>
    <w:rsid w:val="008D01C3"/>
    <w:rsid w:val="008D0485"/>
    <w:rsid w:val="008D0A0B"/>
    <w:rsid w:val="008D1A23"/>
    <w:rsid w:val="008D1AA4"/>
    <w:rsid w:val="008D1D98"/>
    <w:rsid w:val="008D2C02"/>
    <w:rsid w:val="008D35FB"/>
    <w:rsid w:val="008D36DB"/>
    <w:rsid w:val="008D63F9"/>
    <w:rsid w:val="008D6E40"/>
    <w:rsid w:val="008D703C"/>
    <w:rsid w:val="008D71E4"/>
    <w:rsid w:val="008E01C1"/>
    <w:rsid w:val="008E110B"/>
    <w:rsid w:val="008E2661"/>
    <w:rsid w:val="008E2718"/>
    <w:rsid w:val="008E3FD4"/>
    <w:rsid w:val="008E5383"/>
    <w:rsid w:val="008E55BF"/>
    <w:rsid w:val="008E7762"/>
    <w:rsid w:val="008E7D94"/>
    <w:rsid w:val="008F0A3F"/>
    <w:rsid w:val="008F2EBF"/>
    <w:rsid w:val="008F42BF"/>
    <w:rsid w:val="008F47C9"/>
    <w:rsid w:val="008F4BB8"/>
    <w:rsid w:val="008F4DEA"/>
    <w:rsid w:val="008F5FF1"/>
    <w:rsid w:val="008F6DB8"/>
    <w:rsid w:val="00900AA4"/>
    <w:rsid w:val="00900FE5"/>
    <w:rsid w:val="00901069"/>
    <w:rsid w:val="0090288E"/>
    <w:rsid w:val="009043D7"/>
    <w:rsid w:val="00906AD3"/>
    <w:rsid w:val="00906B5F"/>
    <w:rsid w:val="0090712D"/>
    <w:rsid w:val="0091035D"/>
    <w:rsid w:val="009103AB"/>
    <w:rsid w:val="00910477"/>
    <w:rsid w:val="009105EB"/>
    <w:rsid w:val="00910996"/>
    <w:rsid w:val="009111BC"/>
    <w:rsid w:val="00912CC9"/>
    <w:rsid w:val="00913D56"/>
    <w:rsid w:val="00914153"/>
    <w:rsid w:val="00914E0F"/>
    <w:rsid w:val="00914F13"/>
    <w:rsid w:val="00915847"/>
    <w:rsid w:val="0092150A"/>
    <w:rsid w:val="00921A9B"/>
    <w:rsid w:val="00921F9B"/>
    <w:rsid w:val="00922912"/>
    <w:rsid w:val="00924DB9"/>
    <w:rsid w:val="00926D69"/>
    <w:rsid w:val="00926DA1"/>
    <w:rsid w:val="00930C29"/>
    <w:rsid w:val="0093149D"/>
    <w:rsid w:val="00932E7E"/>
    <w:rsid w:val="009350B2"/>
    <w:rsid w:val="00936403"/>
    <w:rsid w:val="00937713"/>
    <w:rsid w:val="009403AD"/>
    <w:rsid w:val="009406AA"/>
    <w:rsid w:val="00940D3F"/>
    <w:rsid w:val="0094227C"/>
    <w:rsid w:val="00942BC5"/>
    <w:rsid w:val="00942DA1"/>
    <w:rsid w:val="00944201"/>
    <w:rsid w:val="009448D3"/>
    <w:rsid w:val="00946686"/>
    <w:rsid w:val="00946CA5"/>
    <w:rsid w:val="00950E77"/>
    <w:rsid w:val="00953888"/>
    <w:rsid w:val="00954338"/>
    <w:rsid w:val="00954407"/>
    <w:rsid w:val="00954F3D"/>
    <w:rsid w:val="00956167"/>
    <w:rsid w:val="00957336"/>
    <w:rsid w:val="00957F1E"/>
    <w:rsid w:val="009608E6"/>
    <w:rsid w:val="00961A31"/>
    <w:rsid w:val="00963502"/>
    <w:rsid w:val="00963D9A"/>
    <w:rsid w:val="00964FE6"/>
    <w:rsid w:val="009666B9"/>
    <w:rsid w:val="009671E8"/>
    <w:rsid w:val="00971422"/>
    <w:rsid w:val="0097161F"/>
    <w:rsid w:val="00972827"/>
    <w:rsid w:val="00973269"/>
    <w:rsid w:val="009736DF"/>
    <w:rsid w:val="0097570F"/>
    <w:rsid w:val="009758A7"/>
    <w:rsid w:val="00977581"/>
    <w:rsid w:val="00980D3C"/>
    <w:rsid w:val="0098204B"/>
    <w:rsid w:val="009834DF"/>
    <w:rsid w:val="00985181"/>
    <w:rsid w:val="00985494"/>
    <w:rsid w:val="00986373"/>
    <w:rsid w:val="00986858"/>
    <w:rsid w:val="00987614"/>
    <w:rsid w:val="00987FBD"/>
    <w:rsid w:val="00991AFC"/>
    <w:rsid w:val="00992584"/>
    <w:rsid w:val="009935A0"/>
    <w:rsid w:val="0099406B"/>
    <w:rsid w:val="009943C7"/>
    <w:rsid w:val="00995461"/>
    <w:rsid w:val="009968E2"/>
    <w:rsid w:val="009A00AB"/>
    <w:rsid w:val="009A1474"/>
    <w:rsid w:val="009A198E"/>
    <w:rsid w:val="009A1B83"/>
    <w:rsid w:val="009A2B11"/>
    <w:rsid w:val="009A3691"/>
    <w:rsid w:val="009A3B9A"/>
    <w:rsid w:val="009A40EE"/>
    <w:rsid w:val="009A4308"/>
    <w:rsid w:val="009A53AE"/>
    <w:rsid w:val="009A58F1"/>
    <w:rsid w:val="009A5AED"/>
    <w:rsid w:val="009A5C71"/>
    <w:rsid w:val="009A5F61"/>
    <w:rsid w:val="009A6AC7"/>
    <w:rsid w:val="009A6B51"/>
    <w:rsid w:val="009B1B0A"/>
    <w:rsid w:val="009B2BB8"/>
    <w:rsid w:val="009B2EA4"/>
    <w:rsid w:val="009B399B"/>
    <w:rsid w:val="009B5C9C"/>
    <w:rsid w:val="009B67F1"/>
    <w:rsid w:val="009B68A1"/>
    <w:rsid w:val="009B74AF"/>
    <w:rsid w:val="009C3C2D"/>
    <w:rsid w:val="009C60DC"/>
    <w:rsid w:val="009C68C3"/>
    <w:rsid w:val="009C75D8"/>
    <w:rsid w:val="009D218E"/>
    <w:rsid w:val="009D240F"/>
    <w:rsid w:val="009D2D88"/>
    <w:rsid w:val="009D5B79"/>
    <w:rsid w:val="009D6065"/>
    <w:rsid w:val="009E0B9F"/>
    <w:rsid w:val="009E36F8"/>
    <w:rsid w:val="009E49EC"/>
    <w:rsid w:val="009E5988"/>
    <w:rsid w:val="009E5BA9"/>
    <w:rsid w:val="009F3DB9"/>
    <w:rsid w:val="009F3DC5"/>
    <w:rsid w:val="009F430D"/>
    <w:rsid w:val="009F6552"/>
    <w:rsid w:val="009F7B00"/>
    <w:rsid w:val="009F7C69"/>
    <w:rsid w:val="00A01502"/>
    <w:rsid w:val="00A01F38"/>
    <w:rsid w:val="00A029B4"/>
    <w:rsid w:val="00A03327"/>
    <w:rsid w:val="00A03C81"/>
    <w:rsid w:val="00A04BEF"/>
    <w:rsid w:val="00A04D61"/>
    <w:rsid w:val="00A04E6E"/>
    <w:rsid w:val="00A055BC"/>
    <w:rsid w:val="00A055C8"/>
    <w:rsid w:val="00A05F2F"/>
    <w:rsid w:val="00A0753B"/>
    <w:rsid w:val="00A0763A"/>
    <w:rsid w:val="00A07974"/>
    <w:rsid w:val="00A1053E"/>
    <w:rsid w:val="00A11FE9"/>
    <w:rsid w:val="00A12798"/>
    <w:rsid w:val="00A1345E"/>
    <w:rsid w:val="00A13929"/>
    <w:rsid w:val="00A13F45"/>
    <w:rsid w:val="00A15714"/>
    <w:rsid w:val="00A23083"/>
    <w:rsid w:val="00A245C5"/>
    <w:rsid w:val="00A249A2"/>
    <w:rsid w:val="00A24B9C"/>
    <w:rsid w:val="00A25678"/>
    <w:rsid w:val="00A2738B"/>
    <w:rsid w:val="00A27DE1"/>
    <w:rsid w:val="00A301E3"/>
    <w:rsid w:val="00A30A9E"/>
    <w:rsid w:val="00A30AED"/>
    <w:rsid w:val="00A31C50"/>
    <w:rsid w:val="00A32ABE"/>
    <w:rsid w:val="00A34E14"/>
    <w:rsid w:val="00A35504"/>
    <w:rsid w:val="00A36EA5"/>
    <w:rsid w:val="00A36FD2"/>
    <w:rsid w:val="00A37339"/>
    <w:rsid w:val="00A37436"/>
    <w:rsid w:val="00A376E5"/>
    <w:rsid w:val="00A41342"/>
    <w:rsid w:val="00A415C0"/>
    <w:rsid w:val="00A41863"/>
    <w:rsid w:val="00A43016"/>
    <w:rsid w:val="00A43F2C"/>
    <w:rsid w:val="00A44EAD"/>
    <w:rsid w:val="00A458E0"/>
    <w:rsid w:val="00A46092"/>
    <w:rsid w:val="00A505C8"/>
    <w:rsid w:val="00A5145B"/>
    <w:rsid w:val="00A521BF"/>
    <w:rsid w:val="00A5224B"/>
    <w:rsid w:val="00A53565"/>
    <w:rsid w:val="00A53C0A"/>
    <w:rsid w:val="00A53D5C"/>
    <w:rsid w:val="00A545C9"/>
    <w:rsid w:val="00A556F2"/>
    <w:rsid w:val="00A5712D"/>
    <w:rsid w:val="00A6238B"/>
    <w:rsid w:val="00A628DE"/>
    <w:rsid w:val="00A63C5B"/>
    <w:rsid w:val="00A6465C"/>
    <w:rsid w:val="00A65070"/>
    <w:rsid w:val="00A65978"/>
    <w:rsid w:val="00A70652"/>
    <w:rsid w:val="00A71DD0"/>
    <w:rsid w:val="00A7393C"/>
    <w:rsid w:val="00A73AFE"/>
    <w:rsid w:val="00A74512"/>
    <w:rsid w:val="00A7467B"/>
    <w:rsid w:val="00A74E6C"/>
    <w:rsid w:val="00A77F8F"/>
    <w:rsid w:val="00A807FB"/>
    <w:rsid w:val="00A80852"/>
    <w:rsid w:val="00A82AC5"/>
    <w:rsid w:val="00A82B2F"/>
    <w:rsid w:val="00A8446B"/>
    <w:rsid w:val="00A851D8"/>
    <w:rsid w:val="00A855B7"/>
    <w:rsid w:val="00A86F91"/>
    <w:rsid w:val="00A9145E"/>
    <w:rsid w:val="00A9271A"/>
    <w:rsid w:val="00A93D48"/>
    <w:rsid w:val="00A943F7"/>
    <w:rsid w:val="00A9644C"/>
    <w:rsid w:val="00AA25B3"/>
    <w:rsid w:val="00AA33DA"/>
    <w:rsid w:val="00AA354F"/>
    <w:rsid w:val="00AA443D"/>
    <w:rsid w:val="00AA5CA8"/>
    <w:rsid w:val="00AA61B0"/>
    <w:rsid w:val="00AA67FC"/>
    <w:rsid w:val="00AB1379"/>
    <w:rsid w:val="00AB1A60"/>
    <w:rsid w:val="00AB6D9E"/>
    <w:rsid w:val="00AB7428"/>
    <w:rsid w:val="00AC0296"/>
    <w:rsid w:val="00AC086C"/>
    <w:rsid w:val="00AC0D6D"/>
    <w:rsid w:val="00AC184F"/>
    <w:rsid w:val="00AC38A5"/>
    <w:rsid w:val="00AC3C69"/>
    <w:rsid w:val="00AC3CC6"/>
    <w:rsid w:val="00AC5139"/>
    <w:rsid w:val="00AC77AF"/>
    <w:rsid w:val="00AD0602"/>
    <w:rsid w:val="00AD111F"/>
    <w:rsid w:val="00AD16A2"/>
    <w:rsid w:val="00AD1DB9"/>
    <w:rsid w:val="00AD2CC4"/>
    <w:rsid w:val="00AD2DA3"/>
    <w:rsid w:val="00AD362F"/>
    <w:rsid w:val="00AD3820"/>
    <w:rsid w:val="00AD399E"/>
    <w:rsid w:val="00AD63E8"/>
    <w:rsid w:val="00AD6CB2"/>
    <w:rsid w:val="00AD7856"/>
    <w:rsid w:val="00AD7AB9"/>
    <w:rsid w:val="00AD7F2A"/>
    <w:rsid w:val="00AE08F0"/>
    <w:rsid w:val="00AE0972"/>
    <w:rsid w:val="00AE15C7"/>
    <w:rsid w:val="00AE167D"/>
    <w:rsid w:val="00AE196C"/>
    <w:rsid w:val="00AE250F"/>
    <w:rsid w:val="00AE275B"/>
    <w:rsid w:val="00AE4E4E"/>
    <w:rsid w:val="00AE52CC"/>
    <w:rsid w:val="00AE54CB"/>
    <w:rsid w:val="00AE6390"/>
    <w:rsid w:val="00AE791B"/>
    <w:rsid w:val="00AF08A6"/>
    <w:rsid w:val="00AF14D2"/>
    <w:rsid w:val="00AF15DB"/>
    <w:rsid w:val="00AF2F8E"/>
    <w:rsid w:val="00AF4284"/>
    <w:rsid w:val="00AF5499"/>
    <w:rsid w:val="00AF630B"/>
    <w:rsid w:val="00AF6811"/>
    <w:rsid w:val="00AF6CD6"/>
    <w:rsid w:val="00B00224"/>
    <w:rsid w:val="00B010D2"/>
    <w:rsid w:val="00B0178D"/>
    <w:rsid w:val="00B01E42"/>
    <w:rsid w:val="00B04F94"/>
    <w:rsid w:val="00B07B00"/>
    <w:rsid w:val="00B10455"/>
    <w:rsid w:val="00B122D5"/>
    <w:rsid w:val="00B12AC4"/>
    <w:rsid w:val="00B14005"/>
    <w:rsid w:val="00B14010"/>
    <w:rsid w:val="00B153FA"/>
    <w:rsid w:val="00B16CA4"/>
    <w:rsid w:val="00B17A74"/>
    <w:rsid w:val="00B17E69"/>
    <w:rsid w:val="00B20092"/>
    <w:rsid w:val="00B216EE"/>
    <w:rsid w:val="00B21A22"/>
    <w:rsid w:val="00B232E7"/>
    <w:rsid w:val="00B24E83"/>
    <w:rsid w:val="00B26D64"/>
    <w:rsid w:val="00B26E1E"/>
    <w:rsid w:val="00B273AE"/>
    <w:rsid w:val="00B30421"/>
    <w:rsid w:val="00B31EF7"/>
    <w:rsid w:val="00B32208"/>
    <w:rsid w:val="00B32892"/>
    <w:rsid w:val="00B3345B"/>
    <w:rsid w:val="00B34183"/>
    <w:rsid w:val="00B341BA"/>
    <w:rsid w:val="00B34285"/>
    <w:rsid w:val="00B343A8"/>
    <w:rsid w:val="00B354F6"/>
    <w:rsid w:val="00B35968"/>
    <w:rsid w:val="00B410D5"/>
    <w:rsid w:val="00B4124A"/>
    <w:rsid w:val="00B41CFD"/>
    <w:rsid w:val="00B44510"/>
    <w:rsid w:val="00B44E77"/>
    <w:rsid w:val="00B4557D"/>
    <w:rsid w:val="00B470DB"/>
    <w:rsid w:val="00B4736E"/>
    <w:rsid w:val="00B47806"/>
    <w:rsid w:val="00B50842"/>
    <w:rsid w:val="00B511D6"/>
    <w:rsid w:val="00B51D29"/>
    <w:rsid w:val="00B5216E"/>
    <w:rsid w:val="00B5382B"/>
    <w:rsid w:val="00B60032"/>
    <w:rsid w:val="00B60782"/>
    <w:rsid w:val="00B6157B"/>
    <w:rsid w:val="00B62DE9"/>
    <w:rsid w:val="00B64719"/>
    <w:rsid w:val="00B64D02"/>
    <w:rsid w:val="00B66415"/>
    <w:rsid w:val="00B66F70"/>
    <w:rsid w:val="00B71F99"/>
    <w:rsid w:val="00B71F9C"/>
    <w:rsid w:val="00B7493A"/>
    <w:rsid w:val="00B76436"/>
    <w:rsid w:val="00B807EB"/>
    <w:rsid w:val="00B81079"/>
    <w:rsid w:val="00B82B9A"/>
    <w:rsid w:val="00B83408"/>
    <w:rsid w:val="00B84066"/>
    <w:rsid w:val="00B85074"/>
    <w:rsid w:val="00B85416"/>
    <w:rsid w:val="00B865B1"/>
    <w:rsid w:val="00B86A64"/>
    <w:rsid w:val="00B905F6"/>
    <w:rsid w:val="00B921BD"/>
    <w:rsid w:val="00B92A5E"/>
    <w:rsid w:val="00B93523"/>
    <w:rsid w:val="00B93DF8"/>
    <w:rsid w:val="00B978D0"/>
    <w:rsid w:val="00BA0D88"/>
    <w:rsid w:val="00BA0F31"/>
    <w:rsid w:val="00BA4F59"/>
    <w:rsid w:val="00BA52B3"/>
    <w:rsid w:val="00BA5A52"/>
    <w:rsid w:val="00BA64B3"/>
    <w:rsid w:val="00BB0BA6"/>
    <w:rsid w:val="00BB246B"/>
    <w:rsid w:val="00BB55AA"/>
    <w:rsid w:val="00BB5CF0"/>
    <w:rsid w:val="00BB62AF"/>
    <w:rsid w:val="00BC1B6B"/>
    <w:rsid w:val="00BC1E9D"/>
    <w:rsid w:val="00BC28EE"/>
    <w:rsid w:val="00BC3163"/>
    <w:rsid w:val="00BC487A"/>
    <w:rsid w:val="00BC4999"/>
    <w:rsid w:val="00BC4C2D"/>
    <w:rsid w:val="00BC6300"/>
    <w:rsid w:val="00BC6DEB"/>
    <w:rsid w:val="00BC7CC3"/>
    <w:rsid w:val="00BD1554"/>
    <w:rsid w:val="00BD1B33"/>
    <w:rsid w:val="00BD22A5"/>
    <w:rsid w:val="00BD2639"/>
    <w:rsid w:val="00BD2F0D"/>
    <w:rsid w:val="00BD39A8"/>
    <w:rsid w:val="00BD4107"/>
    <w:rsid w:val="00BD420D"/>
    <w:rsid w:val="00BD6774"/>
    <w:rsid w:val="00BD6B98"/>
    <w:rsid w:val="00BD7380"/>
    <w:rsid w:val="00BD781E"/>
    <w:rsid w:val="00BE00AB"/>
    <w:rsid w:val="00BE020F"/>
    <w:rsid w:val="00BE03E8"/>
    <w:rsid w:val="00BE063C"/>
    <w:rsid w:val="00BE0776"/>
    <w:rsid w:val="00BE1190"/>
    <w:rsid w:val="00BE119B"/>
    <w:rsid w:val="00BE2B91"/>
    <w:rsid w:val="00BE354C"/>
    <w:rsid w:val="00BE45AD"/>
    <w:rsid w:val="00BE6133"/>
    <w:rsid w:val="00BE7C71"/>
    <w:rsid w:val="00BF07BC"/>
    <w:rsid w:val="00BF07E9"/>
    <w:rsid w:val="00BF296B"/>
    <w:rsid w:val="00BF3268"/>
    <w:rsid w:val="00BF3290"/>
    <w:rsid w:val="00BF3FBA"/>
    <w:rsid w:val="00BF4AE7"/>
    <w:rsid w:val="00BF5B3C"/>
    <w:rsid w:val="00BF6CA9"/>
    <w:rsid w:val="00C00FDC"/>
    <w:rsid w:val="00C01176"/>
    <w:rsid w:val="00C011FF"/>
    <w:rsid w:val="00C01D56"/>
    <w:rsid w:val="00C024AA"/>
    <w:rsid w:val="00C034F5"/>
    <w:rsid w:val="00C06780"/>
    <w:rsid w:val="00C07075"/>
    <w:rsid w:val="00C072D7"/>
    <w:rsid w:val="00C078C3"/>
    <w:rsid w:val="00C11A5A"/>
    <w:rsid w:val="00C129FE"/>
    <w:rsid w:val="00C12B84"/>
    <w:rsid w:val="00C1340F"/>
    <w:rsid w:val="00C134F9"/>
    <w:rsid w:val="00C14377"/>
    <w:rsid w:val="00C206FC"/>
    <w:rsid w:val="00C20BDF"/>
    <w:rsid w:val="00C21E77"/>
    <w:rsid w:val="00C22152"/>
    <w:rsid w:val="00C226C4"/>
    <w:rsid w:val="00C24FE7"/>
    <w:rsid w:val="00C25DBB"/>
    <w:rsid w:val="00C26B6C"/>
    <w:rsid w:val="00C27FBA"/>
    <w:rsid w:val="00C3017A"/>
    <w:rsid w:val="00C3094C"/>
    <w:rsid w:val="00C31DB0"/>
    <w:rsid w:val="00C32122"/>
    <w:rsid w:val="00C33205"/>
    <w:rsid w:val="00C33CA4"/>
    <w:rsid w:val="00C33FEB"/>
    <w:rsid w:val="00C379AD"/>
    <w:rsid w:val="00C37AA4"/>
    <w:rsid w:val="00C37B92"/>
    <w:rsid w:val="00C40D52"/>
    <w:rsid w:val="00C4285A"/>
    <w:rsid w:val="00C436B8"/>
    <w:rsid w:val="00C43FBF"/>
    <w:rsid w:val="00C44ACF"/>
    <w:rsid w:val="00C45547"/>
    <w:rsid w:val="00C45A48"/>
    <w:rsid w:val="00C45C4D"/>
    <w:rsid w:val="00C46B2A"/>
    <w:rsid w:val="00C47388"/>
    <w:rsid w:val="00C5159B"/>
    <w:rsid w:val="00C535F2"/>
    <w:rsid w:val="00C5605F"/>
    <w:rsid w:val="00C56A79"/>
    <w:rsid w:val="00C56BAB"/>
    <w:rsid w:val="00C56F89"/>
    <w:rsid w:val="00C56F8E"/>
    <w:rsid w:val="00C571CA"/>
    <w:rsid w:val="00C60FDB"/>
    <w:rsid w:val="00C6117A"/>
    <w:rsid w:val="00C61229"/>
    <w:rsid w:val="00C61A39"/>
    <w:rsid w:val="00C62391"/>
    <w:rsid w:val="00C62C0B"/>
    <w:rsid w:val="00C62C47"/>
    <w:rsid w:val="00C63D82"/>
    <w:rsid w:val="00C64E0A"/>
    <w:rsid w:val="00C65645"/>
    <w:rsid w:val="00C6751B"/>
    <w:rsid w:val="00C71668"/>
    <w:rsid w:val="00C71A32"/>
    <w:rsid w:val="00C729C9"/>
    <w:rsid w:val="00C738BB"/>
    <w:rsid w:val="00C76138"/>
    <w:rsid w:val="00C7697C"/>
    <w:rsid w:val="00C772DE"/>
    <w:rsid w:val="00C77CC3"/>
    <w:rsid w:val="00C81FDF"/>
    <w:rsid w:val="00C84C57"/>
    <w:rsid w:val="00C852D1"/>
    <w:rsid w:val="00C853F9"/>
    <w:rsid w:val="00C85D87"/>
    <w:rsid w:val="00C8678B"/>
    <w:rsid w:val="00C90BCD"/>
    <w:rsid w:val="00C910D6"/>
    <w:rsid w:val="00C92936"/>
    <w:rsid w:val="00C92A8F"/>
    <w:rsid w:val="00C9346B"/>
    <w:rsid w:val="00C94E6B"/>
    <w:rsid w:val="00C95341"/>
    <w:rsid w:val="00C95780"/>
    <w:rsid w:val="00C962B9"/>
    <w:rsid w:val="00C967D6"/>
    <w:rsid w:val="00C96BB9"/>
    <w:rsid w:val="00C975B6"/>
    <w:rsid w:val="00C97E1A"/>
    <w:rsid w:val="00CA06D3"/>
    <w:rsid w:val="00CA0955"/>
    <w:rsid w:val="00CA19C7"/>
    <w:rsid w:val="00CA4DAB"/>
    <w:rsid w:val="00CA75A4"/>
    <w:rsid w:val="00CB3036"/>
    <w:rsid w:val="00CB42D8"/>
    <w:rsid w:val="00CB4617"/>
    <w:rsid w:val="00CB4958"/>
    <w:rsid w:val="00CB55D8"/>
    <w:rsid w:val="00CC02DA"/>
    <w:rsid w:val="00CC23BC"/>
    <w:rsid w:val="00CC2B63"/>
    <w:rsid w:val="00CC3D37"/>
    <w:rsid w:val="00CC5CA3"/>
    <w:rsid w:val="00CC6C23"/>
    <w:rsid w:val="00CD053B"/>
    <w:rsid w:val="00CD5BF0"/>
    <w:rsid w:val="00CD61AA"/>
    <w:rsid w:val="00CE01EC"/>
    <w:rsid w:val="00CE0431"/>
    <w:rsid w:val="00CE17CC"/>
    <w:rsid w:val="00CE2171"/>
    <w:rsid w:val="00CE2853"/>
    <w:rsid w:val="00CE35E4"/>
    <w:rsid w:val="00CE3974"/>
    <w:rsid w:val="00CE49C9"/>
    <w:rsid w:val="00CE5CDA"/>
    <w:rsid w:val="00CF09C3"/>
    <w:rsid w:val="00CF2941"/>
    <w:rsid w:val="00CF44B2"/>
    <w:rsid w:val="00CF457F"/>
    <w:rsid w:val="00CF4E95"/>
    <w:rsid w:val="00CF5CD4"/>
    <w:rsid w:val="00CF670F"/>
    <w:rsid w:val="00CF7B6C"/>
    <w:rsid w:val="00D0048E"/>
    <w:rsid w:val="00D00988"/>
    <w:rsid w:val="00D00FAF"/>
    <w:rsid w:val="00D018C2"/>
    <w:rsid w:val="00D053B0"/>
    <w:rsid w:val="00D0558A"/>
    <w:rsid w:val="00D05614"/>
    <w:rsid w:val="00D05BE4"/>
    <w:rsid w:val="00D06DB2"/>
    <w:rsid w:val="00D07AA6"/>
    <w:rsid w:val="00D07B1B"/>
    <w:rsid w:val="00D10FBB"/>
    <w:rsid w:val="00D11248"/>
    <w:rsid w:val="00D1255B"/>
    <w:rsid w:val="00D13927"/>
    <w:rsid w:val="00D14A3E"/>
    <w:rsid w:val="00D17016"/>
    <w:rsid w:val="00D1726B"/>
    <w:rsid w:val="00D20AD1"/>
    <w:rsid w:val="00D21F5E"/>
    <w:rsid w:val="00D21F65"/>
    <w:rsid w:val="00D23AA7"/>
    <w:rsid w:val="00D24F13"/>
    <w:rsid w:val="00D2531C"/>
    <w:rsid w:val="00D278A3"/>
    <w:rsid w:val="00D30B68"/>
    <w:rsid w:val="00D31C87"/>
    <w:rsid w:val="00D34A48"/>
    <w:rsid w:val="00D35723"/>
    <w:rsid w:val="00D367DF"/>
    <w:rsid w:val="00D36E4B"/>
    <w:rsid w:val="00D4039F"/>
    <w:rsid w:val="00D40533"/>
    <w:rsid w:val="00D40C2E"/>
    <w:rsid w:val="00D412F2"/>
    <w:rsid w:val="00D43DAF"/>
    <w:rsid w:val="00D44C9E"/>
    <w:rsid w:val="00D45967"/>
    <w:rsid w:val="00D47430"/>
    <w:rsid w:val="00D47801"/>
    <w:rsid w:val="00D47F7E"/>
    <w:rsid w:val="00D513C8"/>
    <w:rsid w:val="00D51AA2"/>
    <w:rsid w:val="00D535C9"/>
    <w:rsid w:val="00D53AEE"/>
    <w:rsid w:val="00D54118"/>
    <w:rsid w:val="00D54DF8"/>
    <w:rsid w:val="00D607FE"/>
    <w:rsid w:val="00D62EB5"/>
    <w:rsid w:val="00D63120"/>
    <w:rsid w:val="00D64F2F"/>
    <w:rsid w:val="00D64F7B"/>
    <w:rsid w:val="00D65EDC"/>
    <w:rsid w:val="00D661E9"/>
    <w:rsid w:val="00D66CD1"/>
    <w:rsid w:val="00D673A8"/>
    <w:rsid w:val="00D67AF1"/>
    <w:rsid w:val="00D67B15"/>
    <w:rsid w:val="00D70ECD"/>
    <w:rsid w:val="00D7181A"/>
    <w:rsid w:val="00D73977"/>
    <w:rsid w:val="00D74274"/>
    <w:rsid w:val="00D743B8"/>
    <w:rsid w:val="00D75617"/>
    <w:rsid w:val="00D7715A"/>
    <w:rsid w:val="00D8084A"/>
    <w:rsid w:val="00D80AAB"/>
    <w:rsid w:val="00D81739"/>
    <w:rsid w:val="00D84D6D"/>
    <w:rsid w:val="00D853E0"/>
    <w:rsid w:val="00D857AC"/>
    <w:rsid w:val="00D85DE3"/>
    <w:rsid w:val="00D8707E"/>
    <w:rsid w:val="00D87EE5"/>
    <w:rsid w:val="00D900E6"/>
    <w:rsid w:val="00D90B59"/>
    <w:rsid w:val="00D90C7A"/>
    <w:rsid w:val="00D91B7A"/>
    <w:rsid w:val="00D922F4"/>
    <w:rsid w:val="00D92F2A"/>
    <w:rsid w:val="00D96FAC"/>
    <w:rsid w:val="00DA08D9"/>
    <w:rsid w:val="00DA185A"/>
    <w:rsid w:val="00DA3DF4"/>
    <w:rsid w:val="00DA4357"/>
    <w:rsid w:val="00DA4F90"/>
    <w:rsid w:val="00DA56E0"/>
    <w:rsid w:val="00DA5CEE"/>
    <w:rsid w:val="00DA7E73"/>
    <w:rsid w:val="00DB1DFA"/>
    <w:rsid w:val="00DB1FA8"/>
    <w:rsid w:val="00DB46BB"/>
    <w:rsid w:val="00DB46D2"/>
    <w:rsid w:val="00DB49C6"/>
    <w:rsid w:val="00DC099B"/>
    <w:rsid w:val="00DC1700"/>
    <w:rsid w:val="00DC1E69"/>
    <w:rsid w:val="00DC3105"/>
    <w:rsid w:val="00DC33DE"/>
    <w:rsid w:val="00DC40A7"/>
    <w:rsid w:val="00DC495C"/>
    <w:rsid w:val="00DC629C"/>
    <w:rsid w:val="00DD0D38"/>
    <w:rsid w:val="00DD1107"/>
    <w:rsid w:val="00DD1E7E"/>
    <w:rsid w:val="00DD2624"/>
    <w:rsid w:val="00DD50FA"/>
    <w:rsid w:val="00DD5C77"/>
    <w:rsid w:val="00DE02AF"/>
    <w:rsid w:val="00DE05F4"/>
    <w:rsid w:val="00DE0AA0"/>
    <w:rsid w:val="00DE0F64"/>
    <w:rsid w:val="00DE133C"/>
    <w:rsid w:val="00DE1773"/>
    <w:rsid w:val="00DE1E70"/>
    <w:rsid w:val="00DE2647"/>
    <w:rsid w:val="00DE2FC7"/>
    <w:rsid w:val="00DE35AD"/>
    <w:rsid w:val="00DE3817"/>
    <w:rsid w:val="00DE38F6"/>
    <w:rsid w:val="00DE5A86"/>
    <w:rsid w:val="00DE6ECD"/>
    <w:rsid w:val="00DF14C3"/>
    <w:rsid w:val="00DF1A8C"/>
    <w:rsid w:val="00DF273E"/>
    <w:rsid w:val="00DF2C81"/>
    <w:rsid w:val="00DF2DC7"/>
    <w:rsid w:val="00DF36C9"/>
    <w:rsid w:val="00DF3A7A"/>
    <w:rsid w:val="00DF3EF8"/>
    <w:rsid w:val="00DF4547"/>
    <w:rsid w:val="00DF55F9"/>
    <w:rsid w:val="00DF5D37"/>
    <w:rsid w:val="00DF6050"/>
    <w:rsid w:val="00E00590"/>
    <w:rsid w:val="00E02F09"/>
    <w:rsid w:val="00E0349D"/>
    <w:rsid w:val="00E04BF7"/>
    <w:rsid w:val="00E04FE5"/>
    <w:rsid w:val="00E06520"/>
    <w:rsid w:val="00E06CDE"/>
    <w:rsid w:val="00E06CFD"/>
    <w:rsid w:val="00E076FD"/>
    <w:rsid w:val="00E079F4"/>
    <w:rsid w:val="00E07D2F"/>
    <w:rsid w:val="00E10464"/>
    <w:rsid w:val="00E11D73"/>
    <w:rsid w:val="00E11F13"/>
    <w:rsid w:val="00E12381"/>
    <w:rsid w:val="00E1283E"/>
    <w:rsid w:val="00E13431"/>
    <w:rsid w:val="00E134C5"/>
    <w:rsid w:val="00E135B1"/>
    <w:rsid w:val="00E147B8"/>
    <w:rsid w:val="00E163AA"/>
    <w:rsid w:val="00E1726C"/>
    <w:rsid w:val="00E177AE"/>
    <w:rsid w:val="00E17C54"/>
    <w:rsid w:val="00E17CDE"/>
    <w:rsid w:val="00E17D8C"/>
    <w:rsid w:val="00E204CE"/>
    <w:rsid w:val="00E20E8B"/>
    <w:rsid w:val="00E20EA7"/>
    <w:rsid w:val="00E21407"/>
    <w:rsid w:val="00E21B13"/>
    <w:rsid w:val="00E2242A"/>
    <w:rsid w:val="00E24CAD"/>
    <w:rsid w:val="00E26688"/>
    <w:rsid w:val="00E2758F"/>
    <w:rsid w:val="00E339BF"/>
    <w:rsid w:val="00E341B2"/>
    <w:rsid w:val="00E34850"/>
    <w:rsid w:val="00E350B0"/>
    <w:rsid w:val="00E35D37"/>
    <w:rsid w:val="00E361FF"/>
    <w:rsid w:val="00E362C8"/>
    <w:rsid w:val="00E366F7"/>
    <w:rsid w:val="00E367B1"/>
    <w:rsid w:val="00E40794"/>
    <w:rsid w:val="00E40A48"/>
    <w:rsid w:val="00E4113E"/>
    <w:rsid w:val="00E426EC"/>
    <w:rsid w:val="00E42E7B"/>
    <w:rsid w:val="00E43A40"/>
    <w:rsid w:val="00E460C5"/>
    <w:rsid w:val="00E46DE2"/>
    <w:rsid w:val="00E50323"/>
    <w:rsid w:val="00E5082D"/>
    <w:rsid w:val="00E5122E"/>
    <w:rsid w:val="00E51AA4"/>
    <w:rsid w:val="00E520E9"/>
    <w:rsid w:val="00E52331"/>
    <w:rsid w:val="00E55EA6"/>
    <w:rsid w:val="00E577D9"/>
    <w:rsid w:val="00E57DBD"/>
    <w:rsid w:val="00E60972"/>
    <w:rsid w:val="00E61922"/>
    <w:rsid w:val="00E629C2"/>
    <w:rsid w:val="00E641A2"/>
    <w:rsid w:val="00E70BD4"/>
    <w:rsid w:val="00E72674"/>
    <w:rsid w:val="00E72DD2"/>
    <w:rsid w:val="00E73581"/>
    <w:rsid w:val="00E7371D"/>
    <w:rsid w:val="00E758C5"/>
    <w:rsid w:val="00E76B08"/>
    <w:rsid w:val="00E8308A"/>
    <w:rsid w:val="00E83D9E"/>
    <w:rsid w:val="00E85FAF"/>
    <w:rsid w:val="00E8637A"/>
    <w:rsid w:val="00E86463"/>
    <w:rsid w:val="00E866BB"/>
    <w:rsid w:val="00E87978"/>
    <w:rsid w:val="00E93221"/>
    <w:rsid w:val="00E944A5"/>
    <w:rsid w:val="00E945FE"/>
    <w:rsid w:val="00E94BFB"/>
    <w:rsid w:val="00E94C24"/>
    <w:rsid w:val="00E9519B"/>
    <w:rsid w:val="00E95314"/>
    <w:rsid w:val="00E95447"/>
    <w:rsid w:val="00E95D00"/>
    <w:rsid w:val="00E97670"/>
    <w:rsid w:val="00E97E55"/>
    <w:rsid w:val="00EA01DA"/>
    <w:rsid w:val="00EA0972"/>
    <w:rsid w:val="00EA1790"/>
    <w:rsid w:val="00EA1EE0"/>
    <w:rsid w:val="00EA281D"/>
    <w:rsid w:val="00EA591D"/>
    <w:rsid w:val="00EA5E9D"/>
    <w:rsid w:val="00EB19F7"/>
    <w:rsid w:val="00EB27B8"/>
    <w:rsid w:val="00EB4B2A"/>
    <w:rsid w:val="00EB5D3A"/>
    <w:rsid w:val="00EC0373"/>
    <w:rsid w:val="00EC166F"/>
    <w:rsid w:val="00EC4252"/>
    <w:rsid w:val="00EC5582"/>
    <w:rsid w:val="00EC5CF6"/>
    <w:rsid w:val="00EC614C"/>
    <w:rsid w:val="00EC61AA"/>
    <w:rsid w:val="00EC6E2F"/>
    <w:rsid w:val="00EC73B5"/>
    <w:rsid w:val="00ED0070"/>
    <w:rsid w:val="00ED15B1"/>
    <w:rsid w:val="00ED1AEF"/>
    <w:rsid w:val="00ED3274"/>
    <w:rsid w:val="00ED39BA"/>
    <w:rsid w:val="00ED746D"/>
    <w:rsid w:val="00EE1D3D"/>
    <w:rsid w:val="00EE2B50"/>
    <w:rsid w:val="00EE34CD"/>
    <w:rsid w:val="00EF0607"/>
    <w:rsid w:val="00EF11A7"/>
    <w:rsid w:val="00EF1C79"/>
    <w:rsid w:val="00EF76EA"/>
    <w:rsid w:val="00EF7DB8"/>
    <w:rsid w:val="00F02695"/>
    <w:rsid w:val="00F048AA"/>
    <w:rsid w:val="00F05FE7"/>
    <w:rsid w:val="00F073FE"/>
    <w:rsid w:val="00F10C4A"/>
    <w:rsid w:val="00F121A4"/>
    <w:rsid w:val="00F1467C"/>
    <w:rsid w:val="00F14ECA"/>
    <w:rsid w:val="00F14F01"/>
    <w:rsid w:val="00F1522B"/>
    <w:rsid w:val="00F17025"/>
    <w:rsid w:val="00F20A07"/>
    <w:rsid w:val="00F21A01"/>
    <w:rsid w:val="00F22E25"/>
    <w:rsid w:val="00F2366A"/>
    <w:rsid w:val="00F23FD9"/>
    <w:rsid w:val="00F24928"/>
    <w:rsid w:val="00F25C57"/>
    <w:rsid w:val="00F26C5B"/>
    <w:rsid w:val="00F27A65"/>
    <w:rsid w:val="00F27AFD"/>
    <w:rsid w:val="00F27F89"/>
    <w:rsid w:val="00F31DE1"/>
    <w:rsid w:val="00F342BD"/>
    <w:rsid w:val="00F345AD"/>
    <w:rsid w:val="00F34E5D"/>
    <w:rsid w:val="00F359C1"/>
    <w:rsid w:val="00F363EC"/>
    <w:rsid w:val="00F36A26"/>
    <w:rsid w:val="00F40830"/>
    <w:rsid w:val="00F41A87"/>
    <w:rsid w:val="00F41E39"/>
    <w:rsid w:val="00F421D9"/>
    <w:rsid w:val="00F425DB"/>
    <w:rsid w:val="00F4283B"/>
    <w:rsid w:val="00F42973"/>
    <w:rsid w:val="00F45137"/>
    <w:rsid w:val="00F45508"/>
    <w:rsid w:val="00F45969"/>
    <w:rsid w:val="00F46280"/>
    <w:rsid w:val="00F46776"/>
    <w:rsid w:val="00F47989"/>
    <w:rsid w:val="00F518AB"/>
    <w:rsid w:val="00F52870"/>
    <w:rsid w:val="00F53FDE"/>
    <w:rsid w:val="00F5433D"/>
    <w:rsid w:val="00F559C2"/>
    <w:rsid w:val="00F6100B"/>
    <w:rsid w:val="00F61994"/>
    <w:rsid w:val="00F61B57"/>
    <w:rsid w:val="00F622BE"/>
    <w:rsid w:val="00F654C9"/>
    <w:rsid w:val="00F655B9"/>
    <w:rsid w:val="00F66184"/>
    <w:rsid w:val="00F66EE1"/>
    <w:rsid w:val="00F67779"/>
    <w:rsid w:val="00F67EE8"/>
    <w:rsid w:val="00F7031A"/>
    <w:rsid w:val="00F706B0"/>
    <w:rsid w:val="00F72CB2"/>
    <w:rsid w:val="00F731C2"/>
    <w:rsid w:val="00F759A9"/>
    <w:rsid w:val="00F7751D"/>
    <w:rsid w:val="00F802A5"/>
    <w:rsid w:val="00F80DA2"/>
    <w:rsid w:val="00F8311B"/>
    <w:rsid w:val="00F83234"/>
    <w:rsid w:val="00F83941"/>
    <w:rsid w:val="00F846AE"/>
    <w:rsid w:val="00F848FC"/>
    <w:rsid w:val="00F84992"/>
    <w:rsid w:val="00F86472"/>
    <w:rsid w:val="00F86522"/>
    <w:rsid w:val="00F91804"/>
    <w:rsid w:val="00F91BAE"/>
    <w:rsid w:val="00F91EAA"/>
    <w:rsid w:val="00F91FE3"/>
    <w:rsid w:val="00F92C45"/>
    <w:rsid w:val="00F94793"/>
    <w:rsid w:val="00F94EE1"/>
    <w:rsid w:val="00F95DA4"/>
    <w:rsid w:val="00F9618B"/>
    <w:rsid w:val="00F96B35"/>
    <w:rsid w:val="00F97068"/>
    <w:rsid w:val="00FA122B"/>
    <w:rsid w:val="00FA180F"/>
    <w:rsid w:val="00FA2BEA"/>
    <w:rsid w:val="00FA524A"/>
    <w:rsid w:val="00FA619B"/>
    <w:rsid w:val="00FA65AE"/>
    <w:rsid w:val="00FA6B3E"/>
    <w:rsid w:val="00FB0021"/>
    <w:rsid w:val="00FB05DE"/>
    <w:rsid w:val="00FB0E10"/>
    <w:rsid w:val="00FB1444"/>
    <w:rsid w:val="00FB1864"/>
    <w:rsid w:val="00FB256A"/>
    <w:rsid w:val="00FB4751"/>
    <w:rsid w:val="00FB490D"/>
    <w:rsid w:val="00FB4AF2"/>
    <w:rsid w:val="00FB4DED"/>
    <w:rsid w:val="00FB6CF3"/>
    <w:rsid w:val="00FB7ACC"/>
    <w:rsid w:val="00FC2F1A"/>
    <w:rsid w:val="00FC317D"/>
    <w:rsid w:val="00FC3D0B"/>
    <w:rsid w:val="00FC4274"/>
    <w:rsid w:val="00FC45C3"/>
    <w:rsid w:val="00FC61E9"/>
    <w:rsid w:val="00FC6A4A"/>
    <w:rsid w:val="00FC75D0"/>
    <w:rsid w:val="00FD0943"/>
    <w:rsid w:val="00FD09B6"/>
    <w:rsid w:val="00FD15BA"/>
    <w:rsid w:val="00FD306D"/>
    <w:rsid w:val="00FD4E10"/>
    <w:rsid w:val="00FD6E44"/>
    <w:rsid w:val="00FE05D0"/>
    <w:rsid w:val="00FE0C67"/>
    <w:rsid w:val="00FE0F2B"/>
    <w:rsid w:val="00FE22C2"/>
    <w:rsid w:val="00FE2C93"/>
    <w:rsid w:val="00FE4019"/>
    <w:rsid w:val="00FE456E"/>
    <w:rsid w:val="00FE63D8"/>
    <w:rsid w:val="00FF0CF9"/>
    <w:rsid w:val="00FF1D67"/>
    <w:rsid w:val="00FF2E62"/>
    <w:rsid w:val="00FF2F45"/>
    <w:rsid w:val="00FF3EB3"/>
    <w:rsid w:val="00FF41B1"/>
    <w:rsid w:val="00FF4B14"/>
    <w:rsid w:val="00FF5E57"/>
    <w:rsid w:val="00FF7001"/>
    <w:rsid w:val="00FF7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DBF1"/>
  <w15:docId w15:val="{6C3B8586-08EB-475F-833B-B00A923E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8D3"/>
    <w:pPr>
      <w:spacing w:after="120" w:line="288" w:lineRule="auto"/>
      <w:jc w:val="both"/>
    </w:pPr>
    <w:rPr>
      <w:rFonts w:ascii="Arial" w:hAnsi="Arial"/>
      <w:sz w:val="16"/>
    </w:rPr>
  </w:style>
  <w:style w:type="paragraph" w:styleId="Nagwek1">
    <w:name w:val="heading 1"/>
    <w:aliases w:val="Nadpis 1 CZ,intoduction"/>
    <w:basedOn w:val="Normalny"/>
    <w:next w:val="Normalny"/>
    <w:link w:val="Nagwek1Znak"/>
    <w:qFormat/>
    <w:rsid w:val="0091035D"/>
    <w:pPr>
      <w:keepNext/>
      <w:keepLines/>
      <w:spacing w:before="240"/>
      <w:outlineLvl w:val="0"/>
    </w:pPr>
    <w:rPr>
      <w:rFonts w:eastAsiaTheme="majorEastAsia" w:cs="Times New Roman (Nadpisy CS)"/>
      <w:b/>
      <w:caps/>
      <w:color w:val="003399"/>
      <w:sz w:val="44"/>
      <w:szCs w:val="32"/>
    </w:rPr>
  </w:style>
  <w:style w:type="paragraph" w:styleId="Nagwek2">
    <w:name w:val="heading 2"/>
    <w:aliases w:val="Nadpis 2 CZ,Nadpis_2,AB,Podkapitola 1,Podkapitola 11,Podkapitola 12,Podkapitola 13,Podkapitola 14,Podkapitola 111,Podkapitola 121,Podkapitola 131,Podkapitola 15,Podkapitola 112,Podkapitola 122,Podkapitola 132,Podkapitola 16,Podkapitola 113"/>
    <w:basedOn w:val="Normalny"/>
    <w:next w:val="Normalny"/>
    <w:link w:val="Nagwek2Znak"/>
    <w:uiPriority w:val="9"/>
    <w:unhideWhenUsed/>
    <w:qFormat/>
    <w:rsid w:val="00E17D8C"/>
    <w:pPr>
      <w:keepNext/>
      <w:keepLines/>
      <w:spacing w:before="40"/>
      <w:outlineLvl w:val="1"/>
    </w:pPr>
    <w:rPr>
      <w:rFonts w:eastAsiaTheme="majorEastAsia" w:cs="Times New Roman (Nadpisy CS)"/>
      <w:b/>
      <w:caps/>
      <w:color w:val="003399"/>
      <w:sz w:val="26"/>
      <w:szCs w:val="26"/>
    </w:rPr>
  </w:style>
  <w:style w:type="paragraph" w:styleId="Nagwek3">
    <w:name w:val="heading 3"/>
    <w:aliases w:val="Nadpis 3 CZ"/>
    <w:basedOn w:val="Normalny"/>
    <w:next w:val="Normalny"/>
    <w:link w:val="Nagwek3Znak"/>
    <w:uiPriority w:val="9"/>
    <w:unhideWhenUsed/>
    <w:qFormat/>
    <w:rsid w:val="00EA1EE0"/>
    <w:pPr>
      <w:keepNext/>
      <w:keepLines/>
      <w:spacing w:before="40"/>
      <w:contextualSpacing/>
      <w:outlineLvl w:val="2"/>
    </w:pPr>
    <w:rPr>
      <w:rFonts w:eastAsiaTheme="majorEastAsia" w:cs="Times New Roman (Nadpisy CS)"/>
      <w:b/>
      <w:caps/>
      <w:color w:val="256BC9"/>
      <w:sz w:val="24"/>
    </w:rPr>
  </w:style>
  <w:style w:type="paragraph" w:styleId="Nagwek4">
    <w:name w:val="heading 4"/>
    <w:basedOn w:val="Normalny"/>
    <w:next w:val="Normalny"/>
    <w:link w:val="Nagwek4Znak"/>
    <w:uiPriority w:val="9"/>
    <w:unhideWhenUsed/>
    <w:qFormat/>
    <w:rsid w:val="00FE2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440D"/>
    <w:rPr>
      <w:rFonts w:ascii="Arial" w:hAnsi="Arial"/>
    </w:rPr>
  </w:style>
  <w:style w:type="table" w:styleId="Tabela-Siatka">
    <w:name w:val="Table Grid"/>
    <w:basedOn w:val="Standardowy"/>
    <w:uiPriority w:val="39"/>
    <w:rsid w:val="00604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Nadpis 1 CZ Znak,intoduction Znak"/>
    <w:basedOn w:val="Domylnaczcionkaakapitu"/>
    <w:link w:val="Nagwek1"/>
    <w:uiPriority w:val="9"/>
    <w:rsid w:val="0091035D"/>
    <w:rPr>
      <w:rFonts w:ascii="Arial" w:eastAsiaTheme="majorEastAsia" w:hAnsi="Arial" w:cs="Times New Roman (Nadpisy CS)"/>
      <w:b/>
      <w:caps/>
      <w:color w:val="003399"/>
      <w:sz w:val="44"/>
      <w:szCs w:val="32"/>
    </w:rPr>
  </w:style>
  <w:style w:type="paragraph" w:styleId="Podtytu">
    <w:name w:val="Subtitle"/>
    <w:basedOn w:val="Normalny"/>
    <w:next w:val="Normalny"/>
    <w:link w:val="PodtytuZnak"/>
    <w:uiPriority w:val="11"/>
    <w:qFormat/>
    <w:rsid w:val="00AF6811"/>
    <w:pPr>
      <w:numPr>
        <w:ilvl w:val="1"/>
      </w:numPr>
      <w:spacing w:after="160"/>
      <w:contextualSpacing/>
    </w:pPr>
    <w:rPr>
      <w:rFonts w:eastAsiaTheme="minorEastAsia" w:cs="Times New Roman (Základní text"/>
      <w:color w:val="AEAAAA" w:themeColor="background2" w:themeShade="BF"/>
      <w:sz w:val="22"/>
      <w:szCs w:val="22"/>
    </w:rPr>
  </w:style>
  <w:style w:type="character" w:customStyle="1" w:styleId="PodtytuZnak">
    <w:name w:val="Podtytuł Znak"/>
    <w:basedOn w:val="Domylnaczcionkaakapitu"/>
    <w:link w:val="Podtytu"/>
    <w:uiPriority w:val="11"/>
    <w:rsid w:val="00AF6811"/>
    <w:rPr>
      <w:rFonts w:ascii="Arial" w:eastAsiaTheme="minorEastAsia" w:hAnsi="Arial" w:cs="Times New Roman (Základní text"/>
      <w:color w:val="AEAAAA" w:themeColor="background2" w:themeShade="BF"/>
      <w:sz w:val="22"/>
      <w:szCs w:val="22"/>
    </w:rPr>
  </w:style>
  <w:style w:type="character" w:customStyle="1" w:styleId="Nagwek2Znak">
    <w:name w:val="Nagłówek 2 Znak"/>
    <w:aliases w:val="Nadpis 2 CZ Znak,Nadpis_2 Znak,AB Znak,Podkapitola 1 Znak,Podkapitola 11 Znak,Podkapitola 12 Znak,Podkapitola 13 Znak,Podkapitola 14 Znak,Podkapitola 111 Znak,Podkapitola 121 Znak,Podkapitola 131 Znak,Podkapitola 15 Znak"/>
    <w:basedOn w:val="Domylnaczcionkaakapitu"/>
    <w:link w:val="Nagwek2"/>
    <w:uiPriority w:val="9"/>
    <w:rsid w:val="00E17D8C"/>
    <w:rPr>
      <w:rFonts w:ascii="Arial" w:eastAsiaTheme="majorEastAsia" w:hAnsi="Arial" w:cs="Times New Roman (Nadpisy CS)"/>
      <w:b/>
      <w:caps/>
      <w:color w:val="003399"/>
      <w:sz w:val="26"/>
      <w:szCs w:val="26"/>
    </w:rPr>
  </w:style>
  <w:style w:type="character" w:customStyle="1" w:styleId="Nagwek3Znak">
    <w:name w:val="Nagłówek 3 Znak"/>
    <w:aliases w:val="Nadpis 3 CZ Znak"/>
    <w:basedOn w:val="Domylnaczcionkaakapitu"/>
    <w:link w:val="Nagwek3"/>
    <w:uiPriority w:val="9"/>
    <w:rsid w:val="00EA1EE0"/>
    <w:rPr>
      <w:rFonts w:ascii="Arial" w:eastAsiaTheme="majorEastAsia" w:hAnsi="Arial" w:cs="Times New Roman (Nadpisy CS)"/>
      <w:b/>
      <w:caps/>
      <w:color w:val="256BC9"/>
    </w:rPr>
  </w:style>
  <w:style w:type="paragraph" w:styleId="Nagwek">
    <w:name w:val="header"/>
    <w:basedOn w:val="Normalny"/>
    <w:link w:val="NagwekZnak"/>
    <w:uiPriority w:val="99"/>
    <w:unhideWhenUsed/>
    <w:rsid w:val="00600F6C"/>
    <w:pPr>
      <w:tabs>
        <w:tab w:val="center" w:pos="4536"/>
        <w:tab w:val="right" w:pos="9072"/>
      </w:tabs>
      <w:spacing w:line="240" w:lineRule="auto"/>
    </w:pPr>
  </w:style>
  <w:style w:type="character" w:customStyle="1" w:styleId="NagwekZnak">
    <w:name w:val="Nagłówek Znak"/>
    <w:basedOn w:val="Domylnaczcionkaakapitu"/>
    <w:link w:val="Nagwek"/>
    <w:uiPriority w:val="99"/>
    <w:rsid w:val="00600F6C"/>
    <w:rPr>
      <w:rFonts w:ascii="Arial" w:hAnsi="Arial"/>
      <w:sz w:val="16"/>
    </w:rPr>
  </w:style>
  <w:style w:type="paragraph" w:styleId="Stopka">
    <w:name w:val="footer"/>
    <w:basedOn w:val="Normalny"/>
    <w:link w:val="StopkaZnak"/>
    <w:uiPriority w:val="99"/>
    <w:unhideWhenUsed/>
    <w:rsid w:val="00600F6C"/>
    <w:pPr>
      <w:tabs>
        <w:tab w:val="center" w:pos="4536"/>
        <w:tab w:val="right" w:pos="9072"/>
      </w:tabs>
      <w:spacing w:line="240" w:lineRule="auto"/>
    </w:pPr>
  </w:style>
  <w:style w:type="character" w:customStyle="1" w:styleId="StopkaZnak">
    <w:name w:val="Stopka Znak"/>
    <w:basedOn w:val="Domylnaczcionkaakapitu"/>
    <w:link w:val="Stopka"/>
    <w:uiPriority w:val="99"/>
    <w:rsid w:val="00600F6C"/>
    <w:rPr>
      <w:rFonts w:ascii="Arial" w:hAnsi="Arial"/>
      <w:sz w:val="16"/>
    </w:rPr>
  </w:style>
  <w:style w:type="table" w:styleId="Tabelasiatki1jasnaakcent1">
    <w:name w:val="Grid Table 1 Light Accent 1"/>
    <w:basedOn w:val="Standardowy"/>
    <w:uiPriority w:val="46"/>
    <w:rsid w:val="0074698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5ciemnaakcent1">
    <w:name w:val="Grid Table 5 Dark Accent 1"/>
    <w:basedOn w:val="Standardowy"/>
    <w:uiPriority w:val="50"/>
    <w:rsid w:val="005F701A"/>
    <w:rPr>
      <w:rFonts w:ascii="Arial" w:hAnsi="Arial" w:cs="Times New Roman (Základní tex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shd w:val="clear" w:color="auto" w:fill="003399"/>
        <w:vAlign w:val="center"/>
      </w:tcPr>
    </w:tblStylePr>
    <w:tblStylePr w:type="lastRow">
      <w:rPr>
        <w:b/>
        <w:bCs/>
        <w:color w:val="FFFFFF" w:themeColor="background1"/>
      </w:rPr>
      <w:tblPr/>
      <w:tcPr>
        <w:shd w:val="clear" w:color="auto" w:fill="003399"/>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siatki4akcent1">
    <w:name w:val="Grid Table 4 Accent 1"/>
    <w:basedOn w:val="Standardowy"/>
    <w:uiPriority w:val="49"/>
    <w:rsid w:val="00BC1E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adpis1PL">
    <w:name w:val="Nadpis 1 PL"/>
    <w:basedOn w:val="Nagwek1"/>
    <w:qFormat/>
    <w:rsid w:val="00595A40"/>
    <w:rPr>
      <w:noProof/>
      <w:color w:val="F08100"/>
    </w:rPr>
  </w:style>
  <w:style w:type="paragraph" w:customStyle="1" w:styleId="Nadpis2PL">
    <w:name w:val="Nadpis 2 PL"/>
    <w:basedOn w:val="Nagwek2"/>
    <w:qFormat/>
    <w:rsid w:val="00595A40"/>
    <w:rPr>
      <w:color w:val="F08100"/>
    </w:rPr>
  </w:style>
  <w:style w:type="paragraph" w:customStyle="1" w:styleId="Nadpis3PL">
    <w:name w:val="Nadpis 3 PL"/>
    <w:basedOn w:val="Nagwek3"/>
    <w:qFormat/>
    <w:rsid w:val="00595A40"/>
    <w:rPr>
      <w:color w:val="F09323"/>
    </w:rPr>
  </w:style>
  <w:style w:type="table" w:styleId="Tabelasiatki5ciemnaakcent2">
    <w:name w:val="Grid Table 5 Dark Accent 2"/>
    <w:basedOn w:val="Standardowy"/>
    <w:uiPriority w:val="50"/>
    <w:rsid w:val="00F23F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pPr>
        <w:jc w:val="left"/>
      </w:pPr>
      <w:rPr>
        <w:b/>
        <w:bCs/>
        <w:color w:val="FFFFFF" w:themeColor="background1"/>
      </w:rPr>
      <w:tblPr/>
      <w:tcPr>
        <w:shd w:val="clear" w:color="auto" w:fill="F08100"/>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UpozornnCZ">
    <w:name w:val="Upozornění CZ"/>
    <w:basedOn w:val="Normalny"/>
    <w:qFormat/>
    <w:rsid w:val="003000F3"/>
    <w:rPr>
      <w:rFonts w:cs="Times New Roman (Základní text"/>
      <w:color w:val="FFFFFF" w:themeColor="background1"/>
    </w:rPr>
  </w:style>
  <w:style w:type="character" w:styleId="Hipercze">
    <w:name w:val="Hyperlink"/>
    <w:basedOn w:val="Domylnaczcionkaakapitu"/>
    <w:uiPriority w:val="99"/>
    <w:unhideWhenUsed/>
    <w:rsid w:val="00FE22C2"/>
    <w:rPr>
      <w:color w:val="0563C1" w:themeColor="hyperlink"/>
      <w:u w:val="single"/>
    </w:rPr>
  </w:style>
  <w:style w:type="character" w:customStyle="1" w:styleId="Nevyeenzmnka1">
    <w:name w:val="Nevyřešená zmínka1"/>
    <w:basedOn w:val="Domylnaczcionkaakapitu"/>
    <w:uiPriority w:val="99"/>
    <w:semiHidden/>
    <w:unhideWhenUsed/>
    <w:rsid w:val="00FE22C2"/>
    <w:rPr>
      <w:color w:val="605E5C"/>
      <w:shd w:val="clear" w:color="auto" w:fill="E1DFDD"/>
    </w:rPr>
  </w:style>
  <w:style w:type="character" w:customStyle="1" w:styleId="Nagwek4Znak">
    <w:name w:val="Nagłówek 4 Znak"/>
    <w:basedOn w:val="Domylnaczcionkaakapitu"/>
    <w:link w:val="Nagwek4"/>
    <w:uiPriority w:val="9"/>
    <w:rsid w:val="00FE22C2"/>
    <w:rPr>
      <w:rFonts w:asciiTheme="majorHAnsi" w:eastAsiaTheme="majorEastAsia" w:hAnsiTheme="majorHAnsi" w:cstheme="majorBidi"/>
      <w:i/>
      <w:iCs/>
      <w:color w:val="2F5496" w:themeColor="accent1" w:themeShade="BF"/>
      <w:sz w:val="16"/>
    </w:rPr>
  </w:style>
  <w:style w:type="paragraph" w:styleId="Akapitzlist">
    <w:name w:val="List Paragraph"/>
    <w:aliases w:val="Odstavec cíl se seznamem"/>
    <w:basedOn w:val="Normalny"/>
    <w:link w:val="AkapitzlistZnak"/>
    <w:uiPriority w:val="1"/>
    <w:qFormat/>
    <w:rsid w:val="003C67E2"/>
    <w:pPr>
      <w:ind w:left="720"/>
      <w:contextualSpacing/>
    </w:pPr>
  </w:style>
  <w:style w:type="character" w:styleId="Wyrnieniedelikatne">
    <w:name w:val="Subtle Emphasis"/>
    <w:basedOn w:val="Domylnaczcionkaakapitu"/>
    <w:uiPriority w:val="19"/>
    <w:qFormat/>
    <w:rsid w:val="00E8637A"/>
    <w:rPr>
      <w:i/>
      <w:iCs/>
      <w:color w:val="404040" w:themeColor="text1" w:themeTint="BF"/>
    </w:rPr>
  </w:style>
  <w:style w:type="character" w:styleId="Uwydatnienie">
    <w:name w:val="Emphasis"/>
    <w:basedOn w:val="Domylnaczcionkaakapitu"/>
    <w:uiPriority w:val="20"/>
    <w:qFormat/>
    <w:rsid w:val="00E8637A"/>
    <w:rPr>
      <w:i/>
      <w:iCs/>
    </w:rPr>
  </w:style>
  <w:style w:type="character" w:styleId="Wyrnienieintensywne">
    <w:name w:val="Intense Emphasis"/>
    <w:basedOn w:val="Domylnaczcionkaakapitu"/>
    <w:uiPriority w:val="21"/>
    <w:qFormat/>
    <w:rsid w:val="00E8637A"/>
    <w:rPr>
      <w:i/>
      <w:iCs/>
      <w:color w:val="4472C4" w:themeColor="accent1"/>
    </w:rPr>
  </w:style>
  <w:style w:type="character" w:styleId="Pogrubienie">
    <w:name w:val="Strong"/>
    <w:basedOn w:val="Domylnaczcionkaakapitu"/>
    <w:uiPriority w:val="22"/>
    <w:qFormat/>
    <w:rsid w:val="0032769F"/>
    <w:rPr>
      <w:b/>
      <w:bCs/>
    </w:rPr>
  </w:style>
  <w:style w:type="character" w:styleId="Odwoaniedokomentarza">
    <w:name w:val="annotation reference"/>
    <w:basedOn w:val="Domylnaczcionkaakapitu"/>
    <w:uiPriority w:val="99"/>
    <w:semiHidden/>
    <w:unhideWhenUsed/>
    <w:rsid w:val="00C226C4"/>
    <w:rPr>
      <w:sz w:val="16"/>
      <w:szCs w:val="16"/>
    </w:rPr>
  </w:style>
  <w:style w:type="paragraph" w:styleId="Tekstkomentarza">
    <w:name w:val="annotation text"/>
    <w:basedOn w:val="Normalny"/>
    <w:link w:val="TekstkomentarzaZnak"/>
    <w:uiPriority w:val="99"/>
    <w:unhideWhenUsed/>
    <w:rsid w:val="00C226C4"/>
    <w:pPr>
      <w:spacing w:after="160" w:line="240" w:lineRule="auto"/>
      <w:jc w:val="left"/>
    </w:pPr>
    <w:rPr>
      <w:rFonts w:asciiTheme="minorHAnsi" w:hAnsiTheme="minorHAnsi"/>
      <w:sz w:val="20"/>
      <w:szCs w:val="20"/>
    </w:rPr>
  </w:style>
  <w:style w:type="character" w:customStyle="1" w:styleId="TekstkomentarzaZnak">
    <w:name w:val="Tekst komentarza Znak"/>
    <w:basedOn w:val="Domylnaczcionkaakapitu"/>
    <w:link w:val="Tekstkomentarza"/>
    <w:uiPriority w:val="99"/>
    <w:rsid w:val="00C226C4"/>
    <w:rPr>
      <w:sz w:val="20"/>
      <w:szCs w:val="20"/>
    </w:rPr>
  </w:style>
  <w:style w:type="paragraph" w:styleId="Nagwekspisutreci">
    <w:name w:val="TOC Heading"/>
    <w:basedOn w:val="Nagwek1"/>
    <w:next w:val="Normalny"/>
    <w:uiPriority w:val="39"/>
    <w:unhideWhenUsed/>
    <w:qFormat/>
    <w:rsid w:val="00C62391"/>
    <w:pPr>
      <w:spacing w:line="259" w:lineRule="auto"/>
      <w:jc w:val="left"/>
      <w:outlineLvl w:val="9"/>
    </w:pPr>
    <w:rPr>
      <w:rFonts w:asciiTheme="majorHAnsi" w:hAnsiTheme="majorHAnsi" w:cstheme="majorBidi"/>
      <w:b w:val="0"/>
      <w:caps w:val="0"/>
      <w:color w:val="2F5496" w:themeColor="accent1" w:themeShade="BF"/>
      <w:sz w:val="32"/>
      <w:lang w:eastAsia="cs-CZ"/>
    </w:rPr>
  </w:style>
  <w:style w:type="paragraph" w:styleId="Spistreci1">
    <w:name w:val="toc 1"/>
    <w:basedOn w:val="Normalny"/>
    <w:next w:val="Normalny"/>
    <w:autoRedefine/>
    <w:uiPriority w:val="39"/>
    <w:unhideWhenUsed/>
    <w:rsid w:val="00D81739"/>
    <w:pPr>
      <w:tabs>
        <w:tab w:val="right" w:leader="dot" w:pos="15388"/>
      </w:tabs>
      <w:spacing w:after="100"/>
    </w:pPr>
  </w:style>
  <w:style w:type="paragraph" w:styleId="Spistreci2">
    <w:name w:val="toc 2"/>
    <w:basedOn w:val="Normalny"/>
    <w:next w:val="Normalny"/>
    <w:autoRedefine/>
    <w:uiPriority w:val="39"/>
    <w:unhideWhenUsed/>
    <w:rsid w:val="00C62391"/>
    <w:pPr>
      <w:spacing w:after="100"/>
      <w:ind w:left="160"/>
    </w:pPr>
  </w:style>
  <w:style w:type="paragraph" w:styleId="Spistreci3">
    <w:name w:val="toc 3"/>
    <w:basedOn w:val="Normalny"/>
    <w:next w:val="Normalny"/>
    <w:autoRedefine/>
    <w:uiPriority w:val="39"/>
    <w:unhideWhenUsed/>
    <w:rsid w:val="00F518AB"/>
    <w:pPr>
      <w:tabs>
        <w:tab w:val="left" w:pos="1086"/>
        <w:tab w:val="right" w:leader="dot" w:pos="15388"/>
      </w:tabs>
      <w:spacing w:after="100"/>
      <w:ind w:left="1206" w:hanging="886"/>
    </w:pPr>
  </w:style>
  <w:style w:type="paragraph" w:customStyle="1" w:styleId="normlnodrky">
    <w:name w:val="normální_odrážky"/>
    <w:basedOn w:val="Normalny"/>
    <w:rsid w:val="008A04DE"/>
    <w:pPr>
      <w:numPr>
        <w:numId w:val="1"/>
      </w:numPr>
    </w:pPr>
  </w:style>
  <w:style w:type="paragraph" w:styleId="Tematkomentarza">
    <w:name w:val="annotation subject"/>
    <w:basedOn w:val="Tekstkomentarza"/>
    <w:next w:val="Tekstkomentarza"/>
    <w:link w:val="TematkomentarzaZnak"/>
    <w:uiPriority w:val="99"/>
    <w:semiHidden/>
    <w:unhideWhenUsed/>
    <w:rsid w:val="0049162A"/>
    <w:pPr>
      <w:spacing w:after="0"/>
      <w:jc w:val="both"/>
    </w:pPr>
    <w:rPr>
      <w:rFonts w:ascii="Arial" w:hAnsi="Arial"/>
      <w:b/>
      <w:bCs/>
    </w:rPr>
  </w:style>
  <w:style w:type="character" w:customStyle="1" w:styleId="TematkomentarzaZnak">
    <w:name w:val="Temat komentarza Znak"/>
    <w:basedOn w:val="TekstkomentarzaZnak"/>
    <w:link w:val="Tematkomentarza"/>
    <w:uiPriority w:val="99"/>
    <w:semiHidden/>
    <w:rsid w:val="0049162A"/>
    <w:rPr>
      <w:rFonts w:ascii="Arial" w:hAnsi="Arial"/>
      <w:b/>
      <w:bCs/>
      <w:sz w:val="20"/>
      <w:szCs w:val="20"/>
    </w:rPr>
  </w:style>
  <w:style w:type="paragraph" w:styleId="Tekstprzypisudolnego">
    <w:name w:val="footnote text"/>
    <w:aliases w:val="Char1,Schriftart: 9 pt,Schriftart: 10 pt,Schriftart: 8 pt,Text poznámky pod čiarou 007,Footnote,Fußnotentextf,Geneva 9,Font: Geneva 9,Boston 10,f,pozn. pod čarou,Text pozn. pod čarou1,Char Char Char1,Footnote Text Char1,o"/>
    <w:basedOn w:val="Normalny"/>
    <w:link w:val="TekstprzypisudolnegoZnak"/>
    <w:unhideWhenUsed/>
    <w:qFormat/>
    <w:rsid w:val="0049162A"/>
    <w:pPr>
      <w:spacing w:line="240" w:lineRule="auto"/>
    </w:pPr>
    <w:rPr>
      <w:sz w:val="20"/>
      <w:szCs w:val="20"/>
    </w:rPr>
  </w:style>
  <w:style w:type="character" w:customStyle="1" w:styleId="TekstprzypisudolnegoZnak">
    <w:name w:val="Tekst przypisu dolnego Znak"/>
    <w:aliases w:val="Char1 Znak,Schriftart: 9 pt Znak,Schriftart: 10 pt Znak,Schriftart: 8 pt Znak,Text poznámky pod čiarou 007 Znak,Footnote Znak,Fußnotentextf Znak,Geneva 9 Znak,Font: Geneva 9 Znak,Boston 10 Znak,f Znak,pozn. pod čarou Znak"/>
    <w:basedOn w:val="Domylnaczcionkaakapitu"/>
    <w:link w:val="Tekstprzypisudolnego"/>
    <w:rsid w:val="0049162A"/>
    <w:rPr>
      <w:rFonts w:ascii="Arial" w:hAnsi="Arial"/>
      <w:sz w:val="20"/>
      <w:szCs w:val="20"/>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fr,(NECG) Footnote Reference,Re"/>
    <w:basedOn w:val="Domylnaczcionkaakapitu"/>
    <w:unhideWhenUsed/>
    <w:rsid w:val="0049162A"/>
    <w:rPr>
      <w:vertAlign w:val="superscript"/>
    </w:rPr>
  </w:style>
  <w:style w:type="paragraph" w:styleId="Poprawka">
    <w:name w:val="Revision"/>
    <w:hidden/>
    <w:uiPriority w:val="99"/>
    <w:semiHidden/>
    <w:rsid w:val="00E4113E"/>
    <w:rPr>
      <w:rFonts w:ascii="Arial" w:hAnsi="Arial"/>
      <w:sz w:val="16"/>
    </w:rPr>
  </w:style>
  <w:style w:type="paragraph" w:customStyle="1" w:styleId="CZNormln">
    <w:name w:val="CZ Normální"/>
    <w:basedOn w:val="Normalny"/>
    <w:qFormat/>
    <w:rsid w:val="002F3856"/>
    <w:rPr>
      <w:szCs w:val="22"/>
    </w:rPr>
  </w:style>
  <w:style w:type="table" w:customStyle="1" w:styleId="TableNormal">
    <w:name w:val="Table Normal"/>
    <w:uiPriority w:val="2"/>
    <w:semiHidden/>
    <w:unhideWhenUsed/>
    <w:qFormat/>
    <w:rsid w:val="002F3856"/>
    <w:pPr>
      <w:widowControl w:val="0"/>
    </w:pPr>
    <w:rPr>
      <w:sz w:val="22"/>
      <w:szCs w:val="22"/>
      <w:lang w:val="en-US"/>
    </w:rPr>
    <w:tblPr>
      <w:tblInd w:w="0" w:type="dxa"/>
      <w:tblCellMar>
        <w:top w:w="0" w:type="dxa"/>
        <w:left w:w="0" w:type="dxa"/>
        <w:bottom w:w="0" w:type="dxa"/>
        <w:right w:w="0" w:type="dxa"/>
      </w:tblCellMar>
    </w:tblPr>
  </w:style>
  <w:style w:type="paragraph" w:customStyle="1" w:styleId="PLNormln">
    <w:name w:val="PL Normální"/>
    <w:basedOn w:val="Normalny"/>
    <w:qFormat/>
    <w:rsid w:val="00605644"/>
    <w:rPr>
      <w:szCs w:val="22"/>
      <w:lang w:val="pl-PL"/>
    </w:rPr>
  </w:style>
  <w:style w:type="paragraph" w:customStyle="1" w:styleId="MPtabtext">
    <w:name w:val="MP_tab_text"/>
    <w:basedOn w:val="Normalny"/>
    <w:link w:val="MPtabtextChar"/>
    <w:qFormat/>
    <w:rsid w:val="006B6E3D"/>
    <w:pPr>
      <w:spacing w:after="0" w:line="240" w:lineRule="auto"/>
    </w:pPr>
    <w:rPr>
      <w:rFonts w:eastAsiaTheme="minorEastAsia"/>
      <w:sz w:val="20"/>
      <w:szCs w:val="20"/>
      <w:lang w:bidi="en-US"/>
    </w:rPr>
  </w:style>
  <w:style w:type="character" w:customStyle="1" w:styleId="MPtabtextChar">
    <w:name w:val="MP_tab_text Char"/>
    <w:basedOn w:val="Domylnaczcionkaakapitu"/>
    <w:link w:val="MPtabtext"/>
    <w:rsid w:val="006B6E3D"/>
    <w:rPr>
      <w:rFonts w:ascii="Arial" w:eastAsiaTheme="minorEastAsia" w:hAnsi="Arial"/>
      <w:sz w:val="20"/>
      <w:szCs w:val="20"/>
      <w:lang w:bidi="en-US"/>
    </w:rPr>
  </w:style>
  <w:style w:type="paragraph" w:styleId="NormalnyWeb">
    <w:name w:val="Normal (Web)"/>
    <w:basedOn w:val="Normalny"/>
    <w:uiPriority w:val="99"/>
    <w:unhideWhenUsed/>
    <w:rsid w:val="0065455E"/>
    <w:pPr>
      <w:spacing w:before="100" w:beforeAutospacing="1" w:after="100" w:afterAutospacing="1" w:line="240" w:lineRule="auto"/>
      <w:jc w:val="left"/>
    </w:pPr>
    <w:rPr>
      <w:rFonts w:ascii="Calibri" w:hAnsi="Calibri" w:cs="Calibri"/>
      <w:sz w:val="22"/>
      <w:szCs w:val="22"/>
      <w:lang w:eastAsia="cs-CZ"/>
    </w:rPr>
  </w:style>
  <w:style w:type="paragraph" w:styleId="Tekstdymka">
    <w:name w:val="Balloon Text"/>
    <w:basedOn w:val="Normalny"/>
    <w:link w:val="TekstdymkaZnak"/>
    <w:uiPriority w:val="99"/>
    <w:semiHidden/>
    <w:unhideWhenUsed/>
    <w:rsid w:val="00C85D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5D87"/>
    <w:rPr>
      <w:rFonts w:ascii="Segoe UI" w:hAnsi="Segoe UI" w:cs="Segoe UI"/>
      <w:sz w:val="18"/>
      <w:szCs w:val="18"/>
    </w:rPr>
  </w:style>
  <w:style w:type="paragraph" w:styleId="Tekstpodstawowy2">
    <w:name w:val="Body Text 2"/>
    <w:basedOn w:val="Normalny"/>
    <w:link w:val="Tekstpodstawowy2Znak"/>
    <w:rsid w:val="00015EE2"/>
    <w:pPr>
      <w:spacing w:line="240" w:lineRule="auto"/>
      <w:jc w:val="center"/>
    </w:pPr>
    <w:rPr>
      <w:rFonts w:eastAsia="Times New Roman" w:cs="Times New Roman"/>
      <w:b/>
      <w:sz w:val="20"/>
      <w:szCs w:val="20"/>
      <w:lang w:eastAsia="cs-CZ"/>
    </w:rPr>
  </w:style>
  <w:style w:type="character" w:customStyle="1" w:styleId="Tekstpodstawowy2Znak">
    <w:name w:val="Tekst podstawowy 2 Znak"/>
    <w:basedOn w:val="Domylnaczcionkaakapitu"/>
    <w:link w:val="Tekstpodstawowy2"/>
    <w:rsid w:val="00015EE2"/>
    <w:rPr>
      <w:rFonts w:ascii="Arial" w:eastAsia="Times New Roman" w:hAnsi="Arial" w:cs="Times New Roman"/>
      <w:b/>
      <w:sz w:val="20"/>
      <w:szCs w:val="20"/>
      <w:lang w:eastAsia="cs-CZ"/>
    </w:rPr>
  </w:style>
  <w:style w:type="paragraph" w:styleId="Tytu">
    <w:name w:val="Title"/>
    <w:basedOn w:val="Normalny"/>
    <w:next w:val="Normalny"/>
    <w:link w:val="TytuZnak"/>
    <w:qFormat/>
    <w:rsid w:val="00015EE2"/>
    <w:pPr>
      <w:spacing w:after="480" w:line="240" w:lineRule="auto"/>
      <w:jc w:val="center"/>
    </w:pPr>
    <w:rPr>
      <w:rFonts w:ascii="Times New Roman" w:eastAsia="Times New Roman" w:hAnsi="Times New Roman" w:cs="Times New Roman"/>
      <w:b/>
      <w:sz w:val="20"/>
      <w:szCs w:val="20"/>
      <w:lang w:val="en-GB" w:eastAsia="cs-CZ"/>
    </w:rPr>
  </w:style>
  <w:style w:type="character" w:customStyle="1" w:styleId="TytuZnak">
    <w:name w:val="Tytuł Znak"/>
    <w:basedOn w:val="Domylnaczcionkaakapitu"/>
    <w:link w:val="Tytu"/>
    <w:rsid w:val="00015EE2"/>
    <w:rPr>
      <w:rFonts w:ascii="Times New Roman" w:eastAsia="Times New Roman" w:hAnsi="Times New Roman" w:cs="Times New Roman"/>
      <w:b/>
      <w:sz w:val="20"/>
      <w:szCs w:val="20"/>
      <w:lang w:val="en-GB" w:eastAsia="cs-CZ"/>
    </w:rPr>
  </w:style>
  <w:style w:type="paragraph" w:styleId="Tekstpodstawowy">
    <w:name w:val="Body Text"/>
    <w:basedOn w:val="Normalny"/>
    <w:link w:val="TekstpodstawowyZnak"/>
    <w:unhideWhenUsed/>
    <w:rsid w:val="0076049E"/>
    <w:pPr>
      <w:spacing w:line="240" w:lineRule="auto"/>
    </w:pPr>
    <w:rPr>
      <w:rFonts w:eastAsia="Calibri" w:cs="Times New Roman"/>
      <w:sz w:val="22"/>
      <w:szCs w:val="20"/>
      <w:lang w:eastAsia="cs-CZ"/>
    </w:rPr>
  </w:style>
  <w:style w:type="character" w:customStyle="1" w:styleId="TekstpodstawowyZnak">
    <w:name w:val="Tekst podstawowy Znak"/>
    <w:basedOn w:val="Domylnaczcionkaakapitu"/>
    <w:link w:val="Tekstpodstawowy"/>
    <w:rsid w:val="0076049E"/>
    <w:rPr>
      <w:rFonts w:ascii="Arial" w:eastAsia="Calibri" w:hAnsi="Arial" w:cs="Times New Roman"/>
      <w:sz w:val="22"/>
      <w:szCs w:val="20"/>
      <w:lang w:eastAsia="cs-CZ"/>
    </w:rPr>
  </w:style>
  <w:style w:type="character" w:customStyle="1" w:styleId="rynqvb">
    <w:name w:val="rynqvb"/>
    <w:basedOn w:val="Domylnaczcionkaakapitu"/>
    <w:rsid w:val="003A3B3B"/>
  </w:style>
  <w:style w:type="paragraph" w:customStyle="1" w:styleId="Odstavecseseznamem1">
    <w:name w:val="Odstavec se seznamem1"/>
    <w:basedOn w:val="Normalny"/>
    <w:link w:val="ListParagraphChar"/>
    <w:qFormat/>
    <w:rsid w:val="00F46776"/>
    <w:pPr>
      <w:spacing w:after="0" w:line="240" w:lineRule="auto"/>
      <w:ind w:left="720"/>
      <w:contextualSpacing/>
    </w:pPr>
    <w:rPr>
      <w:rFonts w:ascii="Times New Roman" w:eastAsia="Times New Roman" w:hAnsi="Times New Roman" w:cs="Times New Roman"/>
      <w:sz w:val="24"/>
      <w:lang w:val="de-DE" w:eastAsia="de-DE"/>
    </w:rPr>
  </w:style>
  <w:style w:type="character" w:customStyle="1" w:styleId="ListParagraphChar">
    <w:name w:val="List Paragraph Char"/>
    <w:link w:val="Odstavecseseznamem1"/>
    <w:locked/>
    <w:rsid w:val="00F46776"/>
    <w:rPr>
      <w:rFonts w:ascii="Times New Roman" w:eastAsia="Times New Roman" w:hAnsi="Times New Roman" w:cs="Times New Roman"/>
      <w:lang w:val="de-DE" w:eastAsia="de-DE"/>
    </w:rPr>
  </w:style>
  <w:style w:type="paragraph" w:customStyle="1" w:styleId="Nadpis1Nadpis1CharintoductionKapitolaKapitola1Kapitola2Kapitola3Kapitola4Kapitola5Kapitola11Kapitola21Kapitola31Kapitola41Kapitola6Kapitola12Kapitola22Kapitola32Kapitola42Kapitola51Kapitola111Kapitola211Kapitola311Kapitola411">
    <w:name w:val="Nadpis 1.Nadpis 1 Char.intoduction.Kapitola.Kapitola1.Kapitola2.Kapitola3.Kapitola4.Kapitola5.Kapitola11.Kapitola21.Kapitola31.Kapitola41.Kapitola6.Kapitola12.Kapitola22.Kapitola32.Kapitola42.Kapitola51.Kapitola111.Kapitola211.Kapitola311.Kapitola411"/>
    <w:basedOn w:val="Normalny"/>
    <w:next w:val="Normalny"/>
    <w:rsid w:val="002740BA"/>
    <w:pPr>
      <w:keepNext/>
      <w:numPr>
        <w:numId w:val="2"/>
      </w:numPr>
      <w:spacing w:before="240" w:after="240" w:line="240" w:lineRule="auto"/>
      <w:jc w:val="left"/>
      <w:outlineLvl w:val="0"/>
    </w:pPr>
    <w:rPr>
      <w:rFonts w:ascii="Tahoma" w:eastAsia="Calibri" w:hAnsi="Tahoma" w:cs="Times New Roman"/>
      <w:b/>
      <w:kern w:val="32"/>
      <w:sz w:val="40"/>
      <w:szCs w:val="20"/>
      <w:lang w:eastAsia="cs-CZ"/>
    </w:rPr>
  </w:style>
  <w:style w:type="paragraph" w:customStyle="1" w:styleId="Nadpis2Outline2HAA-SectionSubHeadingignorer2Podkapitola1Podkapitola11Podkapitola12Podkapitola13Podkapitola14Podkapitola111Podkapitola121Podkapitola131Podkapitola15Podkapitola112Podkapitola122Podkapitola132Podkapitola16">
    <w:name w:val="Nadpis 2.Outline2.HAA-Section.Sub Heading.ignorer2.Podkapitola 1.Podkapitola 11.Podkapitola 12.Podkapitola 13.Podkapitola 14.Podkapitola 111.Podkapitola 121.Podkapitola 131.Podkapitola 15.Podkapitola 112.Podkapitola 122.Podkapitola 132.Podkapitola 16"/>
    <w:basedOn w:val="Normalny"/>
    <w:next w:val="Normalny"/>
    <w:rsid w:val="002740BA"/>
    <w:pPr>
      <w:keepNext/>
      <w:numPr>
        <w:ilvl w:val="1"/>
        <w:numId w:val="2"/>
      </w:numPr>
      <w:spacing w:before="360" w:after="360" w:line="240" w:lineRule="auto"/>
      <w:jc w:val="left"/>
      <w:outlineLvl w:val="1"/>
    </w:pPr>
    <w:rPr>
      <w:rFonts w:ascii="Tahoma" w:eastAsia="Calibri" w:hAnsi="Tahoma" w:cs="Times New Roman"/>
      <w:b/>
      <w:sz w:val="32"/>
      <w:szCs w:val="20"/>
      <w:lang w:eastAsia="cs-CZ"/>
    </w:rPr>
  </w:style>
  <w:style w:type="paragraph" w:customStyle="1" w:styleId="Nadpis3adpis3">
    <w:name w:val="Nadpis 3.adpis 3"/>
    <w:basedOn w:val="Normalny"/>
    <w:next w:val="Normalny"/>
    <w:rsid w:val="002740BA"/>
    <w:pPr>
      <w:keepNext/>
      <w:numPr>
        <w:ilvl w:val="2"/>
        <w:numId w:val="2"/>
      </w:numPr>
      <w:spacing w:before="240" w:after="240" w:line="240" w:lineRule="auto"/>
      <w:jc w:val="left"/>
      <w:outlineLvl w:val="2"/>
    </w:pPr>
    <w:rPr>
      <w:rFonts w:ascii="Tahoma" w:eastAsia="Calibri" w:hAnsi="Tahoma" w:cs="Times New Roman"/>
      <w:b/>
      <w:sz w:val="24"/>
      <w:szCs w:val="20"/>
      <w:lang w:val="sk-SK" w:eastAsia="cs-CZ"/>
    </w:rPr>
  </w:style>
  <w:style w:type="character" w:customStyle="1" w:styleId="AkapitzlistZnak">
    <w:name w:val="Akapit z listą Znak"/>
    <w:aliases w:val="Odstavec cíl se seznamem Znak"/>
    <w:link w:val="Akapitzlist"/>
    <w:uiPriority w:val="36"/>
    <w:qFormat/>
    <w:rsid w:val="00F731C2"/>
    <w:rPr>
      <w:rFonts w:ascii="Arial" w:hAnsi="Arial"/>
      <w:sz w:val="16"/>
    </w:rPr>
  </w:style>
  <w:style w:type="character" w:customStyle="1" w:styleId="UnresolvedMention">
    <w:name w:val="Unresolved Mention"/>
    <w:basedOn w:val="Domylnaczcionkaakapitu"/>
    <w:uiPriority w:val="99"/>
    <w:semiHidden/>
    <w:unhideWhenUsed/>
    <w:rsid w:val="00431907"/>
    <w:rPr>
      <w:color w:val="605E5C"/>
      <w:shd w:val="clear" w:color="auto" w:fill="E1DFDD"/>
    </w:rPr>
  </w:style>
  <w:style w:type="paragraph" w:customStyle="1" w:styleId="Default">
    <w:name w:val="Default"/>
    <w:rsid w:val="009B67F1"/>
    <w:pPr>
      <w:autoSpaceDE w:val="0"/>
      <w:autoSpaceDN w:val="0"/>
      <w:adjustRightInd w:val="0"/>
    </w:pPr>
    <w:rPr>
      <w:rFonts w:ascii="Arial" w:hAnsi="Arial" w:cs="Arial"/>
      <w:color w:val="000000"/>
    </w:rPr>
  </w:style>
  <w:style w:type="character" w:styleId="UyteHipercze">
    <w:name w:val="FollowedHyperlink"/>
    <w:basedOn w:val="Domylnaczcionkaakapitu"/>
    <w:uiPriority w:val="99"/>
    <w:semiHidden/>
    <w:unhideWhenUsed/>
    <w:rsid w:val="00894868"/>
    <w:rPr>
      <w:color w:val="954F72" w:themeColor="followedHyperlink"/>
      <w:u w:val="single"/>
    </w:rPr>
  </w:style>
  <w:style w:type="paragraph" w:styleId="Tekstprzypisukocowego">
    <w:name w:val="endnote text"/>
    <w:basedOn w:val="Normalny"/>
    <w:link w:val="TekstprzypisukocowegoZnak"/>
    <w:uiPriority w:val="99"/>
    <w:semiHidden/>
    <w:unhideWhenUsed/>
    <w:rsid w:val="00506C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6C7A"/>
    <w:rPr>
      <w:rFonts w:ascii="Arial" w:hAnsi="Arial"/>
      <w:sz w:val="20"/>
      <w:szCs w:val="20"/>
    </w:rPr>
  </w:style>
  <w:style w:type="character" w:styleId="Odwoanieprzypisukocowego">
    <w:name w:val="endnote reference"/>
    <w:basedOn w:val="Domylnaczcionkaakapitu"/>
    <w:uiPriority w:val="99"/>
    <w:semiHidden/>
    <w:unhideWhenUsed/>
    <w:rsid w:val="00506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564">
      <w:bodyDiv w:val="1"/>
      <w:marLeft w:val="0"/>
      <w:marRight w:val="0"/>
      <w:marTop w:val="0"/>
      <w:marBottom w:val="0"/>
      <w:divBdr>
        <w:top w:val="none" w:sz="0" w:space="0" w:color="auto"/>
        <w:left w:val="none" w:sz="0" w:space="0" w:color="auto"/>
        <w:bottom w:val="none" w:sz="0" w:space="0" w:color="auto"/>
        <w:right w:val="none" w:sz="0" w:space="0" w:color="auto"/>
      </w:divBdr>
    </w:div>
    <w:div w:id="63527243">
      <w:bodyDiv w:val="1"/>
      <w:marLeft w:val="0"/>
      <w:marRight w:val="0"/>
      <w:marTop w:val="0"/>
      <w:marBottom w:val="0"/>
      <w:divBdr>
        <w:top w:val="none" w:sz="0" w:space="0" w:color="auto"/>
        <w:left w:val="none" w:sz="0" w:space="0" w:color="auto"/>
        <w:bottom w:val="none" w:sz="0" w:space="0" w:color="auto"/>
        <w:right w:val="none" w:sz="0" w:space="0" w:color="auto"/>
      </w:divBdr>
    </w:div>
    <w:div w:id="276059558">
      <w:bodyDiv w:val="1"/>
      <w:marLeft w:val="0"/>
      <w:marRight w:val="0"/>
      <w:marTop w:val="0"/>
      <w:marBottom w:val="0"/>
      <w:divBdr>
        <w:top w:val="none" w:sz="0" w:space="0" w:color="auto"/>
        <w:left w:val="none" w:sz="0" w:space="0" w:color="auto"/>
        <w:bottom w:val="none" w:sz="0" w:space="0" w:color="auto"/>
        <w:right w:val="none" w:sz="0" w:space="0" w:color="auto"/>
      </w:divBdr>
    </w:div>
    <w:div w:id="277642442">
      <w:bodyDiv w:val="1"/>
      <w:marLeft w:val="0"/>
      <w:marRight w:val="0"/>
      <w:marTop w:val="0"/>
      <w:marBottom w:val="0"/>
      <w:divBdr>
        <w:top w:val="none" w:sz="0" w:space="0" w:color="auto"/>
        <w:left w:val="none" w:sz="0" w:space="0" w:color="auto"/>
        <w:bottom w:val="none" w:sz="0" w:space="0" w:color="auto"/>
        <w:right w:val="none" w:sz="0" w:space="0" w:color="auto"/>
      </w:divBdr>
    </w:div>
    <w:div w:id="278145460">
      <w:bodyDiv w:val="1"/>
      <w:marLeft w:val="0"/>
      <w:marRight w:val="0"/>
      <w:marTop w:val="0"/>
      <w:marBottom w:val="0"/>
      <w:divBdr>
        <w:top w:val="none" w:sz="0" w:space="0" w:color="auto"/>
        <w:left w:val="none" w:sz="0" w:space="0" w:color="auto"/>
        <w:bottom w:val="none" w:sz="0" w:space="0" w:color="auto"/>
        <w:right w:val="none" w:sz="0" w:space="0" w:color="auto"/>
      </w:divBdr>
    </w:div>
    <w:div w:id="288435039">
      <w:bodyDiv w:val="1"/>
      <w:marLeft w:val="0"/>
      <w:marRight w:val="0"/>
      <w:marTop w:val="0"/>
      <w:marBottom w:val="0"/>
      <w:divBdr>
        <w:top w:val="none" w:sz="0" w:space="0" w:color="auto"/>
        <w:left w:val="none" w:sz="0" w:space="0" w:color="auto"/>
        <w:bottom w:val="none" w:sz="0" w:space="0" w:color="auto"/>
        <w:right w:val="none" w:sz="0" w:space="0" w:color="auto"/>
      </w:divBdr>
    </w:div>
    <w:div w:id="323705007">
      <w:bodyDiv w:val="1"/>
      <w:marLeft w:val="0"/>
      <w:marRight w:val="0"/>
      <w:marTop w:val="0"/>
      <w:marBottom w:val="0"/>
      <w:divBdr>
        <w:top w:val="none" w:sz="0" w:space="0" w:color="auto"/>
        <w:left w:val="none" w:sz="0" w:space="0" w:color="auto"/>
        <w:bottom w:val="none" w:sz="0" w:space="0" w:color="auto"/>
        <w:right w:val="none" w:sz="0" w:space="0" w:color="auto"/>
      </w:divBdr>
    </w:div>
    <w:div w:id="376007975">
      <w:bodyDiv w:val="1"/>
      <w:marLeft w:val="0"/>
      <w:marRight w:val="0"/>
      <w:marTop w:val="0"/>
      <w:marBottom w:val="0"/>
      <w:divBdr>
        <w:top w:val="none" w:sz="0" w:space="0" w:color="auto"/>
        <w:left w:val="none" w:sz="0" w:space="0" w:color="auto"/>
        <w:bottom w:val="none" w:sz="0" w:space="0" w:color="auto"/>
        <w:right w:val="none" w:sz="0" w:space="0" w:color="auto"/>
      </w:divBdr>
    </w:div>
    <w:div w:id="500042798">
      <w:bodyDiv w:val="1"/>
      <w:marLeft w:val="0"/>
      <w:marRight w:val="0"/>
      <w:marTop w:val="0"/>
      <w:marBottom w:val="0"/>
      <w:divBdr>
        <w:top w:val="none" w:sz="0" w:space="0" w:color="auto"/>
        <w:left w:val="none" w:sz="0" w:space="0" w:color="auto"/>
        <w:bottom w:val="none" w:sz="0" w:space="0" w:color="auto"/>
        <w:right w:val="none" w:sz="0" w:space="0" w:color="auto"/>
      </w:divBdr>
    </w:div>
    <w:div w:id="544416180">
      <w:bodyDiv w:val="1"/>
      <w:marLeft w:val="0"/>
      <w:marRight w:val="0"/>
      <w:marTop w:val="0"/>
      <w:marBottom w:val="0"/>
      <w:divBdr>
        <w:top w:val="none" w:sz="0" w:space="0" w:color="auto"/>
        <w:left w:val="none" w:sz="0" w:space="0" w:color="auto"/>
        <w:bottom w:val="none" w:sz="0" w:space="0" w:color="auto"/>
        <w:right w:val="none" w:sz="0" w:space="0" w:color="auto"/>
      </w:divBdr>
    </w:div>
    <w:div w:id="553271971">
      <w:bodyDiv w:val="1"/>
      <w:marLeft w:val="0"/>
      <w:marRight w:val="0"/>
      <w:marTop w:val="0"/>
      <w:marBottom w:val="0"/>
      <w:divBdr>
        <w:top w:val="none" w:sz="0" w:space="0" w:color="auto"/>
        <w:left w:val="none" w:sz="0" w:space="0" w:color="auto"/>
        <w:bottom w:val="none" w:sz="0" w:space="0" w:color="auto"/>
        <w:right w:val="none" w:sz="0" w:space="0" w:color="auto"/>
      </w:divBdr>
    </w:div>
    <w:div w:id="615798916">
      <w:bodyDiv w:val="1"/>
      <w:marLeft w:val="0"/>
      <w:marRight w:val="0"/>
      <w:marTop w:val="0"/>
      <w:marBottom w:val="0"/>
      <w:divBdr>
        <w:top w:val="none" w:sz="0" w:space="0" w:color="auto"/>
        <w:left w:val="none" w:sz="0" w:space="0" w:color="auto"/>
        <w:bottom w:val="none" w:sz="0" w:space="0" w:color="auto"/>
        <w:right w:val="none" w:sz="0" w:space="0" w:color="auto"/>
      </w:divBdr>
    </w:div>
    <w:div w:id="617025442">
      <w:bodyDiv w:val="1"/>
      <w:marLeft w:val="0"/>
      <w:marRight w:val="0"/>
      <w:marTop w:val="0"/>
      <w:marBottom w:val="0"/>
      <w:divBdr>
        <w:top w:val="none" w:sz="0" w:space="0" w:color="auto"/>
        <w:left w:val="none" w:sz="0" w:space="0" w:color="auto"/>
        <w:bottom w:val="none" w:sz="0" w:space="0" w:color="auto"/>
        <w:right w:val="none" w:sz="0" w:space="0" w:color="auto"/>
      </w:divBdr>
    </w:div>
    <w:div w:id="709307600">
      <w:bodyDiv w:val="1"/>
      <w:marLeft w:val="0"/>
      <w:marRight w:val="0"/>
      <w:marTop w:val="0"/>
      <w:marBottom w:val="0"/>
      <w:divBdr>
        <w:top w:val="none" w:sz="0" w:space="0" w:color="auto"/>
        <w:left w:val="none" w:sz="0" w:space="0" w:color="auto"/>
        <w:bottom w:val="none" w:sz="0" w:space="0" w:color="auto"/>
        <w:right w:val="none" w:sz="0" w:space="0" w:color="auto"/>
      </w:divBdr>
    </w:div>
    <w:div w:id="736782327">
      <w:bodyDiv w:val="1"/>
      <w:marLeft w:val="0"/>
      <w:marRight w:val="0"/>
      <w:marTop w:val="0"/>
      <w:marBottom w:val="0"/>
      <w:divBdr>
        <w:top w:val="none" w:sz="0" w:space="0" w:color="auto"/>
        <w:left w:val="none" w:sz="0" w:space="0" w:color="auto"/>
        <w:bottom w:val="none" w:sz="0" w:space="0" w:color="auto"/>
        <w:right w:val="none" w:sz="0" w:space="0" w:color="auto"/>
      </w:divBdr>
    </w:div>
    <w:div w:id="794251719">
      <w:bodyDiv w:val="1"/>
      <w:marLeft w:val="0"/>
      <w:marRight w:val="0"/>
      <w:marTop w:val="0"/>
      <w:marBottom w:val="0"/>
      <w:divBdr>
        <w:top w:val="none" w:sz="0" w:space="0" w:color="auto"/>
        <w:left w:val="none" w:sz="0" w:space="0" w:color="auto"/>
        <w:bottom w:val="none" w:sz="0" w:space="0" w:color="auto"/>
        <w:right w:val="none" w:sz="0" w:space="0" w:color="auto"/>
      </w:divBdr>
    </w:div>
    <w:div w:id="822356555">
      <w:bodyDiv w:val="1"/>
      <w:marLeft w:val="0"/>
      <w:marRight w:val="0"/>
      <w:marTop w:val="0"/>
      <w:marBottom w:val="0"/>
      <w:divBdr>
        <w:top w:val="none" w:sz="0" w:space="0" w:color="auto"/>
        <w:left w:val="none" w:sz="0" w:space="0" w:color="auto"/>
        <w:bottom w:val="none" w:sz="0" w:space="0" w:color="auto"/>
        <w:right w:val="none" w:sz="0" w:space="0" w:color="auto"/>
      </w:divBdr>
    </w:div>
    <w:div w:id="841089392">
      <w:bodyDiv w:val="1"/>
      <w:marLeft w:val="0"/>
      <w:marRight w:val="0"/>
      <w:marTop w:val="0"/>
      <w:marBottom w:val="0"/>
      <w:divBdr>
        <w:top w:val="none" w:sz="0" w:space="0" w:color="auto"/>
        <w:left w:val="none" w:sz="0" w:space="0" w:color="auto"/>
        <w:bottom w:val="none" w:sz="0" w:space="0" w:color="auto"/>
        <w:right w:val="none" w:sz="0" w:space="0" w:color="auto"/>
      </w:divBdr>
    </w:div>
    <w:div w:id="848183509">
      <w:bodyDiv w:val="1"/>
      <w:marLeft w:val="0"/>
      <w:marRight w:val="0"/>
      <w:marTop w:val="0"/>
      <w:marBottom w:val="0"/>
      <w:divBdr>
        <w:top w:val="none" w:sz="0" w:space="0" w:color="auto"/>
        <w:left w:val="none" w:sz="0" w:space="0" w:color="auto"/>
        <w:bottom w:val="none" w:sz="0" w:space="0" w:color="auto"/>
        <w:right w:val="none" w:sz="0" w:space="0" w:color="auto"/>
      </w:divBdr>
    </w:div>
    <w:div w:id="887499890">
      <w:bodyDiv w:val="1"/>
      <w:marLeft w:val="0"/>
      <w:marRight w:val="0"/>
      <w:marTop w:val="0"/>
      <w:marBottom w:val="0"/>
      <w:divBdr>
        <w:top w:val="none" w:sz="0" w:space="0" w:color="auto"/>
        <w:left w:val="none" w:sz="0" w:space="0" w:color="auto"/>
        <w:bottom w:val="none" w:sz="0" w:space="0" w:color="auto"/>
        <w:right w:val="none" w:sz="0" w:space="0" w:color="auto"/>
      </w:divBdr>
    </w:div>
    <w:div w:id="908878198">
      <w:bodyDiv w:val="1"/>
      <w:marLeft w:val="0"/>
      <w:marRight w:val="0"/>
      <w:marTop w:val="0"/>
      <w:marBottom w:val="0"/>
      <w:divBdr>
        <w:top w:val="none" w:sz="0" w:space="0" w:color="auto"/>
        <w:left w:val="none" w:sz="0" w:space="0" w:color="auto"/>
        <w:bottom w:val="none" w:sz="0" w:space="0" w:color="auto"/>
        <w:right w:val="none" w:sz="0" w:space="0" w:color="auto"/>
      </w:divBdr>
    </w:div>
    <w:div w:id="1037465996">
      <w:bodyDiv w:val="1"/>
      <w:marLeft w:val="0"/>
      <w:marRight w:val="0"/>
      <w:marTop w:val="0"/>
      <w:marBottom w:val="0"/>
      <w:divBdr>
        <w:top w:val="none" w:sz="0" w:space="0" w:color="auto"/>
        <w:left w:val="none" w:sz="0" w:space="0" w:color="auto"/>
        <w:bottom w:val="none" w:sz="0" w:space="0" w:color="auto"/>
        <w:right w:val="none" w:sz="0" w:space="0" w:color="auto"/>
      </w:divBdr>
    </w:div>
    <w:div w:id="1078869132">
      <w:bodyDiv w:val="1"/>
      <w:marLeft w:val="0"/>
      <w:marRight w:val="0"/>
      <w:marTop w:val="0"/>
      <w:marBottom w:val="0"/>
      <w:divBdr>
        <w:top w:val="none" w:sz="0" w:space="0" w:color="auto"/>
        <w:left w:val="none" w:sz="0" w:space="0" w:color="auto"/>
        <w:bottom w:val="none" w:sz="0" w:space="0" w:color="auto"/>
        <w:right w:val="none" w:sz="0" w:space="0" w:color="auto"/>
      </w:divBdr>
    </w:div>
    <w:div w:id="1111634361">
      <w:bodyDiv w:val="1"/>
      <w:marLeft w:val="0"/>
      <w:marRight w:val="0"/>
      <w:marTop w:val="0"/>
      <w:marBottom w:val="0"/>
      <w:divBdr>
        <w:top w:val="none" w:sz="0" w:space="0" w:color="auto"/>
        <w:left w:val="none" w:sz="0" w:space="0" w:color="auto"/>
        <w:bottom w:val="none" w:sz="0" w:space="0" w:color="auto"/>
        <w:right w:val="none" w:sz="0" w:space="0" w:color="auto"/>
      </w:divBdr>
    </w:div>
    <w:div w:id="1173883534">
      <w:bodyDiv w:val="1"/>
      <w:marLeft w:val="0"/>
      <w:marRight w:val="0"/>
      <w:marTop w:val="0"/>
      <w:marBottom w:val="0"/>
      <w:divBdr>
        <w:top w:val="none" w:sz="0" w:space="0" w:color="auto"/>
        <w:left w:val="none" w:sz="0" w:space="0" w:color="auto"/>
        <w:bottom w:val="none" w:sz="0" w:space="0" w:color="auto"/>
        <w:right w:val="none" w:sz="0" w:space="0" w:color="auto"/>
      </w:divBdr>
    </w:div>
    <w:div w:id="1214579836">
      <w:bodyDiv w:val="1"/>
      <w:marLeft w:val="0"/>
      <w:marRight w:val="0"/>
      <w:marTop w:val="0"/>
      <w:marBottom w:val="0"/>
      <w:divBdr>
        <w:top w:val="none" w:sz="0" w:space="0" w:color="auto"/>
        <w:left w:val="none" w:sz="0" w:space="0" w:color="auto"/>
        <w:bottom w:val="none" w:sz="0" w:space="0" w:color="auto"/>
        <w:right w:val="none" w:sz="0" w:space="0" w:color="auto"/>
      </w:divBdr>
    </w:div>
    <w:div w:id="1229418576">
      <w:bodyDiv w:val="1"/>
      <w:marLeft w:val="0"/>
      <w:marRight w:val="0"/>
      <w:marTop w:val="0"/>
      <w:marBottom w:val="0"/>
      <w:divBdr>
        <w:top w:val="none" w:sz="0" w:space="0" w:color="auto"/>
        <w:left w:val="none" w:sz="0" w:space="0" w:color="auto"/>
        <w:bottom w:val="none" w:sz="0" w:space="0" w:color="auto"/>
        <w:right w:val="none" w:sz="0" w:space="0" w:color="auto"/>
      </w:divBdr>
    </w:div>
    <w:div w:id="1480802716">
      <w:bodyDiv w:val="1"/>
      <w:marLeft w:val="0"/>
      <w:marRight w:val="0"/>
      <w:marTop w:val="0"/>
      <w:marBottom w:val="0"/>
      <w:divBdr>
        <w:top w:val="none" w:sz="0" w:space="0" w:color="auto"/>
        <w:left w:val="none" w:sz="0" w:space="0" w:color="auto"/>
        <w:bottom w:val="none" w:sz="0" w:space="0" w:color="auto"/>
        <w:right w:val="none" w:sz="0" w:space="0" w:color="auto"/>
      </w:divBdr>
    </w:div>
    <w:div w:id="1486968262">
      <w:bodyDiv w:val="1"/>
      <w:marLeft w:val="0"/>
      <w:marRight w:val="0"/>
      <w:marTop w:val="0"/>
      <w:marBottom w:val="0"/>
      <w:divBdr>
        <w:top w:val="none" w:sz="0" w:space="0" w:color="auto"/>
        <w:left w:val="none" w:sz="0" w:space="0" w:color="auto"/>
        <w:bottom w:val="none" w:sz="0" w:space="0" w:color="auto"/>
        <w:right w:val="none" w:sz="0" w:space="0" w:color="auto"/>
      </w:divBdr>
    </w:div>
    <w:div w:id="1662661256">
      <w:bodyDiv w:val="1"/>
      <w:marLeft w:val="0"/>
      <w:marRight w:val="0"/>
      <w:marTop w:val="0"/>
      <w:marBottom w:val="0"/>
      <w:divBdr>
        <w:top w:val="none" w:sz="0" w:space="0" w:color="auto"/>
        <w:left w:val="none" w:sz="0" w:space="0" w:color="auto"/>
        <w:bottom w:val="none" w:sz="0" w:space="0" w:color="auto"/>
        <w:right w:val="none" w:sz="0" w:space="0" w:color="auto"/>
      </w:divBdr>
    </w:div>
    <w:div w:id="1688408585">
      <w:bodyDiv w:val="1"/>
      <w:marLeft w:val="0"/>
      <w:marRight w:val="0"/>
      <w:marTop w:val="0"/>
      <w:marBottom w:val="0"/>
      <w:divBdr>
        <w:top w:val="none" w:sz="0" w:space="0" w:color="auto"/>
        <w:left w:val="none" w:sz="0" w:space="0" w:color="auto"/>
        <w:bottom w:val="none" w:sz="0" w:space="0" w:color="auto"/>
        <w:right w:val="none" w:sz="0" w:space="0" w:color="auto"/>
      </w:divBdr>
    </w:div>
    <w:div w:id="1752851356">
      <w:bodyDiv w:val="1"/>
      <w:marLeft w:val="0"/>
      <w:marRight w:val="0"/>
      <w:marTop w:val="0"/>
      <w:marBottom w:val="0"/>
      <w:divBdr>
        <w:top w:val="none" w:sz="0" w:space="0" w:color="auto"/>
        <w:left w:val="none" w:sz="0" w:space="0" w:color="auto"/>
        <w:bottom w:val="none" w:sz="0" w:space="0" w:color="auto"/>
        <w:right w:val="none" w:sz="0" w:space="0" w:color="auto"/>
      </w:divBdr>
    </w:div>
    <w:div w:id="1883513360">
      <w:bodyDiv w:val="1"/>
      <w:marLeft w:val="0"/>
      <w:marRight w:val="0"/>
      <w:marTop w:val="0"/>
      <w:marBottom w:val="0"/>
      <w:divBdr>
        <w:top w:val="none" w:sz="0" w:space="0" w:color="auto"/>
        <w:left w:val="none" w:sz="0" w:space="0" w:color="auto"/>
        <w:bottom w:val="none" w:sz="0" w:space="0" w:color="auto"/>
        <w:right w:val="none" w:sz="0" w:space="0" w:color="auto"/>
      </w:divBdr>
    </w:div>
    <w:div w:id="1919558943">
      <w:bodyDiv w:val="1"/>
      <w:marLeft w:val="0"/>
      <w:marRight w:val="0"/>
      <w:marTop w:val="0"/>
      <w:marBottom w:val="0"/>
      <w:divBdr>
        <w:top w:val="none" w:sz="0" w:space="0" w:color="auto"/>
        <w:left w:val="none" w:sz="0" w:space="0" w:color="auto"/>
        <w:bottom w:val="none" w:sz="0" w:space="0" w:color="auto"/>
        <w:right w:val="none" w:sz="0" w:space="0" w:color="auto"/>
      </w:divBdr>
    </w:div>
    <w:div w:id="1926528187">
      <w:bodyDiv w:val="1"/>
      <w:marLeft w:val="0"/>
      <w:marRight w:val="0"/>
      <w:marTop w:val="0"/>
      <w:marBottom w:val="0"/>
      <w:divBdr>
        <w:top w:val="none" w:sz="0" w:space="0" w:color="auto"/>
        <w:left w:val="none" w:sz="0" w:space="0" w:color="auto"/>
        <w:bottom w:val="none" w:sz="0" w:space="0" w:color="auto"/>
        <w:right w:val="none" w:sz="0" w:space="0" w:color="auto"/>
      </w:divBdr>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66807011">
      <w:bodyDiv w:val="1"/>
      <w:marLeft w:val="0"/>
      <w:marRight w:val="0"/>
      <w:marTop w:val="0"/>
      <w:marBottom w:val="0"/>
      <w:divBdr>
        <w:top w:val="none" w:sz="0" w:space="0" w:color="auto"/>
        <w:left w:val="none" w:sz="0" w:space="0" w:color="auto"/>
        <w:bottom w:val="none" w:sz="0" w:space="0" w:color="auto"/>
        <w:right w:val="none" w:sz="0" w:space="0" w:color="auto"/>
      </w:divBdr>
    </w:div>
    <w:div w:id="1989280160">
      <w:bodyDiv w:val="1"/>
      <w:marLeft w:val="0"/>
      <w:marRight w:val="0"/>
      <w:marTop w:val="0"/>
      <w:marBottom w:val="0"/>
      <w:divBdr>
        <w:top w:val="none" w:sz="0" w:space="0" w:color="auto"/>
        <w:left w:val="none" w:sz="0" w:space="0" w:color="auto"/>
        <w:bottom w:val="none" w:sz="0" w:space="0" w:color="auto"/>
        <w:right w:val="none" w:sz="0" w:space="0" w:color="auto"/>
      </w:divBdr>
    </w:div>
    <w:div w:id="1989940524">
      <w:bodyDiv w:val="1"/>
      <w:marLeft w:val="0"/>
      <w:marRight w:val="0"/>
      <w:marTop w:val="0"/>
      <w:marBottom w:val="0"/>
      <w:divBdr>
        <w:top w:val="none" w:sz="0" w:space="0" w:color="auto"/>
        <w:left w:val="none" w:sz="0" w:space="0" w:color="auto"/>
        <w:bottom w:val="none" w:sz="0" w:space="0" w:color="auto"/>
        <w:right w:val="none" w:sz="0" w:space="0" w:color="auto"/>
      </w:divBdr>
    </w:div>
    <w:div w:id="2033602146">
      <w:bodyDiv w:val="1"/>
      <w:marLeft w:val="0"/>
      <w:marRight w:val="0"/>
      <w:marTop w:val="0"/>
      <w:marBottom w:val="0"/>
      <w:divBdr>
        <w:top w:val="none" w:sz="0" w:space="0" w:color="auto"/>
        <w:left w:val="none" w:sz="0" w:space="0" w:color="auto"/>
        <w:bottom w:val="none" w:sz="0" w:space="0" w:color="auto"/>
        <w:right w:val="none" w:sz="0" w:space="0" w:color="auto"/>
      </w:divBdr>
    </w:div>
    <w:div w:id="2097702162">
      <w:bodyDiv w:val="1"/>
      <w:marLeft w:val="0"/>
      <w:marRight w:val="0"/>
      <w:marTop w:val="0"/>
      <w:marBottom w:val="0"/>
      <w:divBdr>
        <w:top w:val="none" w:sz="0" w:space="0" w:color="auto"/>
        <w:left w:val="none" w:sz="0" w:space="0" w:color="auto"/>
        <w:bottom w:val="none" w:sz="0" w:space="0" w:color="auto"/>
        <w:right w:val="none" w:sz="0" w:space="0" w:color="auto"/>
      </w:divBdr>
    </w:div>
    <w:div w:id="2135632927">
      <w:bodyDiv w:val="1"/>
      <w:marLeft w:val="0"/>
      <w:marRight w:val="0"/>
      <w:marTop w:val="0"/>
      <w:marBottom w:val="0"/>
      <w:divBdr>
        <w:top w:val="none" w:sz="0" w:space="0" w:color="auto"/>
        <w:left w:val="none" w:sz="0" w:space="0" w:color="auto"/>
        <w:bottom w:val="none" w:sz="0" w:space="0" w:color="auto"/>
        <w:right w:val="none" w:sz="0" w:space="0" w:color="auto"/>
      </w:divBdr>
    </w:div>
    <w:div w:id="2145543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benesova\Downloads\www.regionbeskydy.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mp.cz-pl.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enesova\Downloads\www.euroregion-beskidy.pl" TargetMode="External"/><Relationship Id="rId5" Type="http://schemas.openxmlformats.org/officeDocument/2006/relationships/webSettings" Target="webSettings.xml"/><Relationship Id="rId15" Type="http://schemas.openxmlformats.org/officeDocument/2006/relationships/hyperlink" Target="http://fmp.cz-pl.eu/" TargetMode="External"/><Relationship Id="rId10" Type="http://schemas.openxmlformats.org/officeDocument/2006/relationships/hyperlink" Target="http://www.regionbeskyd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benesova\Downloads\www.euroregion-beskidy.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8.sv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69212-7426-44D0-A6DF-CD90DAB3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19099</Words>
  <Characters>114596</Characters>
  <Application>Microsoft Office Word</Application>
  <DocSecurity>0</DocSecurity>
  <Lines>954</Lines>
  <Paragraphs>266</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Janeček</dc:creator>
  <cp:keywords/>
  <dc:description/>
  <cp:lastModifiedBy>Justyna</cp:lastModifiedBy>
  <cp:revision>2</cp:revision>
  <dcterms:created xsi:type="dcterms:W3CDTF">2024-02-12T07:05:00Z</dcterms:created>
  <dcterms:modified xsi:type="dcterms:W3CDTF">2024-02-12T07:05:00Z</dcterms:modified>
</cp:coreProperties>
</file>