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6534"/>
        <w:gridCol w:w="7311"/>
      </w:tblGrid>
      <w:tr w:rsidR="00972D89" w:rsidRPr="0013431E" w14:paraId="4923306C" w14:textId="77777777" w:rsidTr="007B31B7">
        <w:trPr>
          <w:trHeight w:val="461"/>
        </w:trPr>
        <w:tc>
          <w:tcPr>
            <w:tcW w:w="6535" w:type="dxa"/>
          </w:tcPr>
          <w:p w14:paraId="1118D802" w14:textId="05F1957E" w:rsidR="00972D89" w:rsidRPr="00BE4A1A" w:rsidRDefault="00DA4A07" w:rsidP="00353BF3">
            <w:pPr>
              <w:pStyle w:val="Nadpis4"/>
              <w:pageBreakBefore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Posouzení vlivů projektů na životní prostředí</w:t>
            </w:r>
          </w:p>
        </w:tc>
        <w:tc>
          <w:tcPr>
            <w:tcW w:w="7312" w:type="dxa"/>
          </w:tcPr>
          <w:p w14:paraId="01237A9B" w14:textId="2002D84B" w:rsidR="00972D89" w:rsidRPr="00BE4A1A" w:rsidRDefault="00DA4A07" w:rsidP="00353BF3">
            <w:pPr>
              <w:pStyle w:val="Nadpis4"/>
              <w:pageBreakBefore/>
              <w:rPr>
                <w:rFonts w:cs="Arial"/>
                <w:szCs w:val="20"/>
              </w:rPr>
            </w:pPr>
            <w:proofErr w:type="spellStart"/>
            <w:r w:rsidRPr="00DA4A07">
              <w:rPr>
                <w:rFonts w:cs="Arial"/>
                <w:szCs w:val="20"/>
              </w:rPr>
              <w:t>Ocena</w:t>
            </w:r>
            <w:proofErr w:type="spellEnd"/>
            <w:r w:rsidRPr="00DA4A07">
              <w:rPr>
                <w:rFonts w:cs="Arial"/>
                <w:szCs w:val="20"/>
              </w:rPr>
              <w:t xml:space="preserve"> </w:t>
            </w:r>
            <w:proofErr w:type="spellStart"/>
            <w:r w:rsidRPr="00DA4A07">
              <w:rPr>
                <w:rFonts w:cs="Arial"/>
                <w:szCs w:val="20"/>
              </w:rPr>
              <w:t>wpływu</w:t>
            </w:r>
            <w:proofErr w:type="spellEnd"/>
            <w:r w:rsidRPr="00DA4A0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projektu</w:t>
            </w:r>
            <w:r w:rsidRPr="00DA4A07">
              <w:rPr>
                <w:rFonts w:cs="Arial"/>
                <w:szCs w:val="20"/>
              </w:rPr>
              <w:t xml:space="preserve"> na </w:t>
            </w:r>
            <w:proofErr w:type="spellStart"/>
            <w:r w:rsidRPr="00DA4A07">
              <w:rPr>
                <w:rFonts w:cs="Arial"/>
                <w:szCs w:val="20"/>
              </w:rPr>
              <w:t>środowisko</w:t>
            </w:r>
            <w:proofErr w:type="spellEnd"/>
          </w:p>
        </w:tc>
      </w:tr>
      <w:tr w:rsidR="00972D89" w:rsidRPr="0013431E" w14:paraId="29F9152C" w14:textId="77777777" w:rsidTr="007B31B7">
        <w:trPr>
          <w:trHeight w:val="419"/>
        </w:trPr>
        <w:tc>
          <w:tcPr>
            <w:tcW w:w="6535" w:type="dxa"/>
          </w:tcPr>
          <w:p w14:paraId="66058E34" w14:textId="28307250" w:rsidR="00972D89" w:rsidRPr="006A451D" w:rsidRDefault="00972D89" w:rsidP="00353BF3">
            <w:pPr>
              <w:pStyle w:val="Nadpis5"/>
              <w:rPr>
                <w:rFonts w:cs="Arial"/>
                <w:szCs w:val="16"/>
              </w:rPr>
            </w:pPr>
          </w:p>
        </w:tc>
        <w:tc>
          <w:tcPr>
            <w:tcW w:w="7312" w:type="dxa"/>
          </w:tcPr>
          <w:p w14:paraId="7E2D4691" w14:textId="659E4253" w:rsidR="00972D89" w:rsidRPr="006A451D" w:rsidRDefault="00972D89" w:rsidP="00353BF3">
            <w:pPr>
              <w:pStyle w:val="Nadpis5"/>
              <w:rPr>
                <w:rFonts w:cs="Arial"/>
                <w:szCs w:val="16"/>
              </w:rPr>
            </w:pPr>
          </w:p>
        </w:tc>
      </w:tr>
      <w:tr w:rsidR="00972D89" w:rsidRPr="0013431E" w14:paraId="2A076AAB" w14:textId="77777777" w:rsidTr="007B31B7">
        <w:trPr>
          <w:trHeight w:val="6981"/>
        </w:trPr>
        <w:tc>
          <w:tcPr>
            <w:tcW w:w="6535" w:type="dxa"/>
          </w:tcPr>
          <w:p w14:paraId="416AE14F" w14:textId="60D648F5" w:rsidR="00972D89" w:rsidRDefault="00DA4A07" w:rsidP="00DA4A07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A4A0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 ohledem na cíl rozvíjet cestovní ruch trvale udržitelným způsobem bude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Fond malých projektů</w:t>
            </w:r>
            <w:r w:rsidRPr="00DA4A0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u prvků cestovního ruchu podporovat taková </w:t>
            </w:r>
            <w:proofErr w:type="spellStart"/>
            <w:r w:rsidRPr="00DA4A07">
              <w:rPr>
                <w:rFonts w:asciiTheme="minorHAnsi" w:eastAsia="Calibri" w:hAnsiTheme="minorHAnsi" w:cstheme="minorHAnsi"/>
                <w:sz w:val="20"/>
                <w:szCs w:val="20"/>
              </w:rPr>
              <w:t>eco</w:t>
            </w:r>
            <w:proofErr w:type="spellEnd"/>
            <w:r w:rsidRPr="00DA4A07">
              <w:rPr>
                <w:rFonts w:asciiTheme="minorHAnsi" w:eastAsia="Calibri" w:hAnsiTheme="minorHAnsi" w:cstheme="minorHAnsi"/>
                <w:sz w:val="20"/>
                <w:szCs w:val="20"/>
              </w:rPr>
              <w:t>-inovativní řešení, která přispějí k minimalizaci dopadu na klima. Může jít např. o podporu energeticky úsporných řešení či využití obnovitelných zdrojů energie v rámci budované infrastruktury cestovního ruchu. Příkladem může být např. infocentrum s instalovanými obnovitelnými zdroji energie (n</w:t>
            </w:r>
            <w:r w:rsidR="00F46D0F">
              <w:rPr>
                <w:rFonts w:asciiTheme="minorHAnsi" w:eastAsia="Calibri" w:hAnsiTheme="minorHAnsi" w:cstheme="minorHAnsi"/>
                <w:sz w:val="20"/>
                <w:szCs w:val="20"/>
              </w:rPr>
              <w:t>apř</w:t>
            </w:r>
            <w:r w:rsidRPr="00DA4A07">
              <w:rPr>
                <w:rFonts w:asciiTheme="minorHAnsi" w:eastAsia="Calibri" w:hAnsiTheme="minorHAnsi" w:cstheme="minorHAnsi"/>
                <w:sz w:val="20"/>
                <w:szCs w:val="20"/>
              </w:rPr>
              <w:t>. solární panely), nasvícení památek úspornými zdroji osvětlení, instalace zelených střech na budovách apod. Kde to bude možné, bude program podporovat využití recyklovaných materiálů.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8186985" w14:textId="77777777" w:rsidR="00806ECD" w:rsidRDefault="00806ECD" w:rsidP="00DA4A07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5B22A63" w14:textId="5C29627B" w:rsidR="00806ECD" w:rsidRDefault="00806ECD" w:rsidP="00806ECD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IDFont+F4" w:hAnsiTheme="minorHAnsi" w:cstheme="minorHAnsi"/>
                <w:sz w:val="20"/>
                <w:szCs w:val="20"/>
              </w:rPr>
            </w:pPr>
            <w:r w:rsidRPr="00806ECD">
              <w:rPr>
                <w:rFonts w:asciiTheme="minorHAnsi" w:eastAsia="CIDFont+F4" w:hAnsiTheme="minorHAnsi" w:cstheme="minorHAnsi"/>
                <w:sz w:val="20"/>
                <w:szCs w:val="20"/>
              </w:rPr>
              <w:t>Projekt má nastaveny mechanismy pro vyloučení zásadních</w:t>
            </w:r>
            <w:r>
              <w:rPr>
                <w:rFonts w:asciiTheme="minorHAnsi" w:eastAsia="CIDFont+F4" w:hAnsiTheme="minorHAnsi" w:cstheme="minorHAnsi"/>
                <w:sz w:val="20"/>
                <w:szCs w:val="20"/>
              </w:rPr>
              <w:t xml:space="preserve"> </w:t>
            </w:r>
            <w:r w:rsidRPr="00806ECD">
              <w:rPr>
                <w:rFonts w:asciiTheme="minorHAnsi" w:eastAsia="CIDFont+F4" w:hAnsiTheme="minorHAnsi" w:cstheme="minorHAnsi"/>
                <w:sz w:val="20"/>
                <w:szCs w:val="20"/>
              </w:rPr>
              <w:t>negativních vlivů na životní prostředí</w:t>
            </w:r>
            <w:r>
              <w:rPr>
                <w:rFonts w:asciiTheme="minorHAnsi" w:eastAsia="CIDFont+F4" w:hAnsiTheme="minorHAnsi" w:cstheme="minorHAnsi"/>
                <w:sz w:val="20"/>
                <w:szCs w:val="20"/>
              </w:rPr>
              <w:t>. Správce Fondu malých projektů správné nastavení těchto mechanismů posoudí podle níže uvedených zásad.</w:t>
            </w:r>
          </w:p>
          <w:p w14:paraId="1E9EF162" w14:textId="77777777" w:rsidR="00806ECD" w:rsidRDefault="00806ECD" w:rsidP="00806ECD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IDFont+F4" w:hAnsiTheme="minorHAnsi" w:cstheme="minorHAnsi"/>
                <w:sz w:val="20"/>
                <w:szCs w:val="20"/>
              </w:rPr>
            </w:pPr>
          </w:p>
          <w:p w14:paraId="2745DF73" w14:textId="77777777" w:rsidR="00806ECD" w:rsidRDefault="00806ECD" w:rsidP="00806ECD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IDFont+F4" w:hAnsiTheme="minorHAnsi" w:cstheme="minorHAnsi"/>
                <w:sz w:val="20"/>
                <w:szCs w:val="20"/>
              </w:rPr>
            </w:pPr>
            <w:r>
              <w:rPr>
                <w:rFonts w:asciiTheme="minorHAnsi" w:eastAsia="CIDFont+F4" w:hAnsiTheme="minorHAnsi" w:cstheme="minorHAnsi"/>
                <w:sz w:val="20"/>
                <w:szCs w:val="20"/>
              </w:rPr>
              <w:t>M</w:t>
            </w:r>
            <w:r w:rsidRPr="00806ECD">
              <w:rPr>
                <w:rFonts w:asciiTheme="minorHAnsi" w:eastAsia="CIDFont+F4" w:hAnsiTheme="minorHAnsi" w:cstheme="minorHAnsi"/>
                <w:sz w:val="20"/>
                <w:szCs w:val="20"/>
              </w:rPr>
              <w:t>echanismy pro vyloučení zásadních</w:t>
            </w:r>
            <w:r>
              <w:rPr>
                <w:rFonts w:asciiTheme="minorHAnsi" w:eastAsia="CIDFont+F4" w:hAnsiTheme="minorHAnsi" w:cstheme="minorHAnsi"/>
                <w:sz w:val="20"/>
                <w:szCs w:val="20"/>
              </w:rPr>
              <w:t xml:space="preserve"> </w:t>
            </w:r>
            <w:r w:rsidRPr="00806ECD">
              <w:rPr>
                <w:rFonts w:asciiTheme="minorHAnsi" w:eastAsia="CIDFont+F4" w:hAnsiTheme="minorHAnsi" w:cstheme="minorHAnsi"/>
                <w:sz w:val="20"/>
                <w:szCs w:val="20"/>
              </w:rPr>
              <w:t>negativních vlivů na životní prostředí</w:t>
            </w:r>
            <w:r>
              <w:rPr>
                <w:rFonts w:asciiTheme="minorHAnsi" w:eastAsia="CIDFont+F4" w:hAnsiTheme="minorHAnsi" w:cstheme="minorHAnsi"/>
                <w:sz w:val="20"/>
                <w:szCs w:val="20"/>
              </w:rPr>
              <w:t>:</w:t>
            </w:r>
          </w:p>
          <w:p w14:paraId="39051CE6" w14:textId="77777777" w:rsidR="00806ECD" w:rsidRDefault="00806ECD" w:rsidP="00806ECD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IDFont+F4" w:hAnsiTheme="minorHAnsi" w:cstheme="minorHAnsi"/>
                <w:sz w:val="20"/>
                <w:szCs w:val="20"/>
              </w:rPr>
            </w:pPr>
          </w:p>
          <w:p w14:paraId="3D1CF15E" w14:textId="4A750A61" w:rsidR="00806ECD" w:rsidRPr="00806ECD" w:rsidRDefault="00806ECD" w:rsidP="00806ECD">
            <w:pPr>
              <w:pStyle w:val="Odstavecseseznamem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CIDFont+F4" w:hAnsiTheme="minorHAnsi" w:cstheme="minorHAnsi"/>
              </w:rPr>
            </w:pPr>
            <w:r w:rsidRPr="00806ECD">
              <w:rPr>
                <w:rFonts w:ascii="CIDFont+F2" w:hAnsi="CIDFont+F2" w:cs="CIDFont+F2"/>
              </w:rPr>
              <w:t>pokud malý projekt přímo nebo zprostředkovaně ovlivní lokalitu soustavy</w:t>
            </w:r>
            <w:r>
              <w:rPr>
                <w:rFonts w:ascii="CIDFont+F2" w:hAnsi="CIDFont+F2" w:cs="CIDFont+F2"/>
              </w:rPr>
              <w:t xml:space="preserve"> </w:t>
            </w:r>
            <w:r w:rsidRPr="00806ECD">
              <w:rPr>
                <w:rFonts w:ascii="CIDFont+F2" w:hAnsi="CIDFont+F2" w:cs="CIDFont+F2"/>
              </w:rPr>
              <w:t>Natura 2000, bude ověřena absence negativního vlivu na životní prostředí</w:t>
            </w:r>
            <w:r>
              <w:rPr>
                <w:rFonts w:ascii="CIDFont+F2" w:hAnsi="CIDFont+F2" w:cs="CIDFont+F2"/>
              </w:rPr>
              <w:t xml:space="preserve"> </w:t>
            </w:r>
            <w:r w:rsidRPr="00806ECD">
              <w:rPr>
                <w:rFonts w:ascii="CIDFont+F2" w:hAnsi="CIDFont+F2" w:cs="CIDFont+F2"/>
              </w:rPr>
              <w:t xml:space="preserve">stanoviskem příslušného </w:t>
            </w:r>
            <w:r w:rsidR="000E5346">
              <w:rPr>
                <w:rFonts w:ascii="CIDFont+F2" w:hAnsi="CIDFont+F2" w:cs="CIDFont+F2"/>
              </w:rPr>
              <w:t>úřadu</w:t>
            </w:r>
            <w:r w:rsidR="00200C09">
              <w:rPr>
                <w:rFonts w:ascii="CIDFont+F2" w:hAnsi="CIDFont+F2" w:cs="CIDFont+F2"/>
              </w:rPr>
              <w:t xml:space="preserve">. </w:t>
            </w:r>
            <w:r w:rsidR="00200C09">
              <w:rPr>
                <w:rFonts w:cs="Arial"/>
              </w:rPr>
              <w:t xml:space="preserve">U </w:t>
            </w:r>
            <w:r w:rsidR="00200C09" w:rsidRPr="00174AF2">
              <w:rPr>
                <w:rFonts w:cs="Arial"/>
                <w:b/>
                <w:bCs/>
              </w:rPr>
              <w:t>polských partnerů</w:t>
            </w:r>
            <w:r w:rsidR="00200C09">
              <w:rPr>
                <w:rFonts w:cs="Arial"/>
              </w:rPr>
              <w:t xml:space="preserve"> bude doloženo v rámci stanoviska RDOŚ</w:t>
            </w:r>
            <w:r>
              <w:rPr>
                <w:rFonts w:ascii="CIDFont+F2" w:hAnsi="CIDFont+F2" w:cs="CIDFont+F2"/>
              </w:rPr>
              <w:t>;</w:t>
            </w:r>
          </w:p>
          <w:p w14:paraId="372CB8BA" w14:textId="68CB6BC9" w:rsidR="00806ECD" w:rsidRPr="00806ECD" w:rsidRDefault="00806ECD" w:rsidP="00806ECD">
            <w:pPr>
              <w:pStyle w:val="Odstavecseseznamem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CIDFont+F4" w:hAnsiTheme="minorHAnsi" w:cstheme="minorHAnsi"/>
              </w:rPr>
            </w:pPr>
            <w:r w:rsidRPr="00806ECD">
              <w:rPr>
                <w:rFonts w:ascii="CIDFont+F2" w:hAnsi="CIDFont+F2" w:cs="CIDFont+F2"/>
              </w:rPr>
              <w:t>v případě malého projektu na renovaci budov plánuje tento malý projekt</w:t>
            </w:r>
            <w:r>
              <w:rPr>
                <w:rFonts w:ascii="CIDFont+F2" w:hAnsi="CIDFont+F2" w:cs="CIDFont+F2"/>
              </w:rPr>
              <w:t xml:space="preserve"> </w:t>
            </w:r>
            <w:r w:rsidRPr="00806ECD">
              <w:rPr>
                <w:rFonts w:ascii="CIDFont+F2" w:hAnsi="CIDFont+F2" w:cs="CIDFont+F2"/>
              </w:rPr>
              <w:t>přispět k energetické úspoře alespoň 10 % primární neobnovitelné energie</w:t>
            </w:r>
            <w:r w:rsidR="00885322">
              <w:rPr>
                <w:rFonts w:ascii="CIDFont+F2" w:hAnsi="CIDFont+F2" w:cs="CIDFont+F2"/>
              </w:rPr>
              <w:t xml:space="preserve"> (vztahuje se na stavební úpravy budovy, v</w:t>
            </w:r>
            <w:r w:rsidR="006D387F">
              <w:rPr>
                <w:rFonts w:ascii="CIDFont+F2" w:hAnsi="CIDFont+F2" w:cs="CIDFont+F2"/>
              </w:rPr>
              <w:t> jejichž rámci</w:t>
            </w:r>
            <w:r w:rsidR="00885322">
              <w:rPr>
                <w:rFonts w:ascii="CIDFont+F2" w:hAnsi="CIDFont+F2" w:cs="CIDFont+F2"/>
              </w:rPr>
              <w:t xml:space="preserve"> je možné realizovat energeticky úsporná opatření)</w:t>
            </w:r>
            <w:r w:rsidR="001C65DA">
              <w:rPr>
                <w:rFonts w:ascii="CIDFont+F2" w:hAnsi="CIDFont+F2" w:cs="CIDFont+F2"/>
              </w:rPr>
              <w:t xml:space="preserve"> – energetickou úsporu je nutné doložit </w:t>
            </w:r>
            <w:r w:rsidR="001C65DA" w:rsidRPr="001C65DA">
              <w:rPr>
                <w:rFonts w:ascii="CIDFont+F2" w:hAnsi="CIDFont+F2" w:cs="CIDFont+F2"/>
              </w:rPr>
              <w:t>Průkaz</w:t>
            </w:r>
            <w:r w:rsidR="001C65DA">
              <w:rPr>
                <w:rFonts w:ascii="CIDFont+F2" w:hAnsi="CIDFont+F2" w:cs="CIDFont+F2"/>
              </w:rPr>
              <w:t>em</w:t>
            </w:r>
            <w:r w:rsidR="001C65DA" w:rsidRPr="001C65DA">
              <w:rPr>
                <w:rFonts w:ascii="CIDFont+F2" w:hAnsi="CIDFont+F2" w:cs="CIDFont+F2"/>
              </w:rPr>
              <w:t xml:space="preserve"> energetické náročnosti budovy současného a navrhovaného stavu</w:t>
            </w:r>
            <w:r w:rsidR="00200C09">
              <w:rPr>
                <w:rFonts w:ascii="CIDFont+F2" w:hAnsi="CIDFont+F2" w:cs="CIDFont+F2"/>
              </w:rPr>
              <w:t xml:space="preserve">. Toto platí pro </w:t>
            </w:r>
            <w:r w:rsidR="00200C09" w:rsidRPr="00A34B10">
              <w:rPr>
                <w:rFonts w:ascii="CIDFont+F2" w:hAnsi="CIDFont+F2" w:cs="CIDFont+F2"/>
                <w:b/>
                <w:bCs/>
              </w:rPr>
              <w:t>české i polské partnery</w:t>
            </w:r>
            <w:r>
              <w:rPr>
                <w:rFonts w:ascii="CIDFont+F2" w:hAnsi="CIDFont+F2" w:cs="CIDFont+F2"/>
              </w:rPr>
              <w:t>;</w:t>
            </w:r>
          </w:p>
          <w:p w14:paraId="570E68CA" w14:textId="376672ED" w:rsidR="00806ECD" w:rsidRPr="00806ECD" w:rsidRDefault="009B4136" w:rsidP="00806ECD">
            <w:pPr>
              <w:pStyle w:val="Odstavecseseznamem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CIDFont+F4" w:hAnsiTheme="minorHAnsi" w:cstheme="minorHAnsi"/>
              </w:rPr>
            </w:pPr>
            <w:r>
              <w:rPr>
                <w:rFonts w:ascii="CIDFont+F2" w:hAnsi="CIDFont+F2" w:cs="CIDFont+F2"/>
              </w:rPr>
              <w:lastRenderedPageBreak/>
              <w:t>d</w:t>
            </w:r>
            <w:r w:rsidR="00806ECD" w:rsidRPr="00806ECD">
              <w:rPr>
                <w:rFonts w:ascii="CIDFont+F2" w:hAnsi="CIDFont+F2" w:cs="CIDFont+F2"/>
              </w:rPr>
              <w:t>o těchto úspor lze zahrnout rovněž úspory dosažené výměnou zdroje</w:t>
            </w:r>
            <w:r w:rsidR="00806ECD">
              <w:rPr>
                <w:rFonts w:ascii="CIDFont+F2" w:hAnsi="CIDFont+F2" w:cs="CIDFont+F2"/>
              </w:rPr>
              <w:t xml:space="preserve"> </w:t>
            </w:r>
            <w:r w:rsidR="00806ECD" w:rsidRPr="00806ECD">
              <w:rPr>
                <w:rFonts w:ascii="CIDFont+F2" w:hAnsi="CIDFont+F2" w:cs="CIDFont+F2"/>
              </w:rPr>
              <w:t>energie v</w:t>
            </w:r>
            <w:r>
              <w:rPr>
                <w:rFonts w:ascii="CIDFont+F2" w:hAnsi="CIDFont+F2" w:cs="CIDFont+F2"/>
              </w:rPr>
              <w:t> </w:t>
            </w:r>
            <w:r w:rsidR="00806ECD" w:rsidRPr="00806ECD">
              <w:rPr>
                <w:rFonts w:ascii="CIDFont+F2" w:hAnsi="CIDFont+F2" w:cs="CIDFont+F2"/>
              </w:rPr>
              <w:t>budově</w:t>
            </w:r>
            <w:r>
              <w:rPr>
                <w:rFonts w:ascii="CIDFont+F2" w:hAnsi="CIDFont+F2" w:cs="CIDFont+F2"/>
              </w:rPr>
              <w:t>;</w:t>
            </w:r>
            <w:r w:rsidR="00806ECD" w:rsidRPr="00806ECD">
              <w:rPr>
                <w:rFonts w:ascii="CIDFont+F2" w:hAnsi="CIDFont+F2" w:cs="CIDFont+F2"/>
              </w:rPr>
              <w:t xml:space="preserve"> </w:t>
            </w:r>
            <w:r>
              <w:rPr>
                <w:rFonts w:ascii="CIDFont+F2" w:hAnsi="CIDFont+F2" w:cs="CIDFont+F2"/>
              </w:rPr>
              <w:t>v</w:t>
            </w:r>
            <w:r w:rsidR="00806ECD" w:rsidRPr="00806ECD">
              <w:rPr>
                <w:rFonts w:ascii="CIDFont+F2" w:hAnsi="CIDFont+F2" w:cs="CIDFont+F2"/>
              </w:rPr>
              <w:t xml:space="preserve"> takovém případě nelze podpořit zdroje využívající</w:t>
            </w:r>
            <w:r w:rsidR="00806ECD">
              <w:rPr>
                <w:rFonts w:ascii="CIDFont+F2" w:hAnsi="CIDFont+F2" w:cs="CIDFont+F2"/>
              </w:rPr>
              <w:t xml:space="preserve"> </w:t>
            </w:r>
            <w:r w:rsidR="00806ECD" w:rsidRPr="00806ECD">
              <w:rPr>
                <w:rFonts w:ascii="CIDFont+F2" w:hAnsi="CIDFont+F2" w:cs="CIDFont+F2"/>
              </w:rPr>
              <w:t>fosilní paliva</w:t>
            </w:r>
            <w:r>
              <w:rPr>
                <w:rFonts w:ascii="CIDFont+F2" w:hAnsi="CIDFont+F2" w:cs="CIDFont+F2"/>
              </w:rPr>
              <w:t>;</w:t>
            </w:r>
          </w:p>
          <w:p w14:paraId="38DE9630" w14:textId="36CFB0EC" w:rsidR="00806ECD" w:rsidRPr="00E620AF" w:rsidRDefault="009B4136" w:rsidP="009B4136">
            <w:pPr>
              <w:pStyle w:val="Odstavecseseznamem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CIDFont+F4" w:hAnsiTheme="minorHAnsi" w:cstheme="minorHAnsi"/>
              </w:rPr>
            </w:pPr>
            <w:r>
              <w:rPr>
                <w:rFonts w:ascii="CIDFont+F2" w:hAnsi="CIDFont+F2" w:cs="CIDFont+F2"/>
              </w:rPr>
              <w:t>p</w:t>
            </w:r>
            <w:r w:rsidR="00806ECD" w:rsidRPr="00806ECD">
              <w:rPr>
                <w:rFonts w:ascii="CIDFont+F2" w:hAnsi="CIDFont+F2" w:cs="CIDFont+F2"/>
              </w:rPr>
              <w:t>odmínka se netýká památkově chráněných budov</w:t>
            </w:r>
            <w:r>
              <w:rPr>
                <w:rFonts w:ascii="CIDFont+F2" w:hAnsi="CIDFont+F2" w:cs="CIDFont+F2"/>
              </w:rPr>
              <w:t>; n</w:t>
            </w:r>
            <w:r w:rsidR="00806ECD" w:rsidRPr="00806ECD">
              <w:rPr>
                <w:rFonts w:ascii="CIDFont+F2" w:hAnsi="CIDFont+F2" w:cs="CIDFont+F2"/>
              </w:rPr>
              <w:t>etýká se rovněž</w:t>
            </w:r>
            <w:r w:rsidR="00806ECD">
              <w:rPr>
                <w:rFonts w:ascii="CIDFont+F2" w:hAnsi="CIDFont+F2" w:cs="CIDFont+F2"/>
              </w:rPr>
              <w:t xml:space="preserve"> </w:t>
            </w:r>
            <w:r w:rsidR="00806ECD" w:rsidRPr="00806ECD">
              <w:rPr>
                <w:rFonts w:ascii="CIDFont+F2" w:hAnsi="CIDFont+F2" w:cs="CIDFont+F2"/>
              </w:rPr>
              <w:t>renovací, kdy žadatel doloží</w:t>
            </w:r>
            <w:r w:rsidR="00D04AC3">
              <w:rPr>
                <w:rFonts w:ascii="CIDFont+F2" w:hAnsi="CIDFont+F2" w:cs="CIDFont+F2"/>
              </w:rPr>
              <w:t xml:space="preserve"> stanoviskem příslušného </w:t>
            </w:r>
            <w:r w:rsidR="000E5346">
              <w:rPr>
                <w:rFonts w:ascii="CIDFont+F2" w:hAnsi="CIDFont+F2" w:cs="CIDFont+F2"/>
              </w:rPr>
              <w:t>úřadu</w:t>
            </w:r>
            <w:r w:rsidR="00806ECD" w:rsidRPr="00806ECD">
              <w:rPr>
                <w:rFonts w:ascii="CIDFont+F2" w:hAnsi="CIDFont+F2" w:cs="CIDFont+F2"/>
              </w:rPr>
              <w:t>, že není možné nebo žádoucí energetické</w:t>
            </w:r>
            <w:r w:rsidR="00806ECD">
              <w:rPr>
                <w:rFonts w:ascii="CIDFont+F2" w:hAnsi="CIDFont+F2" w:cs="CIDFont+F2"/>
              </w:rPr>
              <w:t xml:space="preserve"> </w:t>
            </w:r>
            <w:r w:rsidR="00806ECD" w:rsidRPr="00806ECD">
              <w:rPr>
                <w:rFonts w:ascii="CIDFont+F2" w:hAnsi="CIDFont+F2" w:cs="CIDFont+F2"/>
              </w:rPr>
              <w:t>úspory dosáhnout</w:t>
            </w:r>
            <w:r w:rsidR="00806ECD">
              <w:rPr>
                <w:rFonts w:ascii="CIDFont+F2" w:hAnsi="CIDFont+F2" w:cs="CIDFont+F2"/>
              </w:rPr>
              <w:t>;</w:t>
            </w:r>
          </w:p>
          <w:p w14:paraId="44496B78" w14:textId="207A1C7D" w:rsidR="009B4136" w:rsidRPr="00D04AC3" w:rsidRDefault="00806ECD" w:rsidP="00D04AC3">
            <w:pPr>
              <w:pStyle w:val="Odstavecseseznamem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/>
              <w:rPr>
                <w:rFonts w:ascii="CIDFont+F2" w:hAnsi="CIDFont+F2" w:cs="CIDFont+F2"/>
              </w:rPr>
            </w:pPr>
            <w:r w:rsidRPr="00806ECD">
              <w:rPr>
                <w:rFonts w:ascii="CIDFont+F2" w:hAnsi="CIDFont+F2" w:cs="CIDFont+F2"/>
              </w:rPr>
              <w:t>v případě malého projektu, kde dochází k přesunům zeminy, je zajištěno, že</w:t>
            </w:r>
            <w:r w:rsidR="009B4136">
              <w:rPr>
                <w:rFonts w:ascii="CIDFont+F2" w:hAnsi="CIDFont+F2" w:cs="CIDFont+F2"/>
              </w:rPr>
              <w:t xml:space="preserve"> </w:t>
            </w:r>
            <w:r w:rsidRPr="009B4136">
              <w:rPr>
                <w:rFonts w:ascii="CIDFont+F2" w:hAnsi="CIDFont+F2" w:cs="CIDFont+F2"/>
              </w:rPr>
              <w:t>nedojde k šíření invazních druhů</w:t>
            </w:r>
            <w:r w:rsidR="00D04AC3">
              <w:rPr>
                <w:rFonts w:ascii="CIDFont+F2" w:hAnsi="CIDFont+F2" w:cs="CIDFont+F2"/>
              </w:rPr>
              <w:t xml:space="preserve">. </w:t>
            </w:r>
            <w:r w:rsidR="00D04AC3" w:rsidRPr="00D04AC3">
              <w:rPr>
                <w:rFonts w:ascii="CIDFont+F2" w:hAnsi="CIDFont+F2" w:cs="CIDFont+F2"/>
              </w:rPr>
              <w:t xml:space="preserve">U </w:t>
            </w:r>
            <w:r w:rsidR="00D04AC3" w:rsidRPr="00D04AC3">
              <w:rPr>
                <w:rFonts w:ascii="CIDFont+F2" w:hAnsi="CIDFont+F2" w:cs="CIDFont+F2"/>
                <w:b/>
                <w:bCs/>
              </w:rPr>
              <w:t>český partnerů</w:t>
            </w:r>
            <w:r w:rsidR="00D04AC3" w:rsidRPr="00D04AC3">
              <w:rPr>
                <w:rFonts w:ascii="CIDFont+F2" w:hAnsi="CIDFont+F2" w:cs="CIDFont+F2"/>
              </w:rPr>
              <w:t xml:space="preserve"> bude doloženo stanovisko autorizované osoby dle §45i, odstavec 3 zákona č. 114/1992 Sb., ve kterém budou uvedeny opatření k omezení šíření nepůvodních druhů. Tuto povinnost lze splnit také doložením</w:t>
            </w:r>
            <w:r w:rsidR="00D04AC3">
              <w:rPr>
                <w:rFonts w:ascii="CIDFont+F2" w:hAnsi="CIDFont+F2" w:cs="CIDFont+F2"/>
              </w:rPr>
              <w:t xml:space="preserve"> </w:t>
            </w:r>
            <w:r w:rsidR="00D04AC3" w:rsidRPr="00D04AC3">
              <w:rPr>
                <w:rFonts w:ascii="CIDFont+F2" w:hAnsi="CIDFont+F2" w:cs="CIDFont+F2"/>
              </w:rPr>
              <w:t>posudku EIA, biologickým hodnocením nebo posouzením dopadu na soustavu NATURA 2000, pokud je zde tato problematika</w:t>
            </w:r>
            <w:r w:rsidR="00D04AC3">
              <w:rPr>
                <w:rFonts w:ascii="CIDFont+F2" w:hAnsi="CIDFont+F2" w:cs="CIDFont+F2"/>
              </w:rPr>
              <w:t xml:space="preserve"> </w:t>
            </w:r>
            <w:r w:rsidR="00D04AC3" w:rsidRPr="00D04AC3">
              <w:rPr>
                <w:rFonts w:ascii="CIDFont+F2" w:hAnsi="CIDFont+F2" w:cs="CIDFont+F2"/>
              </w:rPr>
              <w:t>zapracována. Tento dokument se musí vztahovat k celému rozsahu stavby plánované v rámci projektu.</w:t>
            </w:r>
            <w:r w:rsidR="00D04AC3">
              <w:rPr>
                <w:rFonts w:ascii="CIDFont+F2" w:hAnsi="CIDFont+F2" w:cs="CIDFont+F2"/>
              </w:rPr>
              <w:t xml:space="preserve"> </w:t>
            </w:r>
            <w:r w:rsidR="00D04AC3">
              <w:rPr>
                <w:rFonts w:cs="Arial"/>
              </w:rPr>
              <w:t xml:space="preserve">U </w:t>
            </w:r>
            <w:r w:rsidR="00D04AC3" w:rsidRPr="00174AF2">
              <w:rPr>
                <w:rFonts w:cs="Arial"/>
                <w:b/>
                <w:bCs/>
              </w:rPr>
              <w:t>polských partnerů</w:t>
            </w:r>
            <w:r w:rsidR="00D04AC3">
              <w:rPr>
                <w:rFonts w:cs="Arial"/>
              </w:rPr>
              <w:t xml:space="preserve"> bude doloženo v rámci stanoviska RDOŚ</w:t>
            </w:r>
            <w:r w:rsidR="009B4136" w:rsidRPr="00D04AC3">
              <w:rPr>
                <w:rFonts w:ascii="CIDFont+F2" w:hAnsi="CIDFont+F2" w:cs="CIDFont+F2"/>
              </w:rPr>
              <w:t>;</w:t>
            </w:r>
          </w:p>
          <w:p w14:paraId="309CBEB7" w14:textId="39F292E1" w:rsidR="009B4136" w:rsidRPr="009B4136" w:rsidRDefault="00806ECD" w:rsidP="009B4136">
            <w:pPr>
              <w:pStyle w:val="Odstavecseseznamem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CIDFont+F4" w:hAnsiTheme="minorHAnsi" w:cstheme="minorHAnsi"/>
              </w:rPr>
            </w:pPr>
            <w:r w:rsidRPr="009B4136">
              <w:rPr>
                <w:rFonts w:ascii="CIDFont+F2" w:hAnsi="CIDFont+F2" w:cs="CIDFont+F2"/>
              </w:rPr>
              <w:t>v případě malého projektu, ve kterém dochází ke stavebním pracím, a který se</w:t>
            </w:r>
            <w:r w:rsidR="009B4136">
              <w:rPr>
                <w:rFonts w:ascii="CIDFont+F2" w:hAnsi="CIDFont+F2" w:cs="CIDFont+F2"/>
              </w:rPr>
              <w:t xml:space="preserve"> </w:t>
            </w:r>
            <w:r w:rsidRPr="009B4136">
              <w:rPr>
                <w:rFonts w:ascii="CIDFont+F2" w:hAnsi="CIDFont+F2" w:cs="CIDFont+F2"/>
              </w:rPr>
              <w:t xml:space="preserve">nachází uvnitř nebo v blízkosti míst světového dědictví </w:t>
            </w:r>
            <w:proofErr w:type="gramStart"/>
            <w:r w:rsidRPr="009B4136">
              <w:rPr>
                <w:rFonts w:ascii="CIDFont+F2" w:hAnsi="CIDFont+F2" w:cs="CIDFont+F2"/>
              </w:rPr>
              <w:t>UNESCO</w:t>
            </w:r>
            <w:proofErr w:type="gramEnd"/>
            <w:r w:rsidRPr="009B4136">
              <w:rPr>
                <w:rFonts w:ascii="CIDFont+F2" w:hAnsi="CIDFont+F2" w:cs="CIDFont+F2"/>
              </w:rPr>
              <w:t xml:space="preserve"> a zvláště</w:t>
            </w:r>
            <w:r w:rsidR="009B4136">
              <w:rPr>
                <w:rFonts w:ascii="CIDFont+F2" w:hAnsi="CIDFont+F2" w:cs="CIDFont+F2"/>
              </w:rPr>
              <w:t xml:space="preserve"> </w:t>
            </w:r>
            <w:r w:rsidRPr="009B4136">
              <w:rPr>
                <w:rFonts w:ascii="CIDFont+F2" w:hAnsi="CIDFont+F2" w:cs="CIDFont+F2"/>
              </w:rPr>
              <w:t>chráněných území je zajištěno, že nebude mít významný negativní dopad</w:t>
            </w:r>
            <w:r w:rsidR="00D04AC3">
              <w:rPr>
                <w:rFonts w:ascii="CIDFont+F2" w:hAnsi="CIDFont+F2" w:cs="CIDFont+F2"/>
              </w:rPr>
              <w:t xml:space="preserve"> – toto bude ověřeno stanoviskem příslušného </w:t>
            </w:r>
            <w:r w:rsidR="000E5346">
              <w:rPr>
                <w:rFonts w:ascii="CIDFont+F2" w:hAnsi="CIDFont+F2" w:cs="CIDFont+F2"/>
              </w:rPr>
              <w:t>úřadu</w:t>
            </w:r>
            <w:r w:rsidR="00D04AC3">
              <w:rPr>
                <w:rFonts w:ascii="CIDFont+F2" w:hAnsi="CIDFont+F2" w:cs="CIDFont+F2"/>
              </w:rPr>
              <w:t xml:space="preserve">. </w:t>
            </w:r>
            <w:r w:rsidR="00D04AC3">
              <w:t xml:space="preserve">Tento dokument není nutné předkládat, pokud bylo pro projekt </w:t>
            </w:r>
            <w:r w:rsidR="00D04AC3" w:rsidRPr="006649A3">
              <w:t>vydáno povolení (např. územní povolení), neboť řešení vlivu projektu na chráněná území bylo součástí procesu povolovacího řízení.</w:t>
            </w:r>
            <w:r w:rsidR="00D04AC3">
              <w:t xml:space="preserve"> Stanovisko se nevyžaduje, pokud aktivity partnera nepodléhají povolovacímu řízení dle Stavebního zákona ani vydání souhlasu příslušného orgánu ochrany přírody</w:t>
            </w:r>
            <w:r w:rsidR="008C6849">
              <w:t xml:space="preserve">. U </w:t>
            </w:r>
            <w:r w:rsidR="008C6849" w:rsidRPr="00A34B10">
              <w:rPr>
                <w:b/>
                <w:bCs/>
              </w:rPr>
              <w:t>polských partnerů</w:t>
            </w:r>
            <w:r w:rsidR="008C6849">
              <w:t xml:space="preserve"> platí, že p</w:t>
            </w:r>
            <w:r w:rsidR="008C6849" w:rsidRPr="004D477A">
              <w:t>rojekty, které mají povinnost vyhotovit Zprávu o hodnocení vlivu na životní prostředí dle platné legislativy, musí tuto Zprávu předložit spolu s</w:t>
            </w:r>
            <w:r w:rsidR="008C6849">
              <w:t> </w:t>
            </w:r>
            <w:r w:rsidR="008C6849" w:rsidRPr="004D477A">
              <w:t>ž</w:t>
            </w:r>
            <w:r w:rsidR="008C6849">
              <w:t>ádostí o podporu (pokud je dostupná) nebo před podpis</w:t>
            </w:r>
            <w:r w:rsidR="008C6849" w:rsidRPr="00DF5061">
              <w:t>em Smlouvy</w:t>
            </w:r>
            <w:r w:rsidR="009B4136">
              <w:rPr>
                <w:rFonts w:ascii="CIDFont+F2" w:hAnsi="CIDFont+F2" w:cs="CIDFont+F2"/>
              </w:rPr>
              <w:t>;</w:t>
            </w:r>
          </w:p>
          <w:p w14:paraId="7AE9DF03" w14:textId="35FA906C" w:rsidR="009B4136" w:rsidRPr="009B4136" w:rsidRDefault="00806ECD" w:rsidP="009B4136">
            <w:pPr>
              <w:pStyle w:val="Odstavecseseznamem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CIDFont+F4" w:hAnsiTheme="minorHAnsi" w:cstheme="minorHAnsi"/>
              </w:rPr>
            </w:pPr>
            <w:r w:rsidRPr="009B4136">
              <w:rPr>
                <w:rFonts w:ascii="CIDFont+F2" w:hAnsi="CIDFont+F2" w:cs="CIDFont+F2"/>
              </w:rPr>
              <w:lastRenderedPageBreak/>
              <w:t>v případě malého projektu, ve kterém dochází ke stavebním pracím, nedojde k</w:t>
            </w:r>
            <w:r w:rsidR="009B4136">
              <w:rPr>
                <w:rFonts w:ascii="CIDFont+F2" w:hAnsi="CIDFont+F2" w:cs="CIDFont+F2"/>
              </w:rPr>
              <w:t xml:space="preserve"> </w:t>
            </w:r>
            <w:r w:rsidRPr="009B4136">
              <w:rPr>
                <w:rFonts w:ascii="CIDFont+F2" w:hAnsi="CIDFont+F2" w:cs="CIDFont+F2"/>
              </w:rPr>
              <w:t xml:space="preserve">nežádoucímu záboru zemědělské </w:t>
            </w:r>
            <w:proofErr w:type="gramStart"/>
            <w:r w:rsidRPr="009B4136">
              <w:rPr>
                <w:rFonts w:ascii="CIDFont+F2" w:hAnsi="CIDFont+F2" w:cs="CIDFont+F2"/>
              </w:rPr>
              <w:t>půdy</w:t>
            </w:r>
            <w:r w:rsidR="000E5346">
              <w:rPr>
                <w:rFonts w:ascii="CIDFont+F2" w:hAnsi="CIDFont+F2" w:cs="CIDFont+F2"/>
              </w:rPr>
              <w:t xml:space="preserve"> - toto</w:t>
            </w:r>
            <w:proofErr w:type="gramEnd"/>
            <w:r w:rsidR="000E5346">
              <w:rPr>
                <w:rFonts w:ascii="CIDFont+F2" w:hAnsi="CIDFont+F2" w:cs="CIDFont+F2"/>
              </w:rPr>
              <w:t xml:space="preserve"> bude ověřeno stanoviskem orgánu</w:t>
            </w:r>
            <w:r w:rsidR="000E5346" w:rsidRPr="009F0E81">
              <w:t xml:space="preserve"> ochrany zemědělského půdního fondu, případně jiného příslušného úřadu</w:t>
            </w:r>
            <w:r w:rsidR="00334D8F">
              <w:t xml:space="preserve"> nebo se </w:t>
            </w:r>
            <w:r w:rsidR="00555C35">
              <w:t xml:space="preserve">může žadatel </w:t>
            </w:r>
            <w:r w:rsidR="00334D8F">
              <w:t>odkázat na výjimku dle zákona č. 334/1992 Sb.</w:t>
            </w:r>
            <w:r w:rsidR="002429A5">
              <w:t xml:space="preserve"> U </w:t>
            </w:r>
            <w:r w:rsidR="002429A5" w:rsidRPr="00A34B10">
              <w:rPr>
                <w:b/>
                <w:bCs/>
              </w:rPr>
              <w:t>polských partnerů</w:t>
            </w:r>
            <w:r w:rsidR="002429A5">
              <w:t xml:space="preserve"> je nutné doložit </w:t>
            </w:r>
            <w:r w:rsidR="002429A5" w:rsidRPr="002928DA">
              <w:rPr>
                <w:rFonts w:cstheme="minorHAnsi"/>
                <w:color w:val="000000" w:themeColor="text1"/>
                <w:lang w:bidi="cs-CZ"/>
              </w:rPr>
              <w:t>doklad o odnětí půdy ze zemědělského půdního fondu nebo potvrzení příslušného orgánu, že půda nemusí být ze zemědělského půdního fondu odňata</w:t>
            </w:r>
            <w:r w:rsidR="009B4136">
              <w:rPr>
                <w:rFonts w:ascii="CIDFont+F2" w:hAnsi="CIDFont+F2" w:cs="CIDFont+F2"/>
              </w:rPr>
              <w:t>;</w:t>
            </w:r>
          </w:p>
          <w:p w14:paraId="711C8320" w14:textId="6D46BB0F" w:rsidR="00806ECD" w:rsidRPr="009B4136" w:rsidRDefault="00806ECD" w:rsidP="009B4136">
            <w:pPr>
              <w:pStyle w:val="Odstavecseseznamem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="CIDFont+F4" w:hAnsiTheme="minorHAnsi" w:cstheme="minorHAnsi"/>
              </w:rPr>
            </w:pPr>
            <w:r w:rsidRPr="009B4136">
              <w:rPr>
                <w:rFonts w:ascii="CIDFont+F2" w:hAnsi="CIDFont+F2" w:cs="CIDFont+F2"/>
              </w:rPr>
              <w:t>v případě malého projektu, ve kterém dochází ke stavebním pracím v</w:t>
            </w:r>
            <w:r w:rsidR="009B4136">
              <w:rPr>
                <w:rFonts w:ascii="CIDFont+F2" w:hAnsi="CIDFont+F2" w:cs="CIDFont+F2"/>
              </w:rPr>
              <w:t> </w:t>
            </w:r>
            <w:r w:rsidRPr="009B4136">
              <w:rPr>
                <w:rFonts w:ascii="CIDFont+F2" w:hAnsi="CIDFont+F2" w:cs="CIDFont+F2"/>
              </w:rPr>
              <w:t>okolí</w:t>
            </w:r>
            <w:r w:rsidR="009B4136">
              <w:rPr>
                <w:rFonts w:ascii="CIDFont+F2" w:hAnsi="CIDFont+F2" w:cs="CIDFont+F2"/>
              </w:rPr>
              <w:t xml:space="preserve"> </w:t>
            </w:r>
            <w:r w:rsidRPr="009B4136">
              <w:rPr>
                <w:rFonts w:ascii="CIDFont+F2" w:hAnsi="CIDFont+F2" w:cs="CIDFont+F2"/>
              </w:rPr>
              <w:t>lesa, bude malý projekt dostatečně minimalizovat své případné negativní</w:t>
            </w:r>
            <w:r w:rsidR="009B4136">
              <w:rPr>
                <w:rFonts w:ascii="CIDFont+F2" w:hAnsi="CIDFont+F2" w:cs="CIDFont+F2"/>
              </w:rPr>
              <w:t xml:space="preserve"> </w:t>
            </w:r>
            <w:r w:rsidRPr="009B4136">
              <w:rPr>
                <w:rFonts w:ascii="CIDFont+F2" w:hAnsi="CIDFont+F2" w:cs="CIDFont+F2"/>
              </w:rPr>
              <w:t xml:space="preserve">vedlejší efekty na lesní </w:t>
            </w:r>
            <w:proofErr w:type="gramStart"/>
            <w:r w:rsidRPr="009B4136">
              <w:rPr>
                <w:rFonts w:ascii="CIDFont+F2" w:hAnsi="CIDFont+F2" w:cs="CIDFont+F2"/>
              </w:rPr>
              <w:t>pozemky</w:t>
            </w:r>
            <w:r w:rsidR="000E5346">
              <w:rPr>
                <w:rFonts w:ascii="CIDFont+F2" w:hAnsi="CIDFont+F2" w:cs="CIDFont+F2"/>
              </w:rPr>
              <w:t xml:space="preserve"> - toto</w:t>
            </w:r>
            <w:proofErr w:type="gramEnd"/>
            <w:r w:rsidR="000E5346">
              <w:rPr>
                <w:rFonts w:ascii="CIDFont+F2" w:hAnsi="CIDFont+F2" w:cs="CIDFont+F2"/>
              </w:rPr>
              <w:t xml:space="preserve"> bude ověřeno stanoviskem</w:t>
            </w:r>
            <w:r w:rsidR="000E5346" w:rsidRPr="009F0E81">
              <w:t xml:space="preserve"> příslušného úřadu</w:t>
            </w:r>
            <w:r w:rsidR="000E5346">
              <w:t xml:space="preserve"> nebo </w:t>
            </w:r>
            <w:r w:rsidR="000E5346" w:rsidRPr="009F0E81">
              <w:t>dokladem povolujícím umístění stavby, pokud je v něm tato problematika zpracována</w:t>
            </w:r>
            <w:r w:rsidRPr="009B4136">
              <w:rPr>
                <w:rFonts w:ascii="CIDFont+F2" w:hAnsi="CIDFont+F2" w:cs="CIDFont+F2"/>
              </w:rPr>
              <w:t>.</w:t>
            </w:r>
            <w:r w:rsidR="00334D8F">
              <w:rPr>
                <w:rFonts w:ascii="CIDFont+F2" w:hAnsi="CIDFont+F2" w:cs="CIDFont+F2"/>
              </w:rPr>
              <w:t xml:space="preserve"> </w:t>
            </w:r>
            <w:r w:rsidR="00334D8F">
              <w:t>Pokud nebylo žádné stanovisko vydáno, je možné prohlásit, že projektové aktivity partnera budou realizovány v souladu se zákonem č. 289/1995 Sb.</w:t>
            </w:r>
            <w:r w:rsidR="002429A5">
              <w:t xml:space="preserve"> U </w:t>
            </w:r>
            <w:r w:rsidR="002429A5" w:rsidRPr="00A34B10">
              <w:rPr>
                <w:b/>
                <w:bCs/>
              </w:rPr>
              <w:t>polských partnerů</w:t>
            </w:r>
            <w:r w:rsidR="002429A5">
              <w:t xml:space="preserve"> </w:t>
            </w:r>
            <w:r w:rsidR="002429A5" w:rsidRPr="00307A32">
              <w:t>je třeba přiložit příslušné stanovisko subjektu odpovědného za správu dané lesní oblasti (v souladu s lesním zákonem ze dne 28. září 1991. - Sb. 2022 položka 672 ve znění pozdějších předpisů), např. lesní správy, příslušného orgánu na úrovni místní samosprávy atd.</w:t>
            </w:r>
          </w:p>
          <w:p w14:paraId="53AE136C" w14:textId="347119CD" w:rsidR="00DA4A07" w:rsidRPr="00DA4A07" w:rsidRDefault="00DA4A07" w:rsidP="00DA4A07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312" w:type="dxa"/>
          </w:tcPr>
          <w:p w14:paraId="13686B40" w14:textId="77777777" w:rsidR="00972D89" w:rsidRDefault="00DA4A07" w:rsidP="00DA4A07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DA4A07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lastRenderedPageBreak/>
              <w:t xml:space="preserve">Uwzględniając zdefiniowany cel,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Fundusz małych projektow </w:t>
            </w:r>
            <w:r w:rsidRPr="00DA4A07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będzie wspierał ekoinnowacyjne rozwiązania, które przyczyniają się do minimalizacji wpływu na klimat. Może to być np. wsparcie rozwiązań energooszczędnych czy wykorzystanie odnawialnych źródeł energii w ramach budowanej infrastruktury turystycznej. Przykładem może być np. centrum informacyjne z zainstalowanymi odnawialnymi źródłami energii (np. panele słoneczne), oświetlenie zabytków energooszczędnymi źródłami oświetlenia, montaż zielonych dachów na budynkach itp. Tam, gdzie to możliwe, program będzie zachęcał do korzystania z materiałów pochodzących z recyklingu.</w:t>
            </w:r>
          </w:p>
          <w:p w14:paraId="6991DDBE" w14:textId="77777777" w:rsidR="00806ECD" w:rsidRPr="00806ECD" w:rsidRDefault="00806ECD" w:rsidP="00806ECD">
            <w:pP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  <w:p w14:paraId="65D3A316" w14:textId="27919176" w:rsidR="00806ECD" w:rsidRDefault="00806ECD" w:rsidP="00806ECD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</w:pPr>
            <w:r w:rsidRPr="00806ECD"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  <w:t>W ramach projektu ustanowiono mechanizmy wykluczania znaczących negatywnych wpływów na środowisko.</w:t>
            </w:r>
            <w:r w:rsidR="009B4136"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9B4136" w:rsidRPr="009B4136"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  <w:t>Zarządzający unduszem</w:t>
            </w:r>
            <w:r w:rsidR="004D3B96"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D3B96" w:rsidRPr="004D3B96"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  <w:t>Małych Projektów dokona oceny poprawności ustawienia tych mechanizmów według poniższych zasad.</w:t>
            </w:r>
          </w:p>
          <w:p w14:paraId="253826FC" w14:textId="77777777" w:rsidR="00806ECD" w:rsidRDefault="00806ECD" w:rsidP="00806ECD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</w:pPr>
          </w:p>
          <w:p w14:paraId="4075109E" w14:textId="77777777" w:rsidR="00806ECD" w:rsidRDefault="00806ECD" w:rsidP="00806ECD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  <w:t>M</w:t>
            </w:r>
            <w:r w:rsidRPr="00806ECD"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  <w:t>echanizmy wykluczania znaczących negatywnych wpływów na środowisko</w:t>
            </w:r>
            <w:r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  <w:t>:</w:t>
            </w:r>
          </w:p>
          <w:p w14:paraId="5E85B528" w14:textId="77777777" w:rsidR="009B4136" w:rsidRDefault="009B4136" w:rsidP="00806ECD">
            <w:pPr>
              <w:autoSpaceDE w:val="0"/>
              <w:autoSpaceDN w:val="0"/>
              <w:adjustRightInd w:val="0"/>
              <w:spacing w:before="0" w:after="0"/>
              <w:rPr>
                <w:rFonts w:asciiTheme="minorHAnsi" w:eastAsia="CIDFont+F4" w:hAnsiTheme="minorHAnsi" w:cstheme="minorHAnsi"/>
                <w:sz w:val="20"/>
                <w:szCs w:val="20"/>
                <w:lang w:val="pl-PL"/>
              </w:rPr>
            </w:pPr>
          </w:p>
          <w:p w14:paraId="00655DB1" w14:textId="10581BBE" w:rsidR="009B4136" w:rsidRPr="009B4136" w:rsidRDefault="009B4136" w:rsidP="009B4136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CIDFont+F2" w:hAnsi="CIDFont+F2" w:cs="CIDFont+F2"/>
                <w:lang w:val="pl-PL"/>
              </w:rPr>
            </w:pPr>
            <w:r w:rsidRPr="009B4136">
              <w:rPr>
                <w:rFonts w:ascii="CIDFont+F2" w:hAnsi="CIDFont+F2" w:cs="CIDFont+F2"/>
                <w:lang w:val="pl-PL"/>
              </w:rPr>
              <w:t>w przypadku małego projektu bezpośrednio lub pośrednio oddziałującego na obszar objęty systemem Natura 2000, zostanie zweryfikowany opinią właściwego organu (brak negatywnego oddziaływania na środowisko)</w:t>
            </w:r>
            <w:r w:rsidR="00200C09">
              <w:rPr>
                <w:rFonts w:ascii="CIDFont+F2" w:hAnsi="CIDFont+F2" w:cs="CIDFont+F2"/>
                <w:lang w:val="pl-PL"/>
              </w:rPr>
              <w:t xml:space="preserve">. </w:t>
            </w:r>
            <w:r w:rsidR="00200C09" w:rsidRPr="00D44AAD">
              <w:rPr>
                <w:rFonts w:cs="Arial"/>
                <w:lang w:val="pl-PL"/>
              </w:rPr>
              <w:t xml:space="preserve">W przypadku </w:t>
            </w:r>
            <w:r w:rsidR="00200C09" w:rsidRPr="0084534F">
              <w:rPr>
                <w:rFonts w:cs="Arial"/>
                <w:b/>
                <w:bCs/>
                <w:lang w:val="pl-PL"/>
              </w:rPr>
              <w:t>polskich partnerów</w:t>
            </w:r>
            <w:r w:rsidR="00200C09" w:rsidRPr="00D44AAD">
              <w:rPr>
                <w:rFonts w:cs="Arial"/>
                <w:lang w:val="pl-PL"/>
              </w:rPr>
              <w:t xml:space="preserve"> będzie to udokumentowane w ramach opinii RDOŚ</w:t>
            </w:r>
            <w:r w:rsidRPr="009B4136">
              <w:rPr>
                <w:rFonts w:ascii="CIDFont+F2" w:hAnsi="CIDFont+F2" w:cs="CIDFont+F2"/>
                <w:lang w:val="pl-PL"/>
              </w:rPr>
              <w:t>;</w:t>
            </w:r>
          </w:p>
          <w:p w14:paraId="38EF26C6" w14:textId="7FEB1B40" w:rsidR="009B4136" w:rsidRPr="009B4136" w:rsidRDefault="009B4136" w:rsidP="009B4136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CIDFont+F2" w:hAnsi="CIDFont+F2" w:cs="CIDFont+F2"/>
                <w:lang w:val="pl-PL"/>
              </w:rPr>
            </w:pPr>
            <w:r w:rsidRPr="009B4136">
              <w:rPr>
                <w:rFonts w:ascii="CIDFont+F2" w:hAnsi="CIDFont+F2" w:cs="CIDFont+F2"/>
                <w:lang w:val="pl-PL"/>
              </w:rPr>
              <w:t>w przypadku małego projektu renowacji budynku, mały projekt planuje przyczynić się do oszczędności energii w wysokości co najmniej 10 % pierwotnej energii nieodnawialnej</w:t>
            </w:r>
            <w:r w:rsidR="006D387F">
              <w:rPr>
                <w:rFonts w:ascii="CIDFont+F2" w:hAnsi="CIDFont+F2" w:cs="CIDFont+F2"/>
                <w:lang w:val="pl-PL"/>
              </w:rPr>
              <w:t xml:space="preserve"> (</w:t>
            </w:r>
            <w:r w:rsidR="006D387F" w:rsidRPr="006D387F">
              <w:rPr>
                <w:rFonts w:ascii="CIDFont+F2" w:hAnsi="CIDFont+F2" w:cs="CIDFont+F2"/>
                <w:lang w:val="pl-PL"/>
              </w:rPr>
              <w:t>dotyczy</w:t>
            </w:r>
            <w:r w:rsidR="006D387F">
              <w:rPr>
                <w:rFonts w:ascii="CIDFont+F2" w:hAnsi="CIDFont+F2" w:cs="CIDFont+F2"/>
                <w:lang w:val="pl-PL"/>
              </w:rPr>
              <w:t xml:space="preserve"> </w:t>
            </w:r>
            <w:r w:rsidR="006D387F" w:rsidRPr="009D6D7B">
              <w:rPr>
                <w:lang w:val="pl-PL"/>
              </w:rPr>
              <w:t>roboty budowlane, w ramach których można realizować działania energooszczędn</w:t>
            </w:r>
            <w:r w:rsidR="006D387F">
              <w:rPr>
                <w:lang w:val="pl-PL"/>
              </w:rPr>
              <w:t>e)</w:t>
            </w:r>
            <w:r w:rsidR="001C65DA">
              <w:rPr>
                <w:rFonts w:ascii="CIDFont+F2" w:hAnsi="CIDFont+F2" w:cs="CIDFont+F2"/>
                <w:lang w:val="pl-PL"/>
              </w:rPr>
              <w:t xml:space="preserve"> - </w:t>
            </w:r>
            <w:r w:rsidR="001C65DA" w:rsidRPr="001C65DA">
              <w:rPr>
                <w:rFonts w:ascii="CIDFont+F2" w:hAnsi="CIDFont+F2" w:cs="CIDFont+F2"/>
                <w:lang w:val="pl-PL"/>
              </w:rPr>
              <w:t xml:space="preserve">oszczędność energii musi być udokumentowana Świadectwem charakterystyki energetycznej budynku </w:t>
            </w:r>
            <w:r w:rsidR="001C65DA" w:rsidRPr="009D6D7B">
              <w:rPr>
                <w:lang w:val="pl-PL"/>
              </w:rPr>
              <w:t>dla obecnego i projektowanego stan</w:t>
            </w:r>
            <w:r w:rsidR="001C65DA">
              <w:rPr>
                <w:lang w:val="pl-PL"/>
              </w:rPr>
              <w:t>u</w:t>
            </w:r>
            <w:r w:rsidR="00200C09">
              <w:rPr>
                <w:lang w:val="pl-PL"/>
              </w:rPr>
              <w:t xml:space="preserve">. </w:t>
            </w:r>
            <w:r w:rsidR="00200C09" w:rsidRPr="00200C09">
              <w:rPr>
                <w:lang w:val="pl-PL"/>
              </w:rPr>
              <w:t xml:space="preserve">Dotyczy to zarówno </w:t>
            </w:r>
            <w:r w:rsidR="00200C09" w:rsidRPr="00A34B10">
              <w:rPr>
                <w:b/>
                <w:bCs/>
                <w:lang w:val="pl-PL"/>
              </w:rPr>
              <w:t>czeskich, jak i polskich partnerów</w:t>
            </w:r>
            <w:r w:rsidRPr="009B4136">
              <w:rPr>
                <w:rFonts w:ascii="CIDFont+F2" w:hAnsi="CIDFont+F2" w:cs="CIDFont+F2"/>
                <w:lang w:val="pl-PL"/>
              </w:rPr>
              <w:t>;</w:t>
            </w:r>
          </w:p>
          <w:p w14:paraId="24287660" w14:textId="140F145E" w:rsidR="009B4136" w:rsidRPr="009B4136" w:rsidRDefault="009B4136" w:rsidP="009B4136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CIDFont+F2" w:hAnsi="CIDFont+F2" w:cs="CIDFont+F2"/>
                <w:lang w:val="pl-PL"/>
              </w:rPr>
            </w:pPr>
            <w:r w:rsidRPr="009B4136">
              <w:rPr>
                <w:rFonts w:ascii="CIDFont+F2" w:hAnsi="CIDFont+F2" w:cs="CIDFont+F2"/>
                <w:lang w:val="pl-PL"/>
              </w:rPr>
              <w:lastRenderedPageBreak/>
              <w:t>oszczędności te mogą obejmować również oszczędności osiągnięte poprzez zmianę źródła energii w budynku; w takim przypadku zasoby wykorzystujące paliwa kopalne nie mogą być wspierane;</w:t>
            </w:r>
          </w:p>
          <w:p w14:paraId="5D885D42" w14:textId="0E8AD0AF" w:rsidR="009B4136" w:rsidRPr="009B4136" w:rsidRDefault="009B4136" w:rsidP="009B4136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CIDFont+F2" w:hAnsi="CIDFont+F2" w:cs="CIDFont+F2"/>
                <w:lang w:val="pl-PL"/>
              </w:rPr>
            </w:pPr>
            <w:r w:rsidRPr="009B4136">
              <w:rPr>
                <w:rFonts w:ascii="CIDFont+F2" w:hAnsi="CIDFont+F2" w:cs="CIDFont+F2"/>
                <w:lang w:val="pl-PL"/>
              </w:rPr>
              <w:t>warunek nie dotyczy budynków wpisanych do rejestru zabytków; nie dotyczy to również remontów, w przypadku których wnioskodawca udowodni</w:t>
            </w:r>
            <w:r w:rsidR="00D04AC3">
              <w:rPr>
                <w:rFonts w:ascii="CIDFont+F2" w:hAnsi="CIDFont+F2" w:cs="CIDFont+F2"/>
                <w:lang w:val="pl-PL"/>
              </w:rPr>
              <w:t xml:space="preserve"> </w:t>
            </w:r>
            <w:r w:rsidR="00D04AC3" w:rsidRPr="00D04AC3">
              <w:rPr>
                <w:lang w:val="pl-PL"/>
              </w:rPr>
              <w:t>opinią</w:t>
            </w:r>
            <w:r w:rsidR="00D04AC3" w:rsidRPr="00710163">
              <w:rPr>
                <w:lang w:val="pl-PL"/>
              </w:rPr>
              <w:t xml:space="preserve"> właściwego organu</w:t>
            </w:r>
            <w:r w:rsidRPr="009B4136">
              <w:rPr>
                <w:rFonts w:ascii="CIDFont+F2" w:hAnsi="CIDFont+F2" w:cs="CIDFont+F2"/>
                <w:lang w:val="pl-PL"/>
              </w:rPr>
              <w:t>, że osiągnięcie oszczędności energii nie jest możliwe lub pożądane;</w:t>
            </w:r>
          </w:p>
          <w:p w14:paraId="02BE267E" w14:textId="792C5119" w:rsidR="009B4136" w:rsidRPr="009B4136" w:rsidRDefault="009B4136" w:rsidP="009B4136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CIDFont+F2" w:hAnsi="CIDFont+F2" w:cs="CIDFont+F2"/>
                <w:lang w:val="pl-PL"/>
              </w:rPr>
            </w:pPr>
            <w:r w:rsidRPr="009B4136">
              <w:rPr>
                <w:rFonts w:ascii="CIDFont+F2" w:hAnsi="CIDFont+F2" w:cs="CIDFont+F2"/>
                <w:lang w:val="pl-PL"/>
              </w:rPr>
              <w:t>w przypadku małego projektu, w ramach którego przemieszczana jest ziemia, zapewnione jest, że nie dojdzie do rozprzestrzeniania się gatunków inwazyjnych</w:t>
            </w:r>
            <w:r w:rsidR="00D04AC3">
              <w:rPr>
                <w:rFonts w:ascii="CIDFont+F2" w:hAnsi="CIDFont+F2" w:cs="CIDFont+F2"/>
                <w:lang w:val="pl-PL"/>
              </w:rPr>
              <w:t xml:space="preserve">. </w:t>
            </w:r>
            <w:r w:rsidR="00D04AC3" w:rsidRPr="00D44AAD">
              <w:rPr>
                <w:lang w:val="pl-PL"/>
              </w:rPr>
              <w:t xml:space="preserve">Dla </w:t>
            </w:r>
            <w:r w:rsidR="00D04AC3" w:rsidRPr="0084534F">
              <w:rPr>
                <w:b/>
                <w:bCs/>
                <w:lang w:val="pl-PL"/>
              </w:rPr>
              <w:t>czeskich partnerów</w:t>
            </w:r>
            <w:r w:rsidR="00D04AC3" w:rsidRPr="00D44AAD">
              <w:rPr>
                <w:lang w:val="pl-PL"/>
              </w:rPr>
              <w:t xml:space="preserve"> będzie to </w:t>
            </w:r>
            <w:r w:rsidR="00D04AC3">
              <w:rPr>
                <w:lang w:val="pl-PL"/>
              </w:rPr>
              <w:t>opinia</w:t>
            </w:r>
            <w:r w:rsidR="00D04AC3" w:rsidRPr="00D44AAD">
              <w:rPr>
                <w:lang w:val="pl-PL"/>
              </w:rPr>
              <w:t xml:space="preserve"> upoważnionej osoby zgodnie z §</w:t>
            </w:r>
            <w:r w:rsidR="00D04AC3">
              <w:rPr>
                <w:lang w:val="pl-PL"/>
              </w:rPr>
              <w:t>45i, ustęp 3</w:t>
            </w:r>
            <w:r w:rsidR="00D04AC3" w:rsidRPr="00D44AAD">
              <w:rPr>
                <w:lang w:val="pl-PL"/>
              </w:rPr>
              <w:t xml:space="preserve"> ustawy nr 114/1992 czeski Dz.U., któr</w:t>
            </w:r>
            <w:r w:rsidR="00D04AC3">
              <w:rPr>
                <w:lang w:val="pl-PL"/>
              </w:rPr>
              <w:t>a</w:t>
            </w:r>
            <w:r w:rsidR="00D04AC3" w:rsidRPr="00D44AAD">
              <w:rPr>
                <w:lang w:val="pl-PL"/>
              </w:rPr>
              <w:t xml:space="preserve"> będzie zawierał</w:t>
            </w:r>
            <w:r w:rsidR="00D04AC3">
              <w:rPr>
                <w:lang w:val="pl-PL"/>
              </w:rPr>
              <w:t>a</w:t>
            </w:r>
            <w:r w:rsidR="00D04AC3" w:rsidRPr="00D44AAD">
              <w:rPr>
                <w:lang w:val="pl-PL"/>
              </w:rPr>
              <w:t xml:space="preserve"> środki ograniczające rozprzestrzenianie się gatunków nierodzimych</w:t>
            </w:r>
            <w:r w:rsidR="00D04AC3">
              <w:rPr>
                <w:lang w:val="pl-PL"/>
              </w:rPr>
              <w:t xml:space="preserve">. </w:t>
            </w:r>
            <w:r w:rsidR="00D04AC3" w:rsidRPr="00D44AAD">
              <w:rPr>
                <w:lang w:val="pl-PL"/>
              </w:rPr>
              <w:t xml:space="preserve">Obowiązek ten może być również spełniony poprzez przedłożenie EIA, oceny biologicznej lub oceny </w:t>
            </w:r>
            <w:r w:rsidR="00D04AC3" w:rsidRPr="002A6033">
              <w:rPr>
                <w:lang w:val="pl-PL"/>
              </w:rPr>
              <w:t>oddziaływania na obszar NATURA 2000, jeżeli kwestia ta jest uwzględniona. Dokument ten musi dotyczyć całego zakresu budowy planowanej w ramach projekt</w:t>
            </w:r>
            <w:r w:rsidR="00D04AC3">
              <w:rPr>
                <w:lang w:val="pl-PL"/>
              </w:rPr>
              <w:t xml:space="preserve">. </w:t>
            </w:r>
            <w:r w:rsidR="00D04AC3" w:rsidRPr="00D44AAD">
              <w:rPr>
                <w:rFonts w:cs="Arial"/>
                <w:lang w:val="pl-PL"/>
              </w:rPr>
              <w:t xml:space="preserve">W przypadku </w:t>
            </w:r>
            <w:r w:rsidR="00D04AC3" w:rsidRPr="0084534F">
              <w:rPr>
                <w:rFonts w:cs="Arial"/>
                <w:b/>
                <w:bCs/>
                <w:lang w:val="pl-PL"/>
              </w:rPr>
              <w:t>polskich partnerów</w:t>
            </w:r>
            <w:r w:rsidR="00D04AC3" w:rsidRPr="00D44AAD">
              <w:rPr>
                <w:rFonts w:cs="Arial"/>
                <w:lang w:val="pl-PL"/>
              </w:rPr>
              <w:t xml:space="preserve"> będzie to udokumentowane w ramach opinii RDOŚ</w:t>
            </w:r>
            <w:r w:rsidRPr="009B4136">
              <w:rPr>
                <w:rFonts w:ascii="CIDFont+F2" w:hAnsi="CIDFont+F2" w:cs="CIDFont+F2"/>
                <w:lang w:val="pl-PL"/>
              </w:rPr>
              <w:t>;</w:t>
            </w:r>
          </w:p>
          <w:p w14:paraId="4E80F80B" w14:textId="1E051C76" w:rsidR="009B4136" w:rsidRPr="009B4136" w:rsidRDefault="009B4136" w:rsidP="009B4136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CIDFont+F2" w:hAnsi="CIDFont+F2" w:cs="CIDFont+F2"/>
                <w:lang w:val="pl-PL"/>
              </w:rPr>
            </w:pPr>
            <w:r w:rsidRPr="009B4136">
              <w:rPr>
                <w:rFonts w:ascii="CIDFont+F2" w:hAnsi="CIDFont+F2" w:cs="CIDFont+F2"/>
                <w:lang w:val="pl-PL"/>
              </w:rPr>
              <w:t>w przypadku małego projektu, w ramach którego prowadzone są roboty budowlane, a które jest zlokalizowane na terenie lub w pobliżu obiektów światowego dziedzictwa UNESCO i obszarów szczególnie chronionych, zapewnia się, że nie będzie ono miało znaczącego negatywnego oddziaływania</w:t>
            </w:r>
            <w:r w:rsidR="00D04AC3">
              <w:rPr>
                <w:rFonts w:ascii="CIDFont+F2" w:hAnsi="CIDFont+F2" w:cs="CIDFont+F2"/>
                <w:lang w:val="pl-PL"/>
              </w:rPr>
              <w:t xml:space="preserve"> - </w:t>
            </w:r>
            <w:r w:rsidR="000E5346" w:rsidRPr="000E5346">
              <w:rPr>
                <w:rFonts w:ascii="CIDFont+F2" w:hAnsi="CIDFont+F2" w:cs="CIDFont+F2"/>
                <w:lang w:val="pl-PL"/>
              </w:rPr>
              <w:t>zostanie to zweryfikowane przez opinię właściwego organu</w:t>
            </w:r>
            <w:r w:rsidR="000E5346">
              <w:rPr>
                <w:rFonts w:ascii="CIDFont+F2" w:hAnsi="CIDFont+F2" w:cs="CIDFont+F2"/>
                <w:lang w:val="pl-PL"/>
              </w:rPr>
              <w:t xml:space="preserve">. </w:t>
            </w:r>
            <w:r w:rsidR="000E5346" w:rsidRPr="00D44AAD">
              <w:rPr>
                <w:lang w:val="pl-PL"/>
              </w:rPr>
              <w:t xml:space="preserve">Dokument ten nie musi być składany, jeśli na projekt wydano </w:t>
            </w:r>
            <w:r w:rsidR="000E5346">
              <w:rPr>
                <w:lang w:val="pl-PL"/>
              </w:rPr>
              <w:t>po</w:t>
            </w:r>
            <w:r w:rsidR="000E5346" w:rsidRPr="00D44AAD">
              <w:rPr>
                <w:lang w:val="pl-PL"/>
              </w:rPr>
              <w:t xml:space="preserve">zwolenie (np. </w:t>
            </w:r>
            <w:r w:rsidR="000E5346">
              <w:rPr>
                <w:lang w:val="pl-PL"/>
              </w:rPr>
              <w:t>po</w:t>
            </w:r>
            <w:r w:rsidR="000E5346" w:rsidRPr="00D44AAD">
              <w:rPr>
                <w:lang w:val="pl-PL"/>
              </w:rPr>
              <w:t>zwoleni</w:t>
            </w:r>
            <w:r w:rsidR="000E5346">
              <w:rPr>
                <w:lang w:val="pl-PL"/>
              </w:rPr>
              <w:t>e</w:t>
            </w:r>
            <w:r w:rsidR="000E5346" w:rsidRPr="00D44AAD">
              <w:rPr>
                <w:lang w:val="pl-PL"/>
              </w:rPr>
              <w:t xml:space="preserve"> na budowę), ponieważ wpływ projektu na obszary chronione został uwzględniony w ramach procesu udzielania </w:t>
            </w:r>
            <w:r w:rsidR="000E5346">
              <w:rPr>
                <w:lang w:val="pl-PL"/>
              </w:rPr>
              <w:t>po</w:t>
            </w:r>
            <w:r w:rsidR="000E5346" w:rsidRPr="00D44AAD">
              <w:rPr>
                <w:lang w:val="pl-PL"/>
              </w:rPr>
              <w:t>zwolenia.</w:t>
            </w:r>
            <w:r w:rsidR="000E5346">
              <w:rPr>
                <w:lang w:val="pl-PL"/>
              </w:rPr>
              <w:t xml:space="preserve"> </w:t>
            </w:r>
            <w:r w:rsidR="000E5346" w:rsidRPr="007C4C3F">
              <w:rPr>
                <w:lang w:val="pl-PL"/>
              </w:rPr>
              <w:t>Opinia nie jest wymagana jeżeli zgodnie z prawem budowlanym działania partnera nie wymagają wydania pozwolenia na budowę ani wydania zgody właściwego organu ochrony środowiska</w:t>
            </w:r>
            <w:r w:rsidR="008C6849">
              <w:rPr>
                <w:lang w:val="pl-PL"/>
              </w:rPr>
              <w:t xml:space="preserve">. </w:t>
            </w:r>
            <w:r w:rsidR="008C6849" w:rsidRPr="00D44AAD">
              <w:rPr>
                <w:rFonts w:cs="Arial"/>
                <w:lang w:val="pl-PL"/>
              </w:rPr>
              <w:t xml:space="preserve">W przypadku </w:t>
            </w:r>
            <w:r w:rsidR="008C6849" w:rsidRPr="0084534F">
              <w:rPr>
                <w:rFonts w:cs="Arial"/>
                <w:b/>
                <w:bCs/>
                <w:lang w:val="pl-PL"/>
              </w:rPr>
              <w:t>polskich partnerów</w:t>
            </w:r>
            <w:r w:rsidR="003F554E">
              <w:rPr>
                <w:rFonts w:cs="Arial"/>
                <w:b/>
                <w:bCs/>
                <w:lang w:val="pl-PL"/>
              </w:rPr>
              <w:t xml:space="preserve"> </w:t>
            </w:r>
            <w:r w:rsidR="003F554E">
              <w:rPr>
                <w:lang w:val="pl-PL"/>
              </w:rPr>
              <w:t>d</w:t>
            </w:r>
            <w:r w:rsidR="003F554E" w:rsidRPr="008B762B">
              <w:rPr>
                <w:lang w:val="pl-PL"/>
              </w:rPr>
              <w:t>la projektów, w stosunku do których podjęto decyzję o obowiązku sporządzenia Raportu OOŚ</w:t>
            </w:r>
            <w:r w:rsidR="003F554E">
              <w:rPr>
                <w:lang w:val="pl-PL"/>
              </w:rPr>
              <w:t xml:space="preserve">, </w:t>
            </w:r>
            <w:r w:rsidR="003F554E" w:rsidRPr="008B762B">
              <w:rPr>
                <w:lang w:val="pl-PL"/>
              </w:rPr>
              <w:t>niezbędne jest złożenie Raportu OOŚ wraz z wnioskiem projektowym (jeżeli jest dostępny) lub przed podpisaniem umowy</w:t>
            </w:r>
            <w:r w:rsidRPr="009B4136">
              <w:rPr>
                <w:rFonts w:ascii="CIDFont+F2" w:hAnsi="CIDFont+F2" w:cs="CIDFont+F2"/>
                <w:lang w:val="pl-PL"/>
              </w:rPr>
              <w:t>;</w:t>
            </w:r>
          </w:p>
          <w:p w14:paraId="7F95A1CB" w14:textId="00484402" w:rsidR="009B4136" w:rsidRPr="009B4136" w:rsidRDefault="009B4136" w:rsidP="009B4136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CIDFont+F2" w:hAnsi="CIDFont+F2" w:cs="CIDFont+F2"/>
                <w:lang w:val="pl-PL"/>
              </w:rPr>
            </w:pPr>
            <w:r w:rsidRPr="009B4136">
              <w:rPr>
                <w:rFonts w:ascii="CIDFont+F2" w:hAnsi="CIDFont+F2" w:cs="CIDFont+F2"/>
                <w:lang w:val="pl-PL"/>
              </w:rPr>
              <w:lastRenderedPageBreak/>
              <w:t>w przypadku małego projektu, w ramach którego prowadzone są práce budowlane, nie dojdzie do niepożądanego zajecia gruntów rolnych</w:t>
            </w:r>
            <w:r w:rsidR="000E5346">
              <w:rPr>
                <w:rFonts w:ascii="CIDFont+F2" w:hAnsi="CIDFont+F2" w:cs="CIDFont+F2"/>
                <w:lang w:val="pl-PL"/>
              </w:rPr>
              <w:t xml:space="preserve"> - </w:t>
            </w:r>
            <w:r w:rsidR="000E5346" w:rsidRPr="000E5346">
              <w:rPr>
                <w:rFonts w:ascii="CIDFont+F2" w:hAnsi="CIDFont+F2" w:cs="CIDFont+F2"/>
                <w:lang w:val="pl-PL"/>
              </w:rPr>
              <w:t>zostanie to zweryfikowane przez opinię</w:t>
            </w:r>
            <w:r w:rsidR="000E5346">
              <w:rPr>
                <w:rFonts w:ascii="CIDFont+F2" w:hAnsi="CIDFont+F2" w:cs="CIDFont+F2"/>
                <w:lang w:val="pl-PL"/>
              </w:rPr>
              <w:t xml:space="preserve"> </w:t>
            </w:r>
            <w:r w:rsidR="000E5346" w:rsidRPr="00937C3C">
              <w:rPr>
                <w:lang w:val="pl-PL"/>
              </w:rPr>
              <w:t>organu ochrony gruntów rolnych lub innego właściwego organu</w:t>
            </w:r>
            <w:r w:rsidR="00555C35">
              <w:rPr>
                <w:lang w:val="pl-PL"/>
              </w:rPr>
              <w:t xml:space="preserve"> lub </w:t>
            </w:r>
            <w:r w:rsidR="00555C35" w:rsidRPr="00555C35">
              <w:rPr>
                <w:lang w:val="pl-PL"/>
              </w:rPr>
              <w:t>wnioskodawca</w:t>
            </w:r>
            <w:r w:rsidR="00555C35">
              <w:rPr>
                <w:lang w:val="pl-PL"/>
              </w:rPr>
              <w:t xml:space="preserve"> </w:t>
            </w:r>
            <w:r w:rsidR="00555C35" w:rsidRPr="00555C35">
              <w:rPr>
                <w:lang w:val="pl-PL"/>
              </w:rPr>
              <w:t>może</w:t>
            </w:r>
            <w:r w:rsidR="00555C35" w:rsidRPr="00247354">
              <w:rPr>
                <w:lang w:val="pl-PL"/>
              </w:rPr>
              <w:t xml:space="preserve"> powołać się na odstępstwo w myśl ustawy nr 334/1992 czeskiego Dz.U</w:t>
            </w:r>
            <w:r w:rsidR="00555C35">
              <w:rPr>
                <w:lang w:val="pl-PL"/>
              </w:rPr>
              <w:t>.</w:t>
            </w:r>
            <w:r w:rsidR="002429A5">
              <w:rPr>
                <w:lang w:val="pl-PL"/>
              </w:rPr>
              <w:t xml:space="preserve"> </w:t>
            </w:r>
            <w:r w:rsidR="002429A5" w:rsidRPr="00D44AAD">
              <w:rPr>
                <w:rFonts w:cs="Arial"/>
                <w:lang w:val="pl-PL"/>
              </w:rPr>
              <w:t xml:space="preserve">W przypadku </w:t>
            </w:r>
            <w:r w:rsidR="002429A5" w:rsidRPr="0084534F">
              <w:rPr>
                <w:rFonts w:cs="Arial"/>
                <w:b/>
                <w:bCs/>
                <w:lang w:val="pl-PL"/>
              </w:rPr>
              <w:t>polskich partnerów</w:t>
            </w:r>
            <w:r w:rsidR="002429A5">
              <w:rPr>
                <w:rFonts w:cs="Arial"/>
                <w:b/>
                <w:bCs/>
                <w:lang w:val="pl-PL"/>
              </w:rPr>
              <w:t xml:space="preserve"> </w:t>
            </w:r>
            <w:r w:rsidR="002429A5">
              <w:rPr>
                <w:rFonts w:cstheme="minorHAnsi"/>
                <w:color w:val="000000" w:themeColor="text1"/>
                <w:lang w:val="pl-PL"/>
              </w:rPr>
              <w:t xml:space="preserve">należy </w:t>
            </w:r>
            <w:r w:rsidR="002429A5" w:rsidRPr="002928DA">
              <w:rPr>
                <w:rFonts w:cstheme="minorHAnsi"/>
                <w:color w:val="000000" w:themeColor="text1"/>
                <w:lang w:val="pl-PL"/>
              </w:rPr>
              <w:t>złoż</w:t>
            </w:r>
            <w:r w:rsidR="002429A5">
              <w:rPr>
                <w:rFonts w:cstheme="minorHAnsi"/>
                <w:color w:val="000000" w:themeColor="text1"/>
                <w:lang w:val="pl-PL"/>
              </w:rPr>
              <w:t>yć</w:t>
            </w:r>
            <w:r w:rsidR="002429A5" w:rsidRPr="002928DA">
              <w:rPr>
                <w:rFonts w:cstheme="minorHAnsi"/>
                <w:color w:val="000000" w:themeColor="text1"/>
                <w:lang w:val="pl-PL"/>
              </w:rPr>
              <w:t xml:space="preserve"> dokument potwierdzający odrolnienie gruntu lub potwierdzenie odpowiedniego organu o odstępstwie od koni</w:t>
            </w:r>
            <w:r w:rsidR="002429A5">
              <w:rPr>
                <w:rFonts w:cstheme="minorHAnsi"/>
                <w:color w:val="000000" w:themeColor="text1"/>
                <w:lang w:val="pl-PL"/>
              </w:rPr>
              <w:t>e</w:t>
            </w:r>
            <w:r w:rsidR="002429A5" w:rsidRPr="002928DA">
              <w:rPr>
                <w:rFonts w:cstheme="minorHAnsi"/>
                <w:color w:val="000000" w:themeColor="text1"/>
                <w:lang w:val="pl-PL"/>
              </w:rPr>
              <w:t>czności odrolnienia gruntu.</w:t>
            </w:r>
            <w:r w:rsidRPr="009B4136">
              <w:rPr>
                <w:rFonts w:ascii="CIDFont+F2" w:hAnsi="CIDFont+F2" w:cs="CIDFont+F2"/>
                <w:lang w:val="pl-PL"/>
              </w:rPr>
              <w:t>;</w:t>
            </w:r>
          </w:p>
          <w:p w14:paraId="582BF94A" w14:textId="17725A76" w:rsidR="009B4136" w:rsidRPr="009B4136" w:rsidRDefault="009B4136" w:rsidP="009B4136">
            <w:pPr>
              <w:pStyle w:val="Odstavecseseznamem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CIDFont+F2" w:hAnsi="CIDFont+F2" w:cs="CIDFont+F2"/>
              </w:rPr>
            </w:pPr>
            <w:r w:rsidRPr="009B4136">
              <w:rPr>
                <w:rFonts w:ascii="CIDFont+F2" w:hAnsi="CIDFont+F2" w:cs="CIDFont+F2"/>
                <w:lang w:val="pl-PL"/>
              </w:rPr>
              <w:t>w przypadku małego projektu, w którym roboty budowlane prowadzone są w sąsiedztwie lasu, mały projekt w wystarczającym stopniu zminimalizuje jego potencjalne negatywne skutki uboczne dla gruntów leśnych</w:t>
            </w:r>
            <w:r w:rsidR="000E5346">
              <w:rPr>
                <w:rFonts w:ascii="CIDFont+F2" w:hAnsi="CIDFont+F2" w:cs="CIDFont+F2"/>
                <w:lang w:val="pl-PL"/>
              </w:rPr>
              <w:t xml:space="preserve"> - </w:t>
            </w:r>
            <w:r w:rsidR="000E5346" w:rsidRPr="000E5346">
              <w:rPr>
                <w:rFonts w:ascii="CIDFont+F2" w:hAnsi="CIDFont+F2" w:cs="CIDFont+F2"/>
                <w:lang w:val="pl-PL"/>
              </w:rPr>
              <w:t>zostanie to zweryfikowane przez opinię właściwego organu</w:t>
            </w:r>
            <w:r w:rsidR="000E5346">
              <w:rPr>
                <w:rFonts w:ascii="CIDFont+F2" w:hAnsi="CIDFont+F2" w:cs="CIDFont+F2"/>
                <w:lang w:val="pl-PL"/>
              </w:rPr>
              <w:t xml:space="preserve"> lub </w:t>
            </w:r>
            <w:r w:rsidR="000E5346" w:rsidRPr="00937C3C">
              <w:rPr>
                <w:lang w:val="pl-PL"/>
              </w:rPr>
              <w:t>poprzez dokument zezwalający na lokalizację budowy, jeśli ta kwestia jest w nim uwzględniona</w:t>
            </w:r>
            <w:r w:rsidRPr="009B4136">
              <w:rPr>
                <w:rFonts w:ascii="CIDFont+F2" w:hAnsi="CIDFont+F2" w:cs="CIDFont+F2"/>
                <w:lang w:val="pl-PL"/>
              </w:rPr>
              <w:t>.</w:t>
            </w:r>
            <w:r w:rsidR="00555C35">
              <w:rPr>
                <w:rFonts w:ascii="CIDFont+F2" w:hAnsi="CIDFont+F2" w:cs="CIDFont+F2"/>
                <w:lang w:val="pl-PL"/>
              </w:rPr>
              <w:t xml:space="preserve"> </w:t>
            </w:r>
            <w:r w:rsidR="00555C35" w:rsidRPr="00247354">
              <w:rPr>
                <w:lang w:val="pl-PL"/>
              </w:rPr>
              <w:t>Jeżeli ni wydano żadnej opinii, można oświadczyć, że działania projektowe partnera będą realizowane zgodnie z ustawą nr 289/1995 czeskiego Dz.U</w:t>
            </w:r>
            <w:r w:rsidR="00555C35">
              <w:rPr>
                <w:lang w:val="pl-PL"/>
              </w:rPr>
              <w:t>.</w:t>
            </w:r>
            <w:r w:rsidR="002429A5">
              <w:rPr>
                <w:lang w:val="pl-PL"/>
              </w:rPr>
              <w:t xml:space="preserve"> </w:t>
            </w:r>
            <w:r w:rsidR="002429A5" w:rsidRPr="00D44AAD">
              <w:rPr>
                <w:rFonts w:cs="Arial"/>
                <w:lang w:val="pl-PL"/>
              </w:rPr>
              <w:t xml:space="preserve">W przypadku </w:t>
            </w:r>
            <w:r w:rsidR="002429A5" w:rsidRPr="0084534F">
              <w:rPr>
                <w:rFonts w:cs="Arial"/>
                <w:b/>
                <w:bCs/>
                <w:lang w:val="pl-PL"/>
              </w:rPr>
              <w:t>polskich partnerów</w:t>
            </w:r>
            <w:r w:rsidR="002429A5">
              <w:rPr>
                <w:rFonts w:cs="Arial"/>
                <w:b/>
                <w:bCs/>
                <w:lang w:val="pl-PL"/>
              </w:rPr>
              <w:t xml:space="preserve"> </w:t>
            </w:r>
            <w:r w:rsidR="002429A5" w:rsidRPr="000456E7">
              <w:rPr>
                <w:lang w:val="pl-PL"/>
              </w:rPr>
              <w:t>należy załączyć odpowiednie stanowisko podmiotu odpowiedzialnego za zarządzanie danym obszarem leśnym (zgodnie z Ustawą o lasach z dnia 28 września 1991 r. - Dz.U. 2022 poz. 672 z późn. zm.) np. nadleśnictwo, odpowiedni organ na poziomie samorządowym itp.</w:t>
            </w:r>
          </w:p>
        </w:tc>
      </w:tr>
    </w:tbl>
    <w:p w14:paraId="05E9D455" w14:textId="77777777" w:rsidR="00972D89" w:rsidRDefault="00972D89" w:rsidP="007B31B7">
      <w:pPr>
        <w:spacing w:beforeLines="40" w:before="96" w:afterLines="40" w:after="96"/>
      </w:pPr>
    </w:p>
    <w:sectPr w:rsidR="00972D89" w:rsidSect="00667CD6">
      <w:headerReference w:type="default" r:id="rId8"/>
      <w:footerReference w:type="default" r:id="rId9"/>
      <w:pgSz w:w="16838" w:h="11906" w:orient="landscape"/>
      <w:pgMar w:top="1418" w:right="1418" w:bottom="170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9678" w14:textId="77777777" w:rsidR="00667CD6" w:rsidRDefault="00667CD6" w:rsidP="00972D89">
      <w:pPr>
        <w:spacing w:before="0" w:after="0"/>
      </w:pPr>
      <w:r>
        <w:separator/>
      </w:r>
    </w:p>
  </w:endnote>
  <w:endnote w:type="continuationSeparator" w:id="0">
    <w:p w14:paraId="025BFB80" w14:textId="77777777" w:rsidR="00667CD6" w:rsidRDefault="00667CD6" w:rsidP="00972D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A6F1" w14:textId="1C99E4C5" w:rsidR="00972D89" w:rsidRDefault="00BE4A1A" w:rsidP="004579DA">
    <w:pPr>
      <w:pStyle w:val="Zpat"/>
      <w:tabs>
        <w:tab w:val="clear" w:pos="4536"/>
        <w:tab w:val="clear" w:pos="9072"/>
        <w:tab w:val="left" w:pos="7499"/>
      </w:tabs>
      <w:jc w:val="left"/>
    </w:pPr>
    <w:r w:rsidRPr="00B9794D">
      <w:rPr>
        <w:noProof/>
      </w:rPr>
      <w:drawing>
        <wp:inline distT="0" distB="0" distL="0" distR="0" wp14:anchorId="447A6670" wp14:editId="5B1A5774">
          <wp:extent cx="2232660" cy="556260"/>
          <wp:effectExtent l="0" t="0" r="0" b="0"/>
          <wp:docPr id="3" name="Obrázek 172884718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2884718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9DA">
      <w:rPr>
        <w:noProof/>
      </w:rPr>
      <w:t xml:space="preserve">                                                                       </w:t>
    </w:r>
    <w:r w:rsidRPr="00B9794D">
      <w:rPr>
        <w:noProof/>
      </w:rPr>
      <w:drawing>
        <wp:inline distT="0" distB="0" distL="0" distR="0" wp14:anchorId="77688EE3" wp14:editId="48100207">
          <wp:extent cx="2415540" cy="556260"/>
          <wp:effectExtent l="0" t="0" r="0" b="0"/>
          <wp:docPr id="5" name="Obrázek 402567172" descr="Obsah obrázku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2567172" descr="Obsah obrázku text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CE1E" w14:textId="77777777" w:rsidR="00667CD6" w:rsidRPr="00791760" w:rsidRDefault="00667CD6" w:rsidP="00791760">
      <w:pPr>
        <w:pStyle w:val="Zpat"/>
      </w:pPr>
    </w:p>
  </w:footnote>
  <w:footnote w:type="continuationSeparator" w:id="0">
    <w:p w14:paraId="6725A134" w14:textId="77777777" w:rsidR="00667CD6" w:rsidRDefault="00667CD6" w:rsidP="00972D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914C" w14:textId="0FAD5124" w:rsidR="00972D89" w:rsidRPr="004579DA" w:rsidRDefault="00972D89" w:rsidP="00972D89">
    <w:pPr>
      <w:pStyle w:val="Zhlav"/>
      <w:rPr>
        <w:b/>
      </w:rPr>
    </w:pPr>
    <w:r>
      <w:t xml:space="preserve">Fond </w:t>
    </w:r>
    <w:r w:rsidR="006F170F">
      <w:t>malých projektů</w:t>
    </w:r>
    <w:r>
      <w:t xml:space="preserve"> </w:t>
    </w:r>
    <w:r w:rsidRPr="00115541">
      <w:t xml:space="preserve">Euroregionu </w:t>
    </w:r>
    <w:r>
      <w:t>Beskydy</w:t>
    </w:r>
    <w:r w:rsidR="008A6BB6">
      <w:t>-cíl 2.1</w:t>
    </w:r>
    <w:r>
      <w:t xml:space="preserve">                                                                                 </w:t>
    </w:r>
    <w:r w:rsidR="00727368">
      <w:t xml:space="preserve">                        </w:t>
    </w:r>
    <w:r w:rsidR="008A6BB6">
      <w:rPr>
        <w:rFonts w:cs="Arial"/>
      </w:rPr>
      <w:t>S</w:t>
    </w:r>
    <w:r w:rsidR="008A6BB6">
      <w:rPr>
        <w:rFonts w:cs="Calibri"/>
      </w:rPr>
      <w:t>měrnice</w:t>
    </w:r>
    <w:r w:rsidR="008A6BB6" w:rsidRPr="002808AC">
      <w:rPr>
        <w:rFonts w:cs="Calibri"/>
      </w:rPr>
      <w:t xml:space="preserve"> pro </w:t>
    </w:r>
    <w:r w:rsidR="008A6BB6">
      <w:rPr>
        <w:rFonts w:cs="Calibri"/>
      </w:rPr>
      <w:t>žadatele</w:t>
    </w:r>
    <w:r w:rsidR="00EB03C5">
      <w:rPr>
        <w:rFonts w:cs="Calibri"/>
      </w:rPr>
      <w:t xml:space="preserve"> ERB</w:t>
    </w:r>
    <w:r w:rsidR="008A6BB6" w:rsidRPr="002808AC">
      <w:rPr>
        <w:rFonts w:cs="Calibri"/>
      </w:rPr>
      <w:t xml:space="preserve">, verze 1 </w:t>
    </w:r>
    <w:r w:rsidR="008A6BB6" w:rsidRPr="002808AC">
      <w:rPr>
        <w:rFonts w:cs="Calibri"/>
        <w:lang w:val="pl-PL"/>
      </w:rPr>
      <w:t>/</w:t>
    </w:r>
    <w:r w:rsidR="008A6BB6">
      <w:rPr>
        <w:rFonts w:cs="Calibri"/>
        <w:lang w:val="pl-PL"/>
      </w:rPr>
      <w:t xml:space="preserve"> Wytyczne</w:t>
    </w:r>
    <w:r w:rsidR="008A6BB6" w:rsidRPr="002808AC">
      <w:rPr>
        <w:rFonts w:cs="Calibri"/>
        <w:lang w:val="pl-PL"/>
      </w:rPr>
      <w:t xml:space="preserve"> dla</w:t>
    </w:r>
    <w:r w:rsidR="008A6BB6">
      <w:rPr>
        <w:rFonts w:cs="Calibri"/>
        <w:lang w:val="pl-PL"/>
      </w:rPr>
      <w:t xml:space="preserve"> wnioskodawcy</w:t>
    </w:r>
    <w:r w:rsidR="00EB03C5">
      <w:rPr>
        <w:rFonts w:cs="Calibri"/>
        <w:lang w:val="pl-PL"/>
      </w:rPr>
      <w:t xml:space="preserve"> ERB</w:t>
    </w:r>
    <w:r w:rsidR="008A6BB6" w:rsidRPr="002808AC">
      <w:rPr>
        <w:rFonts w:cs="Calibri"/>
        <w:lang w:val="pl-PL"/>
      </w:rPr>
      <w:t>, wersja 1</w:t>
    </w:r>
  </w:p>
  <w:p w14:paraId="1B18CC8E" w14:textId="45583E60" w:rsidR="00972D89" w:rsidRDefault="00972D89" w:rsidP="00972D89">
    <w:pPr>
      <w:pStyle w:val="Zhlav"/>
    </w:pPr>
    <w:r>
      <w:t xml:space="preserve">Program INTERREG </w:t>
    </w:r>
    <w:r w:rsidR="006F170F">
      <w:t>Česko -</w:t>
    </w:r>
    <w:r>
      <w:t xml:space="preserve"> </w:t>
    </w:r>
    <w:proofErr w:type="gramStart"/>
    <w:r>
      <w:t>Polsko</w:t>
    </w:r>
    <w:r w:rsidR="00727368">
      <w:t xml:space="preserve">  </w:t>
    </w:r>
    <w:r w:rsidR="008A6BB6">
      <w:t>2021</w:t>
    </w:r>
    <w:proofErr w:type="gramEnd"/>
    <w:r w:rsidR="008A6BB6">
      <w:t>-2027</w:t>
    </w:r>
    <w:r w:rsidR="00727368">
      <w:t xml:space="preserve">                                                                                                                                                                          </w:t>
    </w:r>
    <w:r w:rsidR="008A6BB6">
      <w:t xml:space="preserve">                    </w:t>
    </w:r>
    <w:r w:rsidR="008A6BB6" w:rsidRPr="002808AC">
      <w:rPr>
        <w:rFonts w:cs="Calibri"/>
      </w:rPr>
      <w:t xml:space="preserve">Příloha </w:t>
    </w:r>
    <w:r w:rsidR="008A6BB6">
      <w:rPr>
        <w:rFonts w:cs="Calibri"/>
      </w:rPr>
      <w:t xml:space="preserve">č. </w:t>
    </w:r>
    <w:r w:rsidR="00DA4A07">
      <w:rPr>
        <w:rFonts w:cs="Calibri"/>
      </w:rPr>
      <w:t>2</w:t>
    </w:r>
    <w:r w:rsidR="000132A9">
      <w:rPr>
        <w:rFonts w:cs="Calibri"/>
      </w:rPr>
      <w:t>1</w:t>
    </w:r>
    <w:r w:rsidR="008A6BB6" w:rsidRPr="002808AC">
      <w:rPr>
        <w:rFonts w:cs="Calibri"/>
      </w:rPr>
      <w:t xml:space="preserve"> / </w:t>
    </w:r>
    <w:r w:rsidR="008A6BB6" w:rsidRPr="002808AC">
      <w:rPr>
        <w:rFonts w:cs="Calibri"/>
        <w:lang w:val="pl-PL"/>
      </w:rPr>
      <w:t>Załącznik</w:t>
    </w:r>
    <w:r w:rsidR="008A6BB6">
      <w:rPr>
        <w:rFonts w:cs="Calibri"/>
        <w:lang w:val="pl-PL"/>
      </w:rPr>
      <w:t xml:space="preserve"> nr </w:t>
    </w:r>
    <w:r w:rsidR="00DA4A07">
      <w:rPr>
        <w:rFonts w:cs="Calibri"/>
        <w:lang w:val="pl-PL"/>
      </w:rPr>
      <w:t>2</w:t>
    </w:r>
    <w:r w:rsidR="000132A9">
      <w:rPr>
        <w:rFonts w:cs="Calibri"/>
        <w:lang w:val="pl-PL"/>
      </w:rPr>
      <w:t>1</w:t>
    </w:r>
  </w:p>
  <w:p w14:paraId="216C230D" w14:textId="77777777" w:rsidR="00972D89" w:rsidRDefault="00972D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DBB"/>
    <w:multiLevelType w:val="hybridMultilevel"/>
    <w:tmpl w:val="6784D2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DFC"/>
    <w:multiLevelType w:val="hybridMultilevel"/>
    <w:tmpl w:val="BF38783E"/>
    <w:lvl w:ilvl="0" w:tplc="85C4461C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B1603"/>
    <w:multiLevelType w:val="hybridMultilevel"/>
    <w:tmpl w:val="71927F7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5309D"/>
    <w:multiLevelType w:val="hybridMultilevel"/>
    <w:tmpl w:val="759A1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D3778"/>
    <w:multiLevelType w:val="hybridMultilevel"/>
    <w:tmpl w:val="8A566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4637F"/>
    <w:multiLevelType w:val="hybridMultilevel"/>
    <w:tmpl w:val="1E922B7E"/>
    <w:lvl w:ilvl="0" w:tplc="DD102B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0A67"/>
    <w:multiLevelType w:val="hybridMultilevel"/>
    <w:tmpl w:val="0204C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E3075"/>
    <w:multiLevelType w:val="hybridMultilevel"/>
    <w:tmpl w:val="0204C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55F24"/>
    <w:multiLevelType w:val="hybridMultilevel"/>
    <w:tmpl w:val="AEBE39E4"/>
    <w:lvl w:ilvl="0" w:tplc="85C446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0963FD"/>
    <w:multiLevelType w:val="hybridMultilevel"/>
    <w:tmpl w:val="3A6CD524"/>
    <w:lvl w:ilvl="0" w:tplc="7424F5F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color w:val="C00000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06A93"/>
    <w:multiLevelType w:val="hybridMultilevel"/>
    <w:tmpl w:val="AC12B276"/>
    <w:lvl w:ilvl="0" w:tplc="9DC871C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u w:color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22D20"/>
    <w:multiLevelType w:val="hybridMultilevel"/>
    <w:tmpl w:val="AA866138"/>
    <w:lvl w:ilvl="0" w:tplc="B762A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324EF"/>
    <w:multiLevelType w:val="hybridMultilevel"/>
    <w:tmpl w:val="31E44168"/>
    <w:lvl w:ilvl="0" w:tplc="9DC871C2">
      <w:start w:val="1"/>
      <w:numFmt w:val="bullet"/>
      <w:lvlText w:val="-"/>
      <w:lvlJc w:val="left"/>
      <w:pPr>
        <w:ind w:left="2061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40333"/>
    <w:multiLevelType w:val="hybridMultilevel"/>
    <w:tmpl w:val="B07E8970"/>
    <w:lvl w:ilvl="0" w:tplc="B6F8CA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B46F23"/>
    <w:multiLevelType w:val="hybridMultilevel"/>
    <w:tmpl w:val="DBD4D90C"/>
    <w:lvl w:ilvl="0" w:tplc="8F68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2361F"/>
    <w:multiLevelType w:val="hybridMultilevel"/>
    <w:tmpl w:val="E234915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941D6E"/>
    <w:multiLevelType w:val="hybridMultilevel"/>
    <w:tmpl w:val="5850872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E7B6BA7"/>
    <w:multiLevelType w:val="hybridMultilevel"/>
    <w:tmpl w:val="D16E29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317049"/>
    <w:multiLevelType w:val="hybridMultilevel"/>
    <w:tmpl w:val="F1C2359C"/>
    <w:lvl w:ilvl="0" w:tplc="C7F0C5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E673F"/>
    <w:multiLevelType w:val="hybridMultilevel"/>
    <w:tmpl w:val="31B65E12"/>
    <w:lvl w:ilvl="0" w:tplc="8F68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F6829"/>
    <w:multiLevelType w:val="hybridMultilevel"/>
    <w:tmpl w:val="6FB86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441F41"/>
    <w:multiLevelType w:val="hybridMultilevel"/>
    <w:tmpl w:val="4E8CDC02"/>
    <w:lvl w:ilvl="0" w:tplc="6CCE97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6EB1B3E"/>
    <w:multiLevelType w:val="hybridMultilevel"/>
    <w:tmpl w:val="D92C2E84"/>
    <w:lvl w:ilvl="0" w:tplc="A108550C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B3A80"/>
    <w:multiLevelType w:val="hybridMultilevel"/>
    <w:tmpl w:val="F8CEAF04"/>
    <w:lvl w:ilvl="0" w:tplc="8F68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A3504"/>
    <w:multiLevelType w:val="hybridMultilevel"/>
    <w:tmpl w:val="4324248C"/>
    <w:lvl w:ilvl="0" w:tplc="8F68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D4428"/>
    <w:multiLevelType w:val="hybridMultilevel"/>
    <w:tmpl w:val="F13C41EC"/>
    <w:lvl w:ilvl="0" w:tplc="8F68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85990"/>
    <w:multiLevelType w:val="hybridMultilevel"/>
    <w:tmpl w:val="87042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56FA8"/>
    <w:multiLevelType w:val="hybridMultilevel"/>
    <w:tmpl w:val="CD20FE8E"/>
    <w:lvl w:ilvl="0" w:tplc="310CFA80">
      <w:start w:val="2"/>
      <w:numFmt w:val="upperLetter"/>
      <w:pStyle w:val="Nadpis3polsk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9660D"/>
    <w:multiLevelType w:val="hybridMultilevel"/>
    <w:tmpl w:val="FCEA4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204BF"/>
    <w:multiLevelType w:val="hybridMultilevel"/>
    <w:tmpl w:val="6FB4E356"/>
    <w:lvl w:ilvl="0" w:tplc="16E8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2669C"/>
    <w:multiLevelType w:val="hybridMultilevel"/>
    <w:tmpl w:val="0B96D23A"/>
    <w:lvl w:ilvl="0" w:tplc="87F8AA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u w:color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6F3B0D"/>
    <w:multiLevelType w:val="hybridMultilevel"/>
    <w:tmpl w:val="4180472E"/>
    <w:lvl w:ilvl="0" w:tplc="8F68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93F64"/>
    <w:multiLevelType w:val="hybridMultilevel"/>
    <w:tmpl w:val="B8A67158"/>
    <w:lvl w:ilvl="0" w:tplc="9DC871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5D1B65"/>
    <w:multiLevelType w:val="hybridMultilevel"/>
    <w:tmpl w:val="4FF6E5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B084F"/>
    <w:multiLevelType w:val="hybridMultilevel"/>
    <w:tmpl w:val="500C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A02BD"/>
    <w:multiLevelType w:val="hybridMultilevel"/>
    <w:tmpl w:val="6284F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02C06"/>
    <w:multiLevelType w:val="hybridMultilevel"/>
    <w:tmpl w:val="3BF23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327DC"/>
    <w:multiLevelType w:val="hybridMultilevel"/>
    <w:tmpl w:val="BBBCC058"/>
    <w:lvl w:ilvl="0" w:tplc="7424F5F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color w:val="C00000"/>
        <w:u w:color="C0000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C00000"/>
        <w:sz w:val="16"/>
        <w:u w:color="C0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9A6337"/>
    <w:multiLevelType w:val="hybridMultilevel"/>
    <w:tmpl w:val="0AD2657E"/>
    <w:lvl w:ilvl="0" w:tplc="486CEB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D978C9"/>
    <w:multiLevelType w:val="hybridMultilevel"/>
    <w:tmpl w:val="9F841892"/>
    <w:lvl w:ilvl="0" w:tplc="6AB4E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537498"/>
    <w:multiLevelType w:val="hybridMultilevel"/>
    <w:tmpl w:val="D2AE0BAA"/>
    <w:lvl w:ilvl="0" w:tplc="2F74D2C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A815AB5"/>
    <w:multiLevelType w:val="hybridMultilevel"/>
    <w:tmpl w:val="19C4FA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F0CF2"/>
    <w:multiLevelType w:val="hybridMultilevel"/>
    <w:tmpl w:val="BBB0FC40"/>
    <w:lvl w:ilvl="0" w:tplc="85C446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05B4AEA"/>
    <w:multiLevelType w:val="hybridMultilevel"/>
    <w:tmpl w:val="2862873A"/>
    <w:lvl w:ilvl="0" w:tplc="D214CC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35E4A"/>
    <w:multiLevelType w:val="hybridMultilevel"/>
    <w:tmpl w:val="34D07866"/>
    <w:lvl w:ilvl="0" w:tplc="7424F5F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color w:val="C00000"/>
        <w:u w:color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9C6D92"/>
    <w:multiLevelType w:val="hybridMultilevel"/>
    <w:tmpl w:val="C0CA7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EF37C9"/>
    <w:multiLevelType w:val="hybridMultilevel"/>
    <w:tmpl w:val="C3BA3FC4"/>
    <w:lvl w:ilvl="0" w:tplc="7424F5F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color w:val="C00000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846998"/>
    <w:multiLevelType w:val="hybridMultilevel"/>
    <w:tmpl w:val="9460C798"/>
    <w:lvl w:ilvl="0" w:tplc="8F68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5B1741"/>
    <w:multiLevelType w:val="hybridMultilevel"/>
    <w:tmpl w:val="A9EAF2BE"/>
    <w:lvl w:ilvl="0" w:tplc="7424F5F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color w:val="C00000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CB044E"/>
    <w:multiLevelType w:val="hybridMultilevel"/>
    <w:tmpl w:val="E8325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0959E1"/>
    <w:multiLevelType w:val="hybridMultilevel"/>
    <w:tmpl w:val="A0DA342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423309E"/>
    <w:multiLevelType w:val="hybridMultilevel"/>
    <w:tmpl w:val="B22262FA"/>
    <w:lvl w:ilvl="0" w:tplc="8F68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461164"/>
    <w:multiLevelType w:val="hybridMultilevel"/>
    <w:tmpl w:val="FCEA4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14690">
    <w:abstractNumId w:val="18"/>
  </w:num>
  <w:num w:numId="2" w16cid:durableId="1159810615">
    <w:abstractNumId w:val="27"/>
  </w:num>
  <w:num w:numId="3" w16cid:durableId="1548880480">
    <w:abstractNumId w:val="43"/>
  </w:num>
  <w:num w:numId="4" w16cid:durableId="281882445">
    <w:abstractNumId w:val="29"/>
  </w:num>
  <w:num w:numId="5" w16cid:durableId="1107389534">
    <w:abstractNumId w:val="39"/>
  </w:num>
  <w:num w:numId="6" w16cid:durableId="576944631">
    <w:abstractNumId w:val="4"/>
  </w:num>
  <w:num w:numId="7" w16cid:durableId="138303772">
    <w:abstractNumId w:val="10"/>
  </w:num>
  <w:num w:numId="8" w16cid:durableId="2064792117">
    <w:abstractNumId w:val="44"/>
  </w:num>
  <w:num w:numId="9" w16cid:durableId="2107264366">
    <w:abstractNumId w:val="37"/>
  </w:num>
  <w:num w:numId="10" w16cid:durableId="1645042245">
    <w:abstractNumId w:val="30"/>
  </w:num>
  <w:num w:numId="11" w16cid:durableId="495921223">
    <w:abstractNumId w:val="32"/>
  </w:num>
  <w:num w:numId="12" w16cid:durableId="1486125299">
    <w:abstractNumId w:val="48"/>
  </w:num>
  <w:num w:numId="13" w16cid:durableId="673458262">
    <w:abstractNumId w:val="12"/>
  </w:num>
  <w:num w:numId="14" w16cid:durableId="1569993502">
    <w:abstractNumId w:val="46"/>
  </w:num>
  <w:num w:numId="15" w16cid:durableId="1144202289">
    <w:abstractNumId w:val="9"/>
  </w:num>
  <w:num w:numId="16" w16cid:durableId="1072042050">
    <w:abstractNumId w:val="45"/>
  </w:num>
  <w:num w:numId="17" w16cid:durableId="1589341179">
    <w:abstractNumId w:val="5"/>
  </w:num>
  <w:num w:numId="18" w16cid:durableId="929776143">
    <w:abstractNumId w:val="15"/>
  </w:num>
  <w:num w:numId="19" w16cid:durableId="2140145340">
    <w:abstractNumId w:val="49"/>
  </w:num>
  <w:num w:numId="20" w16cid:durableId="2012100029">
    <w:abstractNumId w:val="13"/>
  </w:num>
  <w:num w:numId="21" w16cid:durableId="1942906344">
    <w:abstractNumId w:val="42"/>
  </w:num>
  <w:num w:numId="22" w16cid:durableId="2027636872">
    <w:abstractNumId w:val="22"/>
  </w:num>
  <w:num w:numId="23" w16cid:durableId="446973728">
    <w:abstractNumId w:val="21"/>
  </w:num>
  <w:num w:numId="24" w16cid:durableId="1272204280">
    <w:abstractNumId w:val="1"/>
  </w:num>
  <w:num w:numId="25" w16cid:durableId="690567066">
    <w:abstractNumId w:val="40"/>
  </w:num>
  <w:num w:numId="26" w16cid:durableId="782840976">
    <w:abstractNumId w:val="8"/>
  </w:num>
  <w:num w:numId="27" w16cid:durableId="536890787">
    <w:abstractNumId w:val="11"/>
  </w:num>
  <w:num w:numId="28" w16cid:durableId="843057255">
    <w:abstractNumId w:val="38"/>
  </w:num>
  <w:num w:numId="29" w16cid:durableId="1345011331">
    <w:abstractNumId w:val="16"/>
  </w:num>
  <w:num w:numId="30" w16cid:durableId="1731879006">
    <w:abstractNumId w:val="19"/>
  </w:num>
  <w:num w:numId="31" w16cid:durableId="646934975">
    <w:abstractNumId w:val="50"/>
  </w:num>
  <w:num w:numId="32" w16cid:durableId="1304460711">
    <w:abstractNumId w:val="31"/>
  </w:num>
  <w:num w:numId="33" w16cid:durableId="1476679625">
    <w:abstractNumId w:val="2"/>
  </w:num>
  <w:num w:numId="34" w16cid:durableId="478420945">
    <w:abstractNumId w:val="26"/>
  </w:num>
  <w:num w:numId="35" w16cid:durableId="381372765">
    <w:abstractNumId w:val="25"/>
  </w:num>
  <w:num w:numId="36" w16cid:durableId="589120015">
    <w:abstractNumId w:val="28"/>
  </w:num>
  <w:num w:numId="37" w16cid:durableId="1433013069">
    <w:abstractNumId w:val="23"/>
  </w:num>
  <w:num w:numId="38" w16cid:durableId="1707876038">
    <w:abstractNumId w:val="52"/>
  </w:num>
  <w:num w:numId="39" w16cid:durableId="56444880">
    <w:abstractNumId w:val="24"/>
  </w:num>
  <w:num w:numId="40" w16cid:durableId="1748915558">
    <w:abstractNumId w:val="47"/>
  </w:num>
  <w:num w:numId="41" w16cid:durableId="746995872">
    <w:abstractNumId w:val="3"/>
  </w:num>
  <w:num w:numId="42" w16cid:durableId="671878279">
    <w:abstractNumId w:val="35"/>
  </w:num>
  <w:num w:numId="43" w16cid:durableId="491027342">
    <w:abstractNumId w:val="33"/>
  </w:num>
  <w:num w:numId="44" w16cid:durableId="1996836480">
    <w:abstractNumId w:val="41"/>
  </w:num>
  <w:num w:numId="45" w16cid:durableId="1529834992">
    <w:abstractNumId w:val="36"/>
  </w:num>
  <w:num w:numId="46" w16cid:durableId="1952469107">
    <w:abstractNumId w:val="0"/>
  </w:num>
  <w:num w:numId="47" w16cid:durableId="1578395608">
    <w:abstractNumId w:val="14"/>
  </w:num>
  <w:num w:numId="48" w16cid:durableId="1336424671">
    <w:abstractNumId w:val="51"/>
  </w:num>
  <w:num w:numId="49" w16cid:durableId="1540438150">
    <w:abstractNumId w:val="34"/>
  </w:num>
  <w:num w:numId="50" w16cid:durableId="796684336">
    <w:abstractNumId w:val="20"/>
  </w:num>
  <w:num w:numId="51" w16cid:durableId="1464733839">
    <w:abstractNumId w:val="6"/>
  </w:num>
  <w:num w:numId="52" w16cid:durableId="606155215">
    <w:abstractNumId w:val="7"/>
  </w:num>
  <w:num w:numId="53" w16cid:durableId="1883248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89"/>
    <w:rsid w:val="000132A9"/>
    <w:rsid w:val="000267EF"/>
    <w:rsid w:val="000415C8"/>
    <w:rsid w:val="000E3D27"/>
    <w:rsid w:val="000E5346"/>
    <w:rsid w:val="000F4CA0"/>
    <w:rsid w:val="001C65DA"/>
    <w:rsid w:val="00200C09"/>
    <w:rsid w:val="0024201B"/>
    <w:rsid w:val="002429A5"/>
    <w:rsid w:val="003119EC"/>
    <w:rsid w:val="00323168"/>
    <w:rsid w:val="0032651F"/>
    <w:rsid w:val="00334D8F"/>
    <w:rsid w:val="00353BF3"/>
    <w:rsid w:val="003F554E"/>
    <w:rsid w:val="003F725F"/>
    <w:rsid w:val="0042196D"/>
    <w:rsid w:val="004579DA"/>
    <w:rsid w:val="00497CE0"/>
    <w:rsid w:val="004D3B96"/>
    <w:rsid w:val="00520A68"/>
    <w:rsid w:val="005417FA"/>
    <w:rsid w:val="00546DC4"/>
    <w:rsid w:val="00552982"/>
    <w:rsid w:val="00555C35"/>
    <w:rsid w:val="00611CB4"/>
    <w:rsid w:val="00641B19"/>
    <w:rsid w:val="006612DD"/>
    <w:rsid w:val="0066775D"/>
    <w:rsid w:val="00667CD6"/>
    <w:rsid w:val="006A213A"/>
    <w:rsid w:val="006C3C53"/>
    <w:rsid w:val="006D387F"/>
    <w:rsid w:val="006D4E81"/>
    <w:rsid w:val="006E4C6C"/>
    <w:rsid w:val="006F170F"/>
    <w:rsid w:val="00727368"/>
    <w:rsid w:val="00744385"/>
    <w:rsid w:val="007553A0"/>
    <w:rsid w:val="00791760"/>
    <w:rsid w:val="007B31B7"/>
    <w:rsid w:val="0080468D"/>
    <w:rsid w:val="00806ECD"/>
    <w:rsid w:val="0080727A"/>
    <w:rsid w:val="008609AF"/>
    <w:rsid w:val="00863597"/>
    <w:rsid w:val="00885322"/>
    <w:rsid w:val="008A6BB6"/>
    <w:rsid w:val="008C6849"/>
    <w:rsid w:val="00951FF3"/>
    <w:rsid w:val="00955514"/>
    <w:rsid w:val="00972D89"/>
    <w:rsid w:val="009A2373"/>
    <w:rsid w:val="009B4136"/>
    <w:rsid w:val="00A34B10"/>
    <w:rsid w:val="00B32277"/>
    <w:rsid w:val="00BE4A1A"/>
    <w:rsid w:val="00C37364"/>
    <w:rsid w:val="00C72936"/>
    <w:rsid w:val="00CD05CD"/>
    <w:rsid w:val="00D04AC3"/>
    <w:rsid w:val="00D918B7"/>
    <w:rsid w:val="00D91D3D"/>
    <w:rsid w:val="00DA4A07"/>
    <w:rsid w:val="00DC7364"/>
    <w:rsid w:val="00E223F7"/>
    <w:rsid w:val="00E24D2A"/>
    <w:rsid w:val="00E31B9F"/>
    <w:rsid w:val="00E620AF"/>
    <w:rsid w:val="00E717FB"/>
    <w:rsid w:val="00EB03C5"/>
    <w:rsid w:val="00F46D0F"/>
    <w:rsid w:val="00FA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C4BA0"/>
  <w15:docId w15:val="{6D32195B-A065-416F-AAD2-9531DCF0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D89"/>
    <w:pPr>
      <w:spacing w:before="40" w:after="40"/>
      <w:jc w:val="both"/>
    </w:pPr>
    <w:rPr>
      <w:rFonts w:ascii="Arial" w:eastAsia="Times New Roman" w:hAnsi="Arial"/>
      <w:sz w:val="16"/>
      <w:szCs w:val="16"/>
    </w:rPr>
  </w:style>
  <w:style w:type="paragraph" w:styleId="Nadpis3">
    <w:name w:val="heading 3"/>
    <w:basedOn w:val="Normln"/>
    <w:next w:val="Normln"/>
    <w:link w:val="Nadpis3Char"/>
    <w:uiPriority w:val="9"/>
    <w:qFormat/>
    <w:rsid w:val="00972D89"/>
    <w:pPr>
      <w:keepNext/>
      <w:spacing w:before="120" w:after="60"/>
      <w:outlineLvl w:val="2"/>
    </w:pPr>
    <w:rPr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972D89"/>
    <w:pPr>
      <w:keepNext/>
      <w:spacing w:before="240" w:after="60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link w:val="Nadpis5Char"/>
    <w:qFormat/>
    <w:rsid w:val="00972D89"/>
    <w:pPr>
      <w:spacing w:before="240" w:after="60"/>
      <w:outlineLvl w:val="4"/>
    </w:pPr>
    <w:rPr>
      <w:b/>
      <w:bCs/>
      <w:iCs/>
      <w:szCs w:val="26"/>
      <w:u w:val="single"/>
      <w:lang w:val="pl-PL"/>
    </w:rPr>
  </w:style>
  <w:style w:type="paragraph" w:styleId="Nadpis6">
    <w:name w:val="heading 6"/>
    <w:basedOn w:val="Normln"/>
    <w:next w:val="Normln"/>
    <w:link w:val="Nadpis6Char"/>
    <w:qFormat/>
    <w:rsid w:val="00972D89"/>
    <w:pPr>
      <w:spacing w:before="240" w:after="60"/>
      <w:outlineLvl w:val="5"/>
    </w:pPr>
    <w:rPr>
      <w:bCs/>
      <w:i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972D89"/>
    <w:rPr>
      <w:rFonts w:ascii="Arial" w:eastAsia="Times New Roman" w:hAnsi="Arial" w:cs="Arial"/>
      <w:b/>
      <w:bCs/>
      <w:sz w:val="20"/>
      <w:szCs w:val="26"/>
      <w:lang w:eastAsia="cs-CZ"/>
    </w:rPr>
  </w:style>
  <w:style w:type="character" w:customStyle="1" w:styleId="Nadpis4Char">
    <w:name w:val="Nadpis 4 Char"/>
    <w:link w:val="Nadpis4"/>
    <w:uiPriority w:val="9"/>
    <w:rsid w:val="00972D89"/>
    <w:rPr>
      <w:rFonts w:ascii="Arial" w:eastAsia="Times New Roman" w:hAnsi="Arial" w:cs="Times New Roman"/>
      <w:b/>
      <w:bCs/>
      <w:sz w:val="20"/>
      <w:szCs w:val="16"/>
      <w:lang w:eastAsia="cs-CZ"/>
    </w:rPr>
  </w:style>
  <w:style w:type="character" w:customStyle="1" w:styleId="Nadpis5Char">
    <w:name w:val="Nadpis 5 Char"/>
    <w:link w:val="Nadpis5"/>
    <w:rsid w:val="00972D89"/>
    <w:rPr>
      <w:rFonts w:ascii="Arial" w:eastAsia="Times New Roman" w:hAnsi="Arial" w:cs="Times New Roman"/>
      <w:b/>
      <w:bCs/>
      <w:iCs/>
      <w:sz w:val="16"/>
      <w:szCs w:val="26"/>
      <w:u w:val="single"/>
      <w:lang w:val="pl-PL" w:eastAsia="cs-CZ"/>
    </w:rPr>
  </w:style>
  <w:style w:type="character" w:customStyle="1" w:styleId="Nadpis6Char">
    <w:name w:val="Nadpis 6 Char"/>
    <w:link w:val="Nadpis6"/>
    <w:rsid w:val="00972D89"/>
    <w:rPr>
      <w:rFonts w:ascii="Arial" w:eastAsia="Times New Roman" w:hAnsi="Arial" w:cs="Times New Roman"/>
      <w:bCs/>
      <w:i/>
      <w:sz w:val="16"/>
      <w:u w:val="single"/>
      <w:lang w:eastAsia="cs-CZ"/>
    </w:rPr>
  </w:style>
  <w:style w:type="paragraph" w:customStyle="1" w:styleId="Nadpis3polsk">
    <w:name w:val="Nadpis 3_polský"/>
    <w:basedOn w:val="Nadpis3"/>
    <w:rsid w:val="00972D89"/>
    <w:pPr>
      <w:numPr>
        <w:numId w:val="2"/>
      </w:numPr>
    </w:pPr>
    <w:rPr>
      <w:lang w:val="pl-PL"/>
    </w:rPr>
  </w:style>
  <w:style w:type="paragraph" w:styleId="Textpoznpodarou">
    <w:name w:val="footnote text"/>
    <w:aliases w:val="Text pozn. pod čarou Char1,Text pozn. pod čarou Char Char,Schriftart: 8 pt,Text pozn. pod čarou Char2 Char,Text pozn. pod čarou Char Char1 Char,Text pozn. pod čarou Char1 Char Char,Schriftart: 8 pt Char Char,Schriftart: 8 pt Char1"/>
    <w:basedOn w:val="Normln"/>
    <w:link w:val="TextpoznpodarouChar"/>
    <w:semiHidden/>
    <w:rsid w:val="00972D89"/>
    <w:rPr>
      <w:sz w:val="14"/>
      <w:szCs w:val="20"/>
    </w:rPr>
  </w:style>
  <w:style w:type="character" w:customStyle="1" w:styleId="TextpoznpodarouChar">
    <w:name w:val="Text pozn. pod čarou Char"/>
    <w:aliases w:val="Text pozn. pod čarou Char1 Char,Text pozn. pod čarou Char Char Char,Schriftart: 8 pt Char,Text pozn. pod čarou Char2 Char Char,Text pozn. pod čarou Char Char1 Char Char,Text pozn. pod čarou Char1 Char Char Char"/>
    <w:link w:val="Textpoznpodarou"/>
    <w:semiHidden/>
    <w:rsid w:val="00972D89"/>
    <w:rPr>
      <w:rFonts w:ascii="Arial" w:eastAsia="Times New Roman" w:hAnsi="Arial" w:cs="Times New Roman"/>
      <w:sz w:val="14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rsid w:val="00972D89"/>
    <w:rPr>
      <w:vertAlign w:val="superscript"/>
    </w:rPr>
  </w:style>
  <w:style w:type="character" w:styleId="Hypertextovodkaz">
    <w:name w:val="Hyperlink"/>
    <w:uiPriority w:val="99"/>
    <w:rsid w:val="00972D89"/>
    <w:rPr>
      <w:color w:val="0000FF"/>
      <w:u w:val="single"/>
    </w:rPr>
  </w:style>
  <w:style w:type="character" w:styleId="Siln">
    <w:name w:val="Strong"/>
    <w:uiPriority w:val="22"/>
    <w:qFormat/>
    <w:rsid w:val="00972D8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972D8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972D89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72D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972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ufzhlung1">
    <w:name w:val="Aufzählung1"/>
    <w:basedOn w:val="Normln"/>
    <w:qFormat/>
    <w:rsid w:val="00972D89"/>
    <w:pPr>
      <w:spacing w:before="120" w:after="120" w:line="280" w:lineRule="exact"/>
      <w:ind w:right="567"/>
      <w:contextualSpacing/>
      <w:jc w:val="left"/>
    </w:pPr>
    <w:rPr>
      <w:rFonts w:ascii="Calibri" w:hAnsi="Calibri" w:cs="Arial"/>
      <w:sz w:val="22"/>
      <w:szCs w:val="20"/>
      <w:lang w:val="pl-PL" w:eastAsia="de-DE"/>
    </w:rPr>
  </w:style>
  <w:style w:type="paragraph" w:customStyle="1" w:styleId="Text1">
    <w:name w:val="Text 1"/>
    <w:basedOn w:val="Normln"/>
    <w:link w:val="Text1Char"/>
    <w:rsid w:val="00972D89"/>
    <w:pPr>
      <w:spacing w:before="0" w:after="240"/>
      <w:ind w:left="482"/>
    </w:pPr>
    <w:rPr>
      <w:rFonts w:ascii="Times New Roman" w:hAnsi="Times New Roman"/>
      <w:sz w:val="24"/>
      <w:szCs w:val="20"/>
      <w:lang w:bidi="cs-CZ"/>
    </w:rPr>
  </w:style>
  <w:style w:type="character" w:customStyle="1" w:styleId="Text1Char">
    <w:name w:val="Text 1 Char"/>
    <w:link w:val="Text1"/>
    <w:locked/>
    <w:rsid w:val="00972D89"/>
    <w:rPr>
      <w:rFonts w:ascii="Times New Roman" w:eastAsia="Times New Roman" w:hAnsi="Times New Roman" w:cs="Times New Roman"/>
      <w:sz w:val="24"/>
      <w:szCs w:val="20"/>
      <w:lang w:bidi="cs-CZ"/>
    </w:rPr>
  </w:style>
  <w:style w:type="paragraph" w:styleId="Zhlav">
    <w:name w:val="header"/>
    <w:basedOn w:val="Normln"/>
    <w:link w:val="ZhlavChar"/>
    <w:uiPriority w:val="99"/>
    <w:unhideWhenUsed/>
    <w:rsid w:val="00972D89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link w:val="Zhlav"/>
    <w:uiPriority w:val="99"/>
    <w:rsid w:val="00972D89"/>
    <w:rPr>
      <w:rFonts w:ascii="Arial" w:eastAsia="Times New Roman" w:hAnsi="Arial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D89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link w:val="Zpat"/>
    <w:uiPriority w:val="99"/>
    <w:rsid w:val="00972D89"/>
    <w:rPr>
      <w:rFonts w:ascii="Arial" w:eastAsia="Times New Roman" w:hAnsi="Arial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D89"/>
    <w:pPr>
      <w:spacing w:before="0" w:after="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972D8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85322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610E-F3CC-4157-9713-4C0B1AE4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1395</Words>
  <Characters>8232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Euroregion Beskidy</Company>
  <LinksUpToDate>false</LinksUpToDate>
  <CharactersWithSpaces>9608</CharactersWithSpaces>
  <SharedDoc>false</SharedDoc>
  <HLinks>
    <vt:vector size="66" baseType="variant"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https://www.uohs.cz/cs/verejna-podpora.html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https://www.uohs.cz/cs/verejna-podpora.html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http://www.cz-pl.eu/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http://www.cz-pl.eu/</vt:lpwstr>
      </vt:variant>
      <vt:variant>
        <vt:lpwstr/>
      </vt:variant>
      <vt:variant>
        <vt:i4>3801106</vt:i4>
      </vt:variant>
      <vt:variant>
        <vt:i4>3</vt:i4>
      </vt:variant>
      <vt:variant>
        <vt:i4>0</vt:i4>
      </vt:variant>
      <vt:variant>
        <vt:i4>5</vt:i4>
      </vt:variant>
      <vt:variant>
        <vt:lpwstr>http://www.uohs.cz/download/Sekce_VP/VP_update/Prirucka-k-pojmu-jeden-podnik_FINAL.pdf</vt:lpwstr>
      </vt:variant>
      <vt:variant>
        <vt:lpwstr/>
      </vt:variant>
      <vt:variant>
        <vt:i4>3801106</vt:i4>
      </vt:variant>
      <vt:variant>
        <vt:i4>0</vt:i4>
      </vt:variant>
      <vt:variant>
        <vt:i4>0</vt:i4>
      </vt:variant>
      <vt:variant>
        <vt:i4>5</vt:i4>
      </vt:variant>
      <vt:variant>
        <vt:lpwstr>http://www.uohs.cz/download/Sekce_VP/VP_update/Prirucka-k-pojmu-jeden-podnik_FINAL.pdf</vt:lpwstr>
      </vt:variant>
      <vt:variant>
        <vt:lpwstr/>
      </vt:variant>
      <vt:variant>
        <vt:i4>4390913</vt:i4>
      </vt:variant>
      <vt:variant>
        <vt:i4>12</vt:i4>
      </vt:variant>
      <vt:variant>
        <vt:i4>0</vt:i4>
      </vt:variant>
      <vt:variant>
        <vt:i4>5</vt:i4>
      </vt:variant>
      <vt:variant>
        <vt:lpwstr>http://www.cz-pl.eu/</vt:lpwstr>
      </vt:variant>
      <vt:variant>
        <vt:lpwstr/>
      </vt:variant>
      <vt:variant>
        <vt:i4>1179654</vt:i4>
      </vt:variant>
      <vt:variant>
        <vt:i4>9</vt:i4>
      </vt:variant>
      <vt:variant>
        <vt:i4>0</vt:i4>
      </vt:variant>
      <vt:variant>
        <vt:i4>5</vt:i4>
      </vt:variant>
      <vt:variant>
        <vt:lpwstr>http://www.uohs.cz/cs/verejna-podpora/podpora-de-minimis.html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http://www.cz-pl.eu/</vt:lpwstr>
      </vt:variant>
      <vt:variant>
        <vt:lpwstr/>
      </vt:variant>
      <vt:variant>
        <vt:i4>1179654</vt:i4>
      </vt:variant>
      <vt:variant>
        <vt:i4>3</vt:i4>
      </vt:variant>
      <vt:variant>
        <vt:i4>0</vt:i4>
      </vt:variant>
      <vt:variant>
        <vt:i4>5</vt:i4>
      </vt:variant>
      <vt:variant>
        <vt:lpwstr>http://www.uohs.cz/cs/verejna-podpora/podpora-de-minimis.html</vt:lpwstr>
      </vt:variant>
      <vt:variant>
        <vt:lpwstr/>
      </vt:variant>
      <vt:variant>
        <vt:i4>1572873</vt:i4>
      </vt:variant>
      <vt:variant>
        <vt:i4>0</vt:i4>
      </vt:variant>
      <vt:variant>
        <vt:i4>0</vt:i4>
      </vt:variant>
      <vt:variant>
        <vt:i4>5</vt:i4>
      </vt:variant>
      <vt:variant>
        <vt:lpwstr>https://www.uohs.cz/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Daniela Benešová</cp:lastModifiedBy>
  <cp:revision>6</cp:revision>
  <dcterms:created xsi:type="dcterms:W3CDTF">2024-01-24T14:01:00Z</dcterms:created>
  <dcterms:modified xsi:type="dcterms:W3CDTF">2024-01-31T14:40:00Z</dcterms:modified>
</cp:coreProperties>
</file>